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3AA4" w14:textId="45241604" w:rsidR="00B7445F" w:rsidRPr="005B0B3D" w:rsidRDefault="00B7445F" w:rsidP="00914C9C">
      <w:pPr>
        <w:autoSpaceDE w:val="0"/>
        <w:autoSpaceDN w:val="0"/>
        <w:adjustRightInd w:val="0"/>
        <w:spacing w:after="0"/>
        <w:rPr>
          <w:rFonts w:ascii="Times New Roman" w:hAnsi="Times New Roman"/>
          <w:b/>
          <w:sz w:val="32"/>
          <w:szCs w:val="32"/>
        </w:rPr>
      </w:pPr>
      <w:r w:rsidRPr="005B0B3D">
        <w:rPr>
          <w:rFonts w:ascii="Times New Roman" w:hAnsi="Times New Roman"/>
          <w:bCs/>
          <w:sz w:val="28"/>
          <w:szCs w:val="28"/>
        </w:rPr>
        <w:t xml:space="preserve">          </w:t>
      </w:r>
      <w:r w:rsidRPr="005B0B3D">
        <w:rPr>
          <w:rFonts w:ascii="Times New Roman" w:hAnsi="Times New Roman"/>
          <w:bCs/>
          <w:sz w:val="28"/>
          <w:szCs w:val="28"/>
        </w:rPr>
        <w:tab/>
      </w:r>
      <w:r w:rsidRPr="005B0B3D">
        <w:rPr>
          <w:rFonts w:ascii="Times New Roman" w:hAnsi="Times New Roman"/>
          <w:b/>
          <w:sz w:val="24"/>
          <w:szCs w:val="24"/>
        </w:rPr>
        <w:t xml:space="preserve">                                    </w:t>
      </w:r>
      <w:r w:rsidRPr="005B0B3D">
        <w:rPr>
          <w:rFonts w:ascii="Times New Roman" w:hAnsi="Times New Roman"/>
          <w:b/>
          <w:sz w:val="32"/>
          <w:szCs w:val="32"/>
        </w:rPr>
        <w:t>DŮVODOVÁ ZPRÁVA</w:t>
      </w:r>
    </w:p>
    <w:p w14:paraId="49F0A1CF" w14:textId="77777777" w:rsidR="00B7445F" w:rsidRPr="005B0B3D" w:rsidRDefault="00B7445F" w:rsidP="00914C9C">
      <w:pPr>
        <w:autoSpaceDE w:val="0"/>
        <w:autoSpaceDN w:val="0"/>
        <w:adjustRightInd w:val="0"/>
        <w:spacing w:after="0"/>
        <w:jc w:val="center"/>
        <w:rPr>
          <w:rFonts w:ascii="Times New Roman" w:hAnsi="Times New Roman"/>
          <w:b/>
          <w:sz w:val="32"/>
          <w:szCs w:val="32"/>
        </w:rPr>
      </w:pPr>
      <w:r w:rsidRPr="005B0B3D">
        <w:rPr>
          <w:rFonts w:ascii="Times New Roman" w:hAnsi="Times New Roman"/>
          <w:b/>
          <w:sz w:val="32"/>
          <w:szCs w:val="32"/>
        </w:rPr>
        <w:t>Obecná část</w:t>
      </w:r>
    </w:p>
    <w:p w14:paraId="2F7C622F" w14:textId="77777777" w:rsidR="00B7445F" w:rsidRPr="005B0B3D" w:rsidRDefault="00B7445F" w:rsidP="00914C9C">
      <w:pPr>
        <w:autoSpaceDE w:val="0"/>
        <w:autoSpaceDN w:val="0"/>
        <w:adjustRightInd w:val="0"/>
        <w:spacing w:after="0"/>
        <w:jc w:val="both"/>
        <w:rPr>
          <w:rFonts w:ascii="Times New Roman" w:hAnsi="Times New Roman"/>
          <w:b/>
          <w:sz w:val="28"/>
          <w:szCs w:val="28"/>
          <w:u w:val="single"/>
        </w:rPr>
      </w:pPr>
    </w:p>
    <w:p w14:paraId="76317DDF" w14:textId="78B2EB3E" w:rsidR="00075F35"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 xml:space="preserve">A. Zhodnocení platného právního stavu, odůvodnění hlavních principů a vysvětlení nezbytnosti navrhované úpravy </w:t>
      </w:r>
    </w:p>
    <w:p w14:paraId="30DC994F" w14:textId="77777777" w:rsidR="009E23D3" w:rsidRDefault="009E23D3" w:rsidP="00914C9C">
      <w:pPr>
        <w:spacing w:after="0"/>
        <w:jc w:val="both"/>
        <w:rPr>
          <w:rFonts w:ascii="Times New Roman" w:hAnsi="Times New Roman"/>
          <w:sz w:val="24"/>
          <w:szCs w:val="24"/>
        </w:rPr>
      </w:pPr>
    </w:p>
    <w:p w14:paraId="0BEF4916" w14:textId="5A9CD0D3" w:rsidR="00075F35" w:rsidRPr="00563FE3" w:rsidRDefault="00075F35" w:rsidP="00914C9C">
      <w:pPr>
        <w:spacing w:after="0"/>
        <w:jc w:val="both"/>
        <w:rPr>
          <w:rFonts w:ascii="Times New Roman" w:hAnsi="Times New Roman"/>
          <w:sz w:val="24"/>
          <w:szCs w:val="24"/>
        </w:rPr>
      </w:pPr>
      <w:r w:rsidRPr="00563FE3">
        <w:rPr>
          <w:rFonts w:ascii="Times New Roman" w:hAnsi="Times New Roman"/>
          <w:sz w:val="24"/>
          <w:szCs w:val="24"/>
        </w:rPr>
        <w:t>Zákon č. 262/2006 Sb., zákoník práce, ve znění pozdějších předpisů</w:t>
      </w:r>
      <w:r w:rsidR="00AB64EF" w:rsidRPr="00563FE3">
        <w:rPr>
          <w:rFonts w:ascii="Times New Roman" w:hAnsi="Times New Roman"/>
          <w:sz w:val="24"/>
          <w:szCs w:val="24"/>
        </w:rPr>
        <w:t xml:space="preserve"> </w:t>
      </w:r>
      <w:r w:rsidRPr="00563FE3">
        <w:rPr>
          <w:rFonts w:ascii="Times New Roman" w:hAnsi="Times New Roman"/>
          <w:sz w:val="24"/>
          <w:szCs w:val="24"/>
        </w:rPr>
        <w:t>(dále jen „zákoník práce“), je ve svém komplexu vyhovující právní normou, nicméně v dílčích aspektech je stávající právní úprava příliš rigidní</w:t>
      </w:r>
      <w:r w:rsidR="00F93D48">
        <w:rPr>
          <w:rFonts w:ascii="Times New Roman" w:hAnsi="Times New Roman"/>
          <w:sz w:val="24"/>
          <w:szCs w:val="24"/>
        </w:rPr>
        <w:t xml:space="preserve">, a to zejména pokud jde o možnost zaměstnavatele </w:t>
      </w:r>
      <w:r w:rsidR="005E7BE3">
        <w:rPr>
          <w:rFonts w:ascii="Times New Roman" w:hAnsi="Times New Roman"/>
          <w:sz w:val="24"/>
          <w:szCs w:val="24"/>
        </w:rPr>
        <w:t xml:space="preserve">jednostranně </w:t>
      </w:r>
      <w:r w:rsidR="00F93D48">
        <w:rPr>
          <w:rFonts w:ascii="Times New Roman" w:hAnsi="Times New Roman"/>
          <w:sz w:val="24"/>
          <w:szCs w:val="24"/>
        </w:rPr>
        <w:t xml:space="preserve">rozvázat pracovní poměr. </w:t>
      </w:r>
      <w:r w:rsidRPr="00563FE3">
        <w:rPr>
          <w:rFonts w:ascii="Times New Roman" w:hAnsi="Times New Roman"/>
          <w:sz w:val="24"/>
          <w:szCs w:val="24"/>
        </w:rPr>
        <w:t>Hlavní funkcí pracovního práva je zajistit zvýšenou ochranu zaměstnance, jakožto zpravidla slabší smluvní strany, kdy zákoník práce prostřednictvím řady kogentních či</w:t>
      </w:r>
      <w:r w:rsidR="00C04DF9">
        <w:rPr>
          <w:rFonts w:ascii="Times New Roman" w:hAnsi="Times New Roman"/>
          <w:sz w:val="24"/>
          <w:szCs w:val="24"/>
        </w:rPr>
        <w:t> </w:t>
      </w:r>
      <w:r w:rsidRPr="00563FE3">
        <w:rPr>
          <w:rFonts w:ascii="Times New Roman" w:hAnsi="Times New Roman"/>
          <w:sz w:val="24"/>
          <w:szCs w:val="24"/>
        </w:rPr>
        <w:t>relativně kogentních ustanovení garantuje zaměstnanci standardní pracovní podmínky a</w:t>
      </w:r>
      <w:r w:rsidR="00C04DF9">
        <w:rPr>
          <w:rFonts w:ascii="Times New Roman" w:hAnsi="Times New Roman"/>
          <w:sz w:val="24"/>
          <w:szCs w:val="24"/>
        </w:rPr>
        <w:t> </w:t>
      </w:r>
      <w:r w:rsidRPr="00563FE3">
        <w:rPr>
          <w:rFonts w:ascii="Times New Roman" w:hAnsi="Times New Roman"/>
          <w:sz w:val="24"/>
          <w:szCs w:val="24"/>
        </w:rPr>
        <w:t>jistou míru stability zaměstnání</w:t>
      </w:r>
      <w:r w:rsidR="005E7BE3">
        <w:rPr>
          <w:rFonts w:ascii="Times New Roman" w:hAnsi="Times New Roman"/>
          <w:sz w:val="24"/>
          <w:szCs w:val="24"/>
        </w:rPr>
        <w:t>.</w:t>
      </w:r>
      <w:r w:rsidRPr="00563FE3">
        <w:rPr>
          <w:rFonts w:ascii="Times New Roman" w:hAnsi="Times New Roman"/>
          <w:sz w:val="24"/>
          <w:szCs w:val="24"/>
        </w:rPr>
        <w:t xml:space="preserve"> </w:t>
      </w:r>
      <w:r w:rsidR="005E7BE3">
        <w:rPr>
          <w:rFonts w:ascii="Times New Roman" w:hAnsi="Times New Roman"/>
          <w:sz w:val="24"/>
          <w:szCs w:val="24"/>
        </w:rPr>
        <w:t>N</w:t>
      </w:r>
      <w:r w:rsidRPr="00563FE3">
        <w:rPr>
          <w:rFonts w:ascii="Times New Roman" w:hAnsi="Times New Roman"/>
          <w:sz w:val="24"/>
          <w:szCs w:val="24"/>
        </w:rPr>
        <w:t>icméně je třeba pamatovat na to, že přehnaná ochrana zaměstnanců může působit kontraproduktivně</w:t>
      </w:r>
      <w:r w:rsidR="005E7BE3">
        <w:rPr>
          <w:rFonts w:ascii="Times New Roman" w:hAnsi="Times New Roman"/>
          <w:sz w:val="24"/>
          <w:szCs w:val="24"/>
        </w:rPr>
        <w:t xml:space="preserve"> a n</w:t>
      </w:r>
      <w:r w:rsidRPr="00563FE3">
        <w:rPr>
          <w:rFonts w:ascii="Times New Roman" w:hAnsi="Times New Roman"/>
          <w:sz w:val="24"/>
          <w:szCs w:val="24"/>
        </w:rPr>
        <w:t>edostatečná flexibilita pracovněprávních vztahů, ať už jde o jejich uzavírání, realizaci či rozvazování, může vést k přílišnému omezení zaměstnavatelů při uskutečňování jejich činnosti, působit deformace na trhu práce a v konečném důsledku i</w:t>
      </w:r>
      <w:r w:rsidR="005E7BE3">
        <w:rPr>
          <w:rFonts w:ascii="Times New Roman" w:hAnsi="Times New Roman"/>
          <w:sz w:val="24"/>
          <w:szCs w:val="24"/>
        </w:rPr>
        <w:t> </w:t>
      </w:r>
      <w:r w:rsidRPr="00563FE3">
        <w:rPr>
          <w:rFonts w:ascii="Times New Roman" w:hAnsi="Times New Roman"/>
          <w:sz w:val="24"/>
          <w:szCs w:val="24"/>
        </w:rPr>
        <w:t>nepřímo poškozovat samotné zaměstnance.</w:t>
      </w:r>
    </w:p>
    <w:p w14:paraId="3D6BEB9D" w14:textId="77777777" w:rsidR="00B20FB4" w:rsidRDefault="00B20FB4" w:rsidP="00914C9C">
      <w:pPr>
        <w:spacing w:after="0"/>
        <w:jc w:val="both"/>
        <w:rPr>
          <w:rFonts w:ascii="Times New Roman" w:hAnsi="Times New Roman"/>
          <w:sz w:val="24"/>
          <w:szCs w:val="24"/>
        </w:rPr>
      </w:pPr>
    </w:p>
    <w:p w14:paraId="5122A9AE" w14:textId="5AE23C38" w:rsidR="00075F35" w:rsidRPr="00563FE3" w:rsidRDefault="00075F35" w:rsidP="00914C9C">
      <w:pPr>
        <w:spacing w:after="0"/>
        <w:jc w:val="both"/>
        <w:rPr>
          <w:rFonts w:ascii="Times New Roman" w:hAnsi="Times New Roman"/>
          <w:sz w:val="24"/>
          <w:szCs w:val="24"/>
        </w:rPr>
      </w:pPr>
      <w:r w:rsidRPr="00563FE3">
        <w:rPr>
          <w:rFonts w:ascii="Times New Roman" w:hAnsi="Times New Roman"/>
          <w:sz w:val="24"/>
          <w:szCs w:val="24"/>
        </w:rPr>
        <w:t>Hlavním cílem návrhu je zvýšit flexibilitu pracovněprávních vztahů jak na straně zaměstnavatelů, tak na straně zaměstnanců</w:t>
      </w:r>
      <w:r w:rsidR="005E7BE3">
        <w:rPr>
          <w:rFonts w:ascii="Times New Roman" w:hAnsi="Times New Roman"/>
          <w:sz w:val="24"/>
          <w:szCs w:val="24"/>
        </w:rPr>
        <w:t>, a tím</w:t>
      </w:r>
      <w:r w:rsidRPr="00563FE3">
        <w:rPr>
          <w:rFonts w:ascii="Times New Roman" w:hAnsi="Times New Roman"/>
          <w:sz w:val="24"/>
          <w:szCs w:val="24"/>
        </w:rPr>
        <w:t xml:space="preserve"> </w:t>
      </w:r>
      <w:r w:rsidR="005E7BE3">
        <w:rPr>
          <w:rFonts w:ascii="Times New Roman" w:hAnsi="Times New Roman"/>
          <w:sz w:val="24"/>
          <w:szCs w:val="24"/>
        </w:rPr>
        <w:t xml:space="preserve">tak </w:t>
      </w:r>
      <w:r w:rsidRPr="00563FE3">
        <w:rPr>
          <w:rFonts w:ascii="Times New Roman" w:hAnsi="Times New Roman"/>
          <w:sz w:val="24"/>
          <w:szCs w:val="24"/>
        </w:rPr>
        <w:t>uvolnit v řadě případů příliš rigidní nastavení právní úpravy s cílem reagovat na aktuální potřeby moderního trhu práce tak</w:t>
      </w:r>
      <w:r w:rsidR="005E7BE3">
        <w:rPr>
          <w:rFonts w:ascii="Times New Roman" w:hAnsi="Times New Roman"/>
          <w:sz w:val="24"/>
          <w:szCs w:val="24"/>
        </w:rPr>
        <w:t>,</w:t>
      </w:r>
      <w:r w:rsidRPr="00563FE3">
        <w:rPr>
          <w:rFonts w:ascii="Times New Roman" w:hAnsi="Times New Roman"/>
          <w:sz w:val="24"/>
          <w:szCs w:val="24"/>
        </w:rPr>
        <w:t xml:space="preserve"> jak je to standardem v ostatních členských státech E</w:t>
      </w:r>
      <w:r w:rsidR="00476B9B">
        <w:rPr>
          <w:rFonts w:ascii="Times New Roman" w:hAnsi="Times New Roman"/>
          <w:sz w:val="24"/>
          <w:szCs w:val="24"/>
        </w:rPr>
        <w:t>vropské unie</w:t>
      </w:r>
      <w:r w:rsidRPr="00563FE3">
        <w:rPr>
          <w:rFonts w:ascii="Times New Roman" w:hAnsi="Times New Roman"/>
          <w:sz w:val="24"/>
          <w:szCs w:val="24"/>
        </w:rPr>
        <w:t>. Potřeba novely zákoníku práce vyplývá z aktualizovaného Programového prohlášení vlády, v němž se vláda mj. zavázala celkově zvýšit flexibilitu zákoníku práce v zájmu zaměstnanců i zaměstnavatelů, a je rovněž zahrnuta do Plánu legislativních prací vlády na rok 2024, podle něhož má být předložen vládní návrh zákona, kterým se mění zákoník práce za účelem zvýšení flexibility pracovněprávních vztahů. V praxi se pak dále projevují některé problémy a nedostatky, které je žádoucí řešit, a</w:t>
      </w:r>
      <w:r w:rsidR="00C04DF9">
        <w:rPr>
          <w:rFonts w:ascii="Times New Roman" w:hAnsi="Times New Roman"/>
          <w:sz w:val="24"/>
          <w:szCs w:val="24"/>
        </w:rPr>
        <w:t> </w:t>
      </w:r>
      <w:r w:rsidRPr="00563FE3">
        <w:rPr>
          <w:rFonts w:ascii="Times New Roman" w:hAnsi="Times New Roman"/>
          <w:sz w:val="24"/>
          <w:szCs w:val="24"/>
        </w:rPr>
        <w:t>to</w:t>
      </w:r>
      <w:r w:rsidR="00C04DF9">
        <w:rPr>
          <w:rFonts w:ascii="Times New Roman" w:hAnsi="Times New Roman"/>
          <w:sz w:val="24"/>
          <w:szCs w:val="24"/>
        </w:rPr>
        <w:t> </w:t>
      </w:r>
      <w:r w:rsidRPr="00563FE3">
        <w:rPr>
          <w:rFonts w:ascii="Times New Roman" w:hAnsi="Times New Roman"/>
          <w:sz w:val="24"/>
          <w:szCs w:val="24"/>
        </w:rPr>
        <w:t>zejména s ohledem na požadavky sociálních partnerů, praxe, jakož i s ohledem na vývoj českého právního řádu, judikatury českých soudů i Soudního dvora Evropské unie</w:t>
      </w:r>
      <w:r w:rsidR="00476B9B">
        <w:rPr>
          <w:rFonts w:ascii="Times New Roman" w:hAnsi="Times New Roman"/>
          <w:sz w:val="24"/>
          <w:szCs w:val="24"/>
        </w:rPr>
        <w:t xml:space="preserve"> (dále jen „SDEU“)</w:t>
      </w:r>
      <w:r w:rsidRPr="00563FE3">
        <w:rPr>
          <w:rFonts w:ascii="Times New Roman" w:hAnsi="Times New Roman"/>
          <w:sz w:val="24"/>
          <w:szCs w:val="24"/>
        </w:rPr>
        <w:t>. V podrobnostech viz shrnutí závěrečné zprávy RIA.</w:t>
      </w:r>
    </w:p>
    <w:p w14:paraId="391DA602" w14:textId="77777777" w:rsidR="00075F35" w:rsidRPr="00563FE3" w:rsidRDefault="00075F35" w:rsidP="00914C9C">
      <w:pPr>
        <w:spacing w:after="0"/>
        <w:jc w:val="both"/>
        <w:rPr>
          <w:rFonts w:ascii="Times New Roman" w:hAnsi="Times New Roman"/>
          <w:sz w:val="24"/>
          <w:szCs w:val="24"/>
        </w:rPr>
      </w:pPr>
    </w:p>
    <w:p w14:paraId="659D3483" w14:textId="46EC0782" w:rsidR="00CB50D4" w:rsidRPr="008262A9" w:rsidRDefault="005E7BE3" w:rsidP="00914C9C">
      <w:pPr>
        <w:spacing w:after="0"/>
        <w:jc w:val="both"/>
        <w:rPr>
          <w:rFonts w:ascii="Times New Roman" w:hAnsi="Times New Roman"/>
          <w:sz w:val="24"/>
          <w:szCs w:val="24"/>
        </w:rPr>
      </w:pPr>
      <w:r>
        <w:rPr>
          <w:rFonts w:ascii="Times New Roman" w:hAnsi="Times New Roman"/>
          <w:sz w:val="24"/>
          <w:szCs w:val="24"/>
        </w:rPr>
        <w:t>Při tvorbě návrhu zákona</w:t>
      </w:r>
      <w:r w:rsidR="008262A9">
        <w:rPr>
          <w:rFonts w:ascii="Times New Roman" w:hAnsi="Times New Roman"/>
          <w:sz w:val="24"/>
          <w:szCs w:val="24"/>
        </w:rPr>
        <w:t xml:space="preserve"> </w:t>
      </w:r>
      <w:r w:rsidR="00CB50D4" w:rsidRPr="008262A9">
        <w:rPr>
          <w:rFonts w:ascii="Times New Roman" w:hAnsi="Times New Roman"/>
          <w:sz w:val="24"/>
          <w:szCs w:val="24"/>
        </w:rPr>
        <w:t>M</w:t>
      </w:r>
      <w:r w:rsidR="00476B9B">
        <w:rPr>
          <w:rFonts w:ascii="Times New Roman" w:hAnsi="Times New Roman"/>
          <w:sz w:val="24"/>
          <w:szCs w:val="24"/>
        </w:rPr>
        <w:t>inisterstvo práce a sociálních věcí (dále též „MPSV“)</w:t>
      </w:r>
      <w:r w:rsidR="00CB50D4" w:rsidRPr="008262A9">
        <w:rPr>
          <w:rFonts w:ascii="Times New Roman" w:hAnsi="Times New Roman"/>
          <w:sz w:val="24"/>
          <w:szCs w:val="24"/>
        </w:rPr>
        <w:t xml:space="preserve"> oslovilo ohledně podnětů na změnu zákoníku práce sociální partnery (S</w:t>
      </w:r>
      <w:r w:rsidR="00581FF3">
        <w:rPr>
          <w:rFonts w:ascii="Times New Roman" w:hAnsi="Times New Roman"/>
          <w:sz w:val="24"/>
          <w:szCs w:val="24"/>
        </w:rPr>
        <w:t xml:space="preserve">vaz průmyslu a dopravy </w:t>
      </w:r>
      <w:r w:rsidR="00CB50D4" w:rsidRPr="008262A9">
        <w:rPr>
          <w:rFonts w:ascii="Times New Roman" w:hAnsi="Times New Roman"/>
          <w:sz w:val="24"/>
          <w:szCs w:val="24"/>
        </w:rPr>
        <w:t>ČR, K</w:t>
      </w:r>
      <w:r w:rsidR="00581FF3">
        <w:rPr>
          <w:rFonts w:ascii="Times New Roman" w:hAnsi="Times New Roman"/>
          <w:sz w:val="24"/>
          <w:szCs w:val="24"/>
        </w:rPr>
        <w:t>onfederace zaměstnavatelských a podnikatelských svazů ČR</w:t>
      </w:r>
      <w:r w:rsidR="00CB50D4" w:rsidRPr="008262A9">
        <w:rPr>
          <w:rFonts w:ascii="Times New Roman" w:hAnsi="Times New Roman"/>
          <w:sz w:val="24"/>
          <w:szCs w:val="24"/>
        </w:rPr>
        <w:t>, Č</w:t>
      </w:r>
      <w:r w:rsidR="00581FF3">
        <w:rPr>
          <w:rFonts w:ascii="Times New Roman" w:hAnsi="Times New Roman"/>
          <w:sz w:val="24"/>
          <w:szCs w:val="24"/>
        </w:rPr>
        <w:t>eskomoravská konfederace odborových svazů</w:t>
      </w:r>
      <w:r w:rsidR="00CB50D4" w:rsidRPr="008262A9">
        <w:rPr>
          <w:rFonts w:ascii="Times New Roman" w:hAnsi="Times New Roman"/>
          <w:sz w:val="24"/>
          <w:szCs w:val="24"/>
        </w:rPr>
        <w:t>, A</w:t>
      </w:r>
      <w:r w:rsidR="00581FF3">
        <w:rPr>
          <w:rFonts w:ascii="Times New Roman" w:hAnsi="Times New Roman"/>
          <w:sz w:val="24"/>
          <w:szCs w:val="24"/>
        </w:rPr>
        <w:t>sociace samostatných odborů</w:t>
      </w:r>
      <w:r w:rsidR="00CB50D4" w:rsidRPr="008262A9">
        <w:rPr>
          <w:rFonts w:ascii="Times New Roman" w:hAnsi="Times New Roman"/>
          <w:sz w:val="24"/>
          <w:szCs w:val="24"/>
        </w:rPr>
        <w:t>)</w:t>
      </w:r>
      <w:r w:rsidR="00581FF3">
        <w:rPr>
          <w:rFonts w:ascii="Times New Roman" w:hAnsi="Times New Roman"/>
          <w:sz w:val="24"/>
          <w:szCs w:val="24"/>
        </w:rPr>
        <w:t xml:space="preserve">, </w:t>
      </w:r>
      <w:r w:rsidR="00CB50D4" w:rsidRPr="008262A9">
        <w:rPr>
          <w:rFonts w:ascii="Times New Roman" w:hAnsi="Times New Roman"/>
          <w:sz w:val="24"/>
          <w:szCs w:val="24"/>
        </w:rPr>
        <w:t>H</w:t>
      </w:r>
      <w:r w:rsidR="00581FF3">
        <w:rPr>
          <w:rFonts w:ascii="Times New Roman" w:hAnsi="Times New Roman"/>
          <w:sz w:val="24"/>
          <w:szCs w:val="24"/>
        </w:rPr>
        <w:t xml:space="preserve">ospodářskou komoru </w:t>
      </w:r>
      <w:r w:rsidR="00CB50D4" w:rsidRPr="008262A9">
        <w:rPr>
          <w:rFonts w:ascii="Times New Roman" w:hAnsi="Times New Roman"/>
          <w:sz w:val="24"/>
          <w:szCs w:val="24"/>
        </w:rPr>
        <w:t>ČR, koaliční strany a odborníky na pracovní právo</w:t>
      </w:r>
      <w:r w:rsidR="008262A9" w:rsidRPr="008262A9">
        <w:rPr>
          <w:rFonts w:ascii="Times New Roman" w:hAnsi="Times New Roman"/>
          <w:sz w:val="24"/>
          <w:szCs w:val="24"/>
        </w:rPr>
        <w:t>.</w:t>
      </w:r>
      <w:r w:rsidR="00476B9B">
        <w:rPr>
          <w:rFonts w:ascii="Times New Roman" w:hAnsi="Times New Roman"/>
          <w:sz w:val="24"/>
          <w:szCs w:val="24"/>
        </w:rPr>
        <w:t xml:space="preserve"> V</w:t>
      </w:r>
      <w:r w:rsidR="00CB50D4" w:rsidRPr="008262A9">
        <w:rPr>
          <w:rFonts w:ascii="Times New Roman" w:hAnsi="Times New Roman"/>
          <w:sz w:val="24"/>
          <w:szCs w:val="24"/>
        </w:rPr>
        <w:t xml:space="preserve"> této věci obdrželo </w:t>
      </w:r>
      <w:r w:rsidR="00476B9B">
        <w:rPr>
          <w:rFonts w:ascii="Times New Roman" w:hAnsi="Times New Roman"/>
          <w:sz w:val="24"/>
          <w:szCs w:val="24"/>
        </w:rPr>
        <w:t xml:space="preserve">MPSV </w:t>
      </w:r>
      <w:r w:rsidR="00CB50D4" w:rsidRPr="008262A9">
        <w:rPr>
          <w:rFonts w:ascii="Times New Roman" w:hAnsi="Times New Roman"/>
          <w:sz w:val="24"/>
          <w:szCs w:val="24"/>
        </w:rPr>
        <w:t>zhruba 120 podnětů, které podrobilo odbornému hodnocení z hlediska ústavnosti, souladu s právem EU a závazky ČR vyplývajícími pro ni z mezinárodních smluv, jakož i jejich potencionálního přínosu</w:t>
      </w:r>
      <w:r w:rsidR="008262A9" w:rsidRPr="008262A9">
        <w:rPr>
          <w:rFonts w:ascii="Times New Roman" w:hAnsi="Times New Roman"/>
          <w:sz w:val="24"/>
          <w:szCs w:val="24"/>
        </w:rPr>
        <w:t>. P</w:t>
      </w:r>
      <w:r w:rsidR="00CB50D4" w:rsidRPr="008262A9">
        <w:rPr>
          <w:rFonts w:ascii="Times New Roman" w:hAnsi="Times New Roman"/>
          <w:sz w:val="24"/>
          <w:szCs w:val="24"/>
        </w:rPr>
        <w:t>odněty, které byly vyhodnoceny jako vhodné, byly odborně diskutovány expertní pracovní skupinou tvořenou zástupci sociálních partnerů</w:t>
      </w:r>
      <w:r w:rsidRPr="008262A9">
        <w:rPr>
          <w:rFonts w:ascii="Times New Roman" w:hAnsi="Times New Roman"/>
          <w:sz w:val="24"/>
          <w:szCs w:val="24"/>
        </w:rPr>
        <w:t xml:space="preserve"> a MPSV</w:t>
      </w:r>
      <w:r w:rsidR="008262A9" w:rsidRPr="008262A9">
        <w:rPr>
          <w:rFonts w:ascii="Times New Roman" w:hAnsi="Times New Roman"/>
          <w:sz w:val="24"/>
          <w:szCs w:val="24"/>
        </w:rPr>
        <w:t>.</w:t>
      </w:r>
    </w:p>
    <w:p w14:paraId="5B9FEFE4" w14:textId="42CEB4D9" w:rsidR="008262A9" w:rsidRDefault="008262A9" w:rsidP="00914C9C">
      <w:pPr>
        <w:spacing w:after="0"/>
        <w:jc w:val="both"/>
      </w:pPr>
    </w:p>
    <w:p w14:paraId="2C7DD1CD" w14:textId="77777777" w:rsidR="00C54379" w:rsidRPr="00FD112B" w:rsidRDefault="00C54379" w:rsidP="00C54379">
      <w:pPr>
        <w:spacing w:after="0"/>
        <w:jc w:val="both"/>
        <w:rPr>
          <w:rFonts w:ascii="Times New Roman" w:eastAsia="Times New Roman" w:hAnsi="Times New Roman"/>
          <w:sz w:val="24"/>
          <w:szCs w:val="24"/>
        </w:rPr>
      </w:pPr>
      <w:r w:rsidRPr="00FD112B">
        <w:rPr>
          <w:rFonts w:ascii="Times New Roman" w:eastAsia="Times New Roman" w:hAnsi="Times New Roman"/>
          <w:sz w:val="24"/>
          <w:szCs w:val="24"/>
        </w:rPr>
        <w:t>Návrhem zákona se</w:t>
      </w:r>
      <w:r>
        <w:rPr>
          <w:rFonts w:ascii="Times New Roman" w:eastAsia="Times New Roman" w:hAnsi="Times New Roman"/>
          <w:sz w:val="24"/>
          <w:szCs w:val="24"/>
        </w:rPr>
        <w:t xml:space="preserve"> rozvolňují a zpřesňují </w:t>
      </w:r>
      <w:r w:rsidRPr="00FD112B">
        <w:rPr>
          <w:rFonts w:ascii="Times New Roman" w:eastAsia="Times New Roman" w:hAnsi="Times New Roman"/>
          <w:sz w:val="24"/>
          <w:szCs w:val="24"/>
        </w:rPr>
        <w:t>pravidla pro dání výpovědi z pracovního poměru, přičemž hlavní změny spočívají zejména v tom, že:</w:t>
      </w:r>
    </w:p>
    <w:p w14:paraId="71E672DF" w14:textId="77777777" w:rsidR="00C54379" w:rsidRPr="00FD112B" w:rsidRDefault="00C54379" w:rsidP="00C54379">
      <w:pPr>
        <w:pStyle w:val="Odstavecseseznamem"/>
        <w:numPr>
          <w:ilvl w:val="0"/>
          <w:numId w:val="11"/>
        </w:numPr>
        <w:spacing w:after="200" w:line="276" w:lineRule="auto"/>
        <w:rPr>
          <w:rFonts w:ascii="Times New Roman" w:eastAsia="Times New Roman" w:hAnsi="Times New Roman" w:cs="Times New Roman"/>
          <w:szCs w:val="24"/>
        </w:rPr>
      </w:pPr>
      <w:r w:rsidRPr="00FD112B">
        <w:rPr>
          <w:rFonts w:ascii="Times New Roman" w:eastAsia="Times New Roman" w:hAnsi="Times New Roman" w:cs="Times New Roman"/>
          <w:szCs w:val="24"/>
        </w:rPr>
        <w:lastRenderedPageBreak/>
        <w:t>výpovědní doba má nově běžet již ode dne dání výpovědi, resp. ode dne doručení výpovědi z pracovního poměru druhé smluvní straně;</w:t>
      </w:r>
    </w:p>
    <w:p w14:paraId="30D1C734" w14:textId="77777777" w:rsidR="00C54379" w:rsidRPr="00FD112B" w:rsidRDefault="00C54379" w:rsidP="00C54379">
      <w:pPr>
        <w:pStyle w:val="Odstavecseseznamem"/>
        <w:numPr>
          <w:ilvl w:val="0"/>
          <w:numId w:val="11"/>
        </w:numPr>
        <w:spacing w:after="200" w:line="276" w:lineRule="auto"/>
        <w:rPr>
          <w:rFonts w:ascii="Times New Roman" w:eastAsia="Times New Roman" w:hAnsi="Times New Roman" w:cs="Times New Roman"/>
          <w:szCs w:val="24"/>
        </w:rPr>
      </w:pPr>
      <w:r w:rsidRPr="00FD112B">
        <w:rPr>
          <w:rFonts w:ascii="Times New Roman" w:eastAsia="Times New Roman" w:hAnsi="Times New Roman" w:cs="Times New Roman"/>
          <w:szCs w:val="24"/>
        </w:rPr>
        <w:t>v případě výpovědi z pracovního poměru dané zaměstnavatelem zaměstnanci z důvodu podle § 52 písm. f) až h) zákoníku práce má nově činit výpovědní doba 1 měsíc (dohodou smluvních stran pak bude moci být výpovědní doba prodloužena), v ostatních případech nadále činí minimální délka výpovědní doby 2 měsíce;</w:t>
      </w:r>
    </w:p>
    <w:p w14:paraId="7AD3E8D5" w14:textId="04908F5A" w:rsidR="00C54379" w:rsidRPr="00FD112B" w:rsidRDefault="00C54379" w:rsidP="00C54379">
      <w:pPr>
        <w:pStyle w:val="Odstavecseseznamem"/>
        <w:numPr>
          <w:ilvl w:val="0"/>
          <w:numId w:val="11"/>
        </w:numPr>
        <w:spacing w:after="200" w:line="276" w:lineRule="auto"/>
        <w:rPr>
          <w:rFonts w:ascii="Times New Roman" w:eastAsia="Times New Roman" w:hAnsi="Times New Roman" w:cs="Times New Roman"/>
          <w:szCs w:val="24"/>
        </w:rPr>
      </w:pPr>
      <w:r w:rsidRPr="00FD112B">
        <w:rPr>
          <w:rFonts w:ascii="Times New Roman" w:eastAsia="Times New Roman" w:hAnsi="Times New Roman" w:cs="Times New Roman"/>
          <w:szCs w:val="24"/>
        </w:rPr>
        <w:t>prodlužuje se subjektivní a objektivní lhůta pro dání výpovědi z důvodu podle § 52 písm. g) zákoníku práce</w:t>
      </w:r>
      <w:r w:rsidR="008E2135">
        <w:rPr>
          <w:rFonts w:ascii="Times New Roman" w:eastAsia="Times New Roman" w:hAnsi="Times New Roman" w:cs="Times New Roman"/>
          <w:szCs w:val="24"/>
        </w:rPr>
        <w:t>;</w:t>
      </w:r>
    </w:p>
    <w:p w14:paraId="2E983681" w14:textId="709C621D" w:rsidR="00C54379" w:rsidRPr="00D014AC" w:rsidRDefault="00C54379" w:rsidP="00C54379">
      <w:pPr>
        <w:pStyle w:val="Odstavecseseznamem"/>
        <w:numPr>
          <w:ilvl w:val="0"/>
          <w:numId w:val="11"/>
        </w:numPr>
        <w:spacing w:line="276" w:lineRule="auto"/>
        <w:rPr>
          <w:rFonts w:ascii="Times New Roman" w:eastAsia="Times New Roman" w:hAnsi="Times New Roman"/>
          <w:szCs w:val="24"/>
        </w:rPr>
      </w:pPr>
      <w:r w:rsidRPr="00FD112B">
        <w:rPr>
          <w:rFonts w:ascii="Times New Roman" w:eastAsia="Times New Roman" w:hAnsi="Times New Roman" w:cs="Times New Roman"/>
          <w:szCs w:val="24"/>
        </w:rPr>
        <w:t>dochází ke sloučení výpovědních důvodů podle § 52 písm. d) a e) zákoníku práce a namísto odstupného se zavádí zvláštní nárok zaměstnance na náhradu nemajetkové újmy v případě, kdy s ním byl rozvázán pracovní poměr výpovědí nebo dohodou z důvodu, že dlouhodobě pozbyl zdravotní způsobilost konat dosavadní práci pro pracovní úraz nebo nemoc z povolání.</w:t>
      </w:r>
    </w:p>
    <w:p w14:paraId="422B59D1" w14:textId="77777777" w:rsidR="00D014AC" w:rsidRPr="00FD112B" w:rsidRDefault="00D014AC" w:rsidP="00D014AC">
      <w:pPr>
        <w:pStyle w:val="Odstavecseseznamem"/>
        <w:spacing w:line="276" w:lineRule="auto"/>
        <w:ind w:left="360"/>
        <w:rPr>
          <w:rFonts w:ascii="Times New Roman" w:eastAsia="Times New Roman" w:hAnsi="Times New Roman"/>
          <w:szCs w:val="24"/>
        </w:rPr>
      </w:pPr>
    </w:p>
    <w:p w14:paraId="583B1B53" w14:textId="21B56337" w:rsidR="00D014AC" w:rsidRDefault="00D014AC" w:rsidP="00D014AC">
      <w:pPr>
        <w:spacing w:after="0"/>
        <w:jc w:val="both"/>
        <w:rPr>
          <w:rFonts w:ascii="Times New Roman" w:eastAsia="Times New Roman" w:hAnsi="Times New Roman"/>
          <w:sz w:val="24"/>
          <w:szCs w:val="24"/>
        </w:rPr>
      </w:pPr>
      <w:r>
        <w:rPr>
          <w:rFonts w:ascii="Times New Roman" w:eastAsia="Times New Roman" w:hAnsi="Times New Roman"/>
          <w:sz w:val="24"/>
          <w:szCs w:val="24"/>
        </w:rPr>
        <w:t>V</w:t>
      </w:r>
      <w:r w:rsidRPr="00E95F44">
        <w:rPr>
          <w:rFonts w:ascii="Times New Roman" w:eastAsia="Times New Roman" w:hAnsi="Times New Roman"/>
          <w:sz w:val="24"/>
          <w:szCs w:val="24"/>
        </w:rPr>
        <w:t xml:space="preserve"> reakci na judikaturu </w:t>
      </w:r>
      <w:r>
        <w:rPr>
          <w:rFonts w:ascii="Times New Roman" w:eastAsia="Times New Roman" w:hAnsi="Times New Roman"/>
          <w:sz w:val="24"/>
          <w:szCs w:val="24"/>
        </w:rPr>
        <w:t>SDEU</w:t>
      </w:r>
      <w:r w:rsidRPr="00E95F44">
        <w:rPr>
          <w:rFonts w:ascii="Times New Roman" w:eastAsia="Times New Roman" w:hAnsi="Times New Roman"/>
          <w:sz w:val="24"/>
          <w:szCs w:val="24"/>
        </w:rPr>
        <w:t xml:space="preserve"> a recentní judikaturu Nejvyššího soudu ČR se navrhuje do</w:t>
      </w:r>
      <w:r w:rsidR="00560C15">
        <w:rPr>
          <w:rFonts w:ascii="Times New Roman" w:eastAsia="Times New Roman" w:hAnsi="Times New Roman"/>
          <w:sz w:val="24"/>
          <w:szCs w:val="24"/>
        </w:rPr>
        <w:t> </w:t>
      </w:r>
      <w:r w:rsidRPr="00E95F44">
        <w:rPr>
          <w:rFonts w:ascii="Times New Roman" w:eastAsia="Times New Roman" w:hAnsi="Times New Roman"/>
          <w:sz w:val="24"/>
          <w:szCs w:val="24"/>
        </w:rPr>
        <w:t>§</w:t>
      </w:r>
      <w:r w:rsidR="00560C15">
        <w:rPr>
          <w:rFonts w:ascii="Times New Roman" w:eastAsia="Times New Roman" w:hAnsi="Times New Roman"/>
          <w:sz w:val="24"/>
          <w:szCs w:val="24"/>
        </w:rPr>
        <w:t> </w:t>
      </w:r>
      <w:r w:rsidRPr="00E95F44">
        <w:rPr>
          <w:rFonts w:ascii="Times New Roman" w:eastAsia="Times New Roman" w:hAnsi="Times New Roman"/>
          <w:sz w:val="24"/>
          <w:szCs w:val="24"/>
        </w:rPr>
        <w:t>69</w:t>
      </w:r>
      <w:r w:rsidR="00560C15">
        <w:rPr>
          <w:rFonts w:ascii="Times New Roman" w:eastAsia="Times New Roman" w:hAnsi="Times New Roman"/>
          <w:sz w:val="24"/>
          <w:szCs w:val="24"/>
        </w:rPr>
        <w:t> </w:t>
      </w:r>
      <w:r w:rsidRPr="00E95F44">
        <w:rPr>
          <w:rFonts w:ascii="Times New Roman" w:eastAsia="Times New Roman" w:hAnsi="Times New Roman"/>
          <w:sz w:val="24"/>
          <w:szCs w:val="24"/>
        </w:rPr>
        <w:t xml:space="preserve">zákoníku práce výslovně zakotvit, že zaměstnanci při neplatném rozvázání pracovního poměru vzniká </w:t>
      </w:r>
      <w:r>
        <w:rPr>
          <w:rFonts w:ascii="Times New Roman" w:eastAsia="Times New Roman" w:hAnsi="Times New Roman"/>
          <w:sz w:val="24"/>
          <w:szCs w:val="24"/>
        </w:rPr>
        <w:t xml:space="preserve">za určitých podmínek </w:t>
      </w:r>
      <w:r w:rsidRPr="00E95F44">
        <w:rPr>
          <w:rFonts w:ascii="Times New Roman" w:eastAsia="Times New Roman" w:hAnsi="Times New Roman"/>
          <w:sz w:val="24"/>
          <w:szCs w:val="24"/>
        </w:rPr>
        <w:t xml:space="preserve">právo na dovolenou </w:t>
      </w:r>
      <w:r>
        <w:rPr>
          <w:rFonts w:ascii="Times New Roman" w:eastAsia="Times New Roman" w:hAnsi="Times New Roman"/>
          <w:sz w:val="24"/>
          <w:szCs w:val="24"/>
        </w:rPr>
        <w:t xml:space="preserve">i </w:t>
      </w:r>
      <w:r w:rsidRPr="00E95F44">
        <w:rPr>
          <w:rFonts w:ascii="Times New Roman" w:eastAsia="Times New Roman" w:hAnsi="Times New Roman"/>
          <w:sz w:val="24"/>
          <w:szCs w:val="24"/>
        </w:rPr>
        <w:t>po dobu trvání soudního sporu o</w:t>
      </w:r>
      <w:r w:rsidR="00560C15">
        <w:rPr>
          <w:rFonts w:ascii="Times New Roman" w:eastAsia="Times New Roman" w:hAnsi="Times New Roman"/>
          <w:sz w:val="24"/>
          <w:szCs w:val="24"/>
        </w:rPr>
        <w:t> </w:t>
      </w:r>
      <w:r w:rsidRPr="00E95F44">
        <w:rPr>
          <w:rFonts w:ascii="Times New Roman" w:eastAsia="Times New Roman" w:hAnsi="Times New Roman"/>
          <w:sz w:val="24"/>
          <w:szCs w:val="24"/>
        </w:rPr>
        <w:t>neplatnost rozvázání pracovního poměru</w:t>
      </w:r>
      <w:r>
        <w:rPr>
          <w:rFonts w:ascii="Times New Roman" w:eastAsia="Times New Roman" w:hAnsi="Times New Roman"/>
          <w:sz w:val="24"/>
          <w:szCs w:val="24"/>
        </w:rPr>
        <w:t>, pokud v něm následně uspěl, resp. pracovní poměr po tuto dobu nadále trval.</w:t>
      </w:r>
    </w:p>
    <w:p w14:paraId="7B54EF56" w14:textId="77777777" w:rsidR="00C54379" w:rsidRPr="00E95F44" w:rsidRDefault="00C54379" w:rsidP="00C54379">
      <w:pPr>
        <w:spacing w:after="0"/>
        <w:jc w:val="both"/>
        <w:rPr>
          <w:rFonts w:ascii="Times New Roman" w:eastAsia="Times New Roman" w:hAnsi="Times New Roman"/>
          <w:sz w:val="24"/>
          <w:szCs w:val="24"/>
        </w:rPr>
      </w:pPr>
    </w:p>
    <w:p w14:paraId="046EB134" w14:textId="44DE8EE3" w:rsidR="00C54379" w:rsidRDefault="00C54379" w:rsidP="00C54379">
      <w:pPr>
        <w:spacing w:after="0"/>
        <w:jc w:val="both"/>
        <w:rPr>
          <w:rFonts w:ascii="Times New Roman" w:eastAsia="Times New Roman" w:hAnsi="Times New Roman"/>
          <w:sz w:val="24"/>
          <w:szCs w:val="24"/>
        </w:rPr>
      </w:pPr>
      <w:r w:rsidRPr="00CF1D41">
        <w:rPr>
          <w:rFonts w:ascii="Times New Roman" w:eastAsia="Times New Roman" w:hAnsi="Times New Roman"/>
          <w:sz w:val="24"/>
          <w:szCs w:val="24"/>
        </w:rPr>
        <w:t xml:space="preserve">Dále se navrhuje prodloužit maximální délku zkušební doby, která u řadového zaměstnance může </w:t>
      </w:r>
      <w:r>
        <w:rPr>
          <w:rFonts w:ascii="Times New Roman" w:eastAsia="Times New Roman" w:hAnsi="Times New Roman"/>
          <w:sz w:val="24"/>
          <w:szCs w:val="24"/>
        </w:rPr>
        <w:t xml:space="preserve">nově </w:t>
      </w:r>
      <w:r w:rsidRPr="00CF1D41">
        <w:rPr>
          <w:rFonts w:ascii="Times New Roman" w:eastAsia="Times New Roman" w:hAnsi="Times New Roman"/>
          <w:sz w:val="24"/>
          <w:szCs w:val="24"/>
        </w:rPr>
        <w:t>činit až 4 měsíce a u vedoucího zaměstnance 8 měsíců (namísto stávajících 3 a 6 měsíců)</w:t>
      </w:r>
      <w:r>
        <w:rPr>
          <w:rFonts w:ascii="Times New Roman" w:eastAsia="Times New Roman" w:hAnsi="Times New Roman"/>
          <w:sz w:val="24"/>
          <w:szCs w:val="24"/>
        </w:rPr>
        <w:t xml:space="preserve">, a </w:t>
      </w:r>
      <w:r w:rsidRPr="00CF1D41">
        <w:rPr>
          <w:rFonts w:ascii="Times New Roman" w:eastAsia="Times New Roman" w:hAnsi="Times New Roman"/>
          <w:sz w:val="24"/>
          <w:szCs w:val="24"/>
        </w:rPr>
        <w:t xml:space="preserve">doplňuje </w:t>
      </w:r>
      <w:r>
        <w:rPr>
          <w:rFonts w:ascii="Times New Roman" w:eastAsia="Times New Roman" w:hAnsi="Times New Roman"/>
          <w:sz w:val="24"/>
          <w:szCs w:val="24"/>
        </w:rPr>
        <w:t xml:space="preserve">se </w:t>
      </w:r>
      <w:r w:rsidRPr="00CF1D41">
        <w:rPr>
          <w:rFonts w:ascii="Times New Roman" w:eastAsia="Times New Roman" w:hAnsi="Times New Roman"/>
          <w:sz w:val="24"/>
          <w:szCs w:val="24"/>
        </w:rPr>
        <w:t xml:space="preserve">možnost zaměstnance se zaměstnavatelem </w:t>
      </w:r>
      <w:r w:rsidR="00A125AF">
        <w:rPr>
          <w:rFonts w:ascii="Times New Roman" w:eastAsia="Times New Roman" w:hAnsi="Times New Roman"/>
          <w:sz w:val="24"/>
          <w:szCs w:val="24"/>
        </w:rPr>
        <w:t xml:space="preserve">dohodou </w:t>
      </w:r>
      <w:r w:rsidRPr="00CF1D41">
        <w:rPr>
          <w:rFonts w:ascii="Times New Roman" w:eastAsia="Times New Roman" w:hAnsi="Times New Roman"/>
          <w:sz w:val="24"/>
          <w:szCs w:val="24"/>
        </w:rPr>
        <w:t>v rámci zákonných limitů dodatečně prodloužit již sjednanou zkušební dobu</w:t>
      </w:r>
      <w:r>
        <w:rPr>
          <w:rFonts w:ascii="Times New Roman" w:eastAsia="Times New Roman" w:hAnsi="Times New Roman"/>
          <w:sz w:val="24"/>
          <w:szCs w:val="24"/>
        </w:rPr>
        <w:t xml:space="preserve">. </w:t>
      </w:r>
      <w:r w:rsidRPr="00CF1D41">
        <w:rPr>
          <w:rFonts w:ascii="Times New Roman" w:eastAsia="Times New Roman" w:hAnsi="Times New Roman"/>
          <w:sz w:val="24"/>
          <w:szCs w:val="24"/>
        </w:rPr>
        <w:t xml:space="preserve">Zkušební doba se nově bude </w:t>
      </w:r>
      <w:r w:rsidR="00A125AF">
        <w:rPr>
          <w:rFonts w:ascii="Times New Roman" w:eastAsia="Times New Roman" w:hAnsi="Times New Roman"/>
          <w:sz w:val="24"/>
          <w:szCs w:val="24"/>
        </w:rPr>
        <w:t>ze</w:t>
      </w:r>
      <w:r w:rsidR="00AB23BA">
        <w:rPr>
          <w:rFonts w:ascii="Times New Roman" w:eastAsia="Times New Roman" w:hAnsi="Times New Roman"/>
          <w:sz w:val="24"/>
          <w:szCs w:val="24"/>
        </w:rPr>
        <w:t> </w:t>
      </w:r>
      <w:r w:rsidR="00A125AF">
        <w:rPr>
          <w:rFonts w:ascii="Times New Roman" w:eastAsia="Times New Roman" w:hAnsi="Times New Roman"/>
          <w:sz w:val="24"/>
          <w:szCs w:val="24"/>
        </w:rPr>
        <w:t xml:space="preserve">zákona </w:t>
      </w:r>
      <w:r w:rsidRPr="00CF1D41">
        <w:rPr>
          <w:rFonts w:ascii="Times New Roman" w:eastAsia="Times New Roman" w:hAnsi="Times New Roman"/>
          <w:sz w:val="24"/>
          <w:szCs w:val="24"/>
        </w:rPr>
        <w:t>prodlužovat i v případě, kdy zaměstnanec neomluveně zameškal celou směnu</w:t>
      </w:r>
      <w:r>
        <w:rPr>
          <w:rFonts w:ascii="Times New Roman" w:eastAsia="Times New Roman" w:hAnsi="Times New Roman"/>
          <w:sz w:val="24"/>
          <w:szCs w:val="24"/>
        </w:rPr>
        <w:t>. Z</w:t>
      </w:r>
      <w:r w:rsidRPr="00CF1D41">
        <w:rPr>
          <w:rFonts w:ascii="Times New Roman" w:eastAsia="Times New Roman" w:hAnsi="Times New Roman"/>
          <w:sz w:val="24"/>
          <w:szCs w:val="24"/>
        </w:rPr>
        <w:t>a</w:t>
      </w:r>
      <w:r w:rsidR="00AB23BA">
        <w:rPr>
          <w:rFonts w:ascii="Times New Roman" w:eastAsia="Times New Roman" w:hAnsi="Times New Roman"/>
          <w:sz w:val="24"/>
          <w:szCs w:val="24"/>
        </w:rPr>
        <w:t> </w:t>
      </w:r>
      <w:r w:rsidRPr="00CF1D41">
        <w:rPr>
          <w:rFonts w:ascii="Times New Roman" w:eastAsia="Times New Roman" w:hAnsi="Times New Roman"/>
          <w:sz w:val="24"/>
          <w:szCs w:val="24"/>
        </w:rPr>
        <w:t xml:space="preserve">účelem zvýšení právní jistoty </w:t>
      </w:r>
      <w:r>
        <w:rPr>
          <w:rFonts w:ascii="Times New Roman" w:eastAsia="Times New Roman" w:hAnsi="Times New Roman"/>
          <w:sz w:val="24"/>
          <w:szCs w:val="24"/>
        </w:rPr>
        <w:t xml:space="preserve">bude </w:t>
      </w:r>
      <w:r w:rsidRPr="00CF1D41">
        <w:rPr>
          <w:rFonts w:ascii="Times New Roman" w:eastAsia="Times New Roman" w:hAnsi="Times New Roman"/>
          <w:sz w:val="24"/>
          <w:szCs w:val="24"/>
        </w:rPr>
        <w:t>zákon</w:t>
      </w:r>
      <w:r>
        <w:rPr>
          <w:rFonts w:ascii="Times New Roman" w:eastAsia="Times New Roman" w:hAnsi="Times New Roman"/>
          <w:sz w:val="24"/>
          <w:szCs w:val="24"/>
        </w:rPr>
        <w:t>ík práce explicitně</w:t>
      </w:r>
      <w:r w:rsidRPr="00CF1D41">
        <w:rPr>
          <w:rFonts w:ascii="Times New Roman" w:eastAsia="Times New Roman" w:hAnsi="Times New Roman"/>
          <w:sz w:val="24"/>
          <w:szCs w:val="24"/>
        </w:rPr>
        <w:t xml:space="preserve"> </w:t>
      </w:r>
      <w:r>
        <w:rPr>
          <w:rFonts w:ascii="Times New Roman" w:eastAsia="Times New Roman" w:hAnsi="Times New Roman"/>
          <w:sz w:val="24"/>
          <w:szCs w:val="24"/>
        </w:rPr>
        <w:t>uvádět</w:t>
      </w:r>
      <w:r w:rsidRPr="00CF1D41">
        <w:rPr>
          <w:rFonts w:ascii="Times New Roman" w:eastAsia="Times New Roman" w:hAnsi="Times New Roman"/>
          <w:sz w:val="24"/>
          <w:szCs w:val="24"/>
        </w:rPr>
        <w:t>, že se zkušební doba prodlužuje o dny pracovní</w:t>
      </w:r>
      <w:r>
        <w:rPr>
          <w:rFonts w:ascii="Times New Roman" w:eastAsia="Times New Roman" w:hAnsi="Times New Roman"/>
          <w:sz w:val="24"/>
          <w:szCs w:val="24"/>
        </w:rPr>
        <w:t xml:space="preserve"> (nikoliv kalendářní)</w:t>
      </w:r>
      <w:r w:rsidRPr="00CF1D41">
        <w:rPr>
          <w:rFonts w:ascii="Times New Roman" w:eastAsia="Times New Roman" w:hAnsi="Times New Roman"/>
          <w:sz w:val="24"/>
          <w:szCs w:val="24"/>
        </w:rPr>
        <w:t xml:space="preserve">. </w:t>
      </w:r>
    </w:p>
    <w:p w14:paraId="2590CE37" w14:textId="77777777" w:rsidR="00C54379" w:rsidRDefault="00C54379" w:rsidP="00C54379">
      <w:pPr>
        <w:spacing w:after="0"/>
        <w:jc w:val="both"/>
        <w:rPr>
          <w:rFonts w:ascii="Times New Roman" w:eastAsia="Times New Roman" w:hAnsi="Times New Roman"/>
          <w:sz w:val="24"/>
          <w:szCs w:val="24"/>
        </w:rPr>
      </w:pPr>
    </w:p>
    <w:p w14:paraId="3F43E1E8" w14:textId="4FC83A28" w:rsidR="00C54379" w:rsidRDefault="00C54379" w:rsidP="00C54379">
      <w:pPr>
        <w:spacing w:after="0"/>
        <w:jc w:val="both"/>
        <w:rPr>
          <w:rFonts w:ascii="Times New Roman" w:eastAsia="Times New Roman" w:hAnsi="Times New Roman"/>
          <w:bCs/>
          <w:sz w:val="24"/>
          <w:szCs w:val="24"/>
          <w:lang w:eastAsia="cs-CZ"/>
        </w:rPr>
      </w:pPr>
      <w:r>
        <w:rPr>
          <w:rFonts w:ascii="Times New Roman" w:hAnsi="Times New Roman"/>
          <w:sz w:val="24"/>
          <w:szCs w:val="24"/>
        </w:rPr>
        <w:t xml:space="preserve">Předmětný návrh taktéž </w:t>
      </w:r>
      <w:proofErr w:type="spellStart"/>
      <w:r>
        <w:rPr>
          <w:rFonts w:ascii="Times New Roman" w:hAnsi="Times New Roman"/>
          <w:sz w:val="24"/>
          <w:szCs w:val="24"/>
        </w:rPr>
        <w:t>zflexibilňuje</w:t>
      </w:r>
      <w:proofErr w:type="spellEnd"/>
      <w:r>
        <w:rPr>
          <w:rFonts w:ascii="Times New Roman" w:hAnsi="Times New Roman"/>
          <w:sz w:val="24"/>
          <w:szCs w:val="24"/>
        </w:rPr>
        <w:t xml:space="preserve"> pravidla, pokud jde o zaměstnávání osob pečujících o</w:t>
      </w:r>
      <w:r w:rsidR="00AB23BA">
        <w:rPr>
          <w:rFonts w:ascii="Times New Roman" w:hAnsi="Times New Roman"/>
          <w:sz w:val="24"/>
          <w:szCs w:val="24"/>
        </w:rPr>
        <w:t> </w:t>
      </w:r>
      <w:r>
        <w:rPr>
          <w:rFonts w:ascii="Times New Roman" w:hAnsi="Times New Roman"/>
          <w:sz w:val="24"/>
          <w:szCs w:val="24"/>
        </w:rPr>
        <w:t xml:space="preserve">malé děti. Nově se </w:t>
      </w:r>
      <w:r w:rsidRPr="00A82542">
        <w:rPr>
          <w:rFonts w:ascii="Times New Roman" w:hAnsi="Times New Roman"/>
          <w:sz w:val="24"/>
          <w:szCs w:val="24"/>
        </w:rPr>
        <w:t>umožňuje, aby zaměstnanec v pracovním poměru čerp</w:t>
      </w:r>
      <w:r>
        <w:rPr>
          <w:rFonts w:ascii="Times New Roman" w:hAnsi="Times New Roman"/>
          <w:sz w:val="24"/>
          <w:szCs w:val="24"/>
        </w:rPr>
        <w:t>ající</w:t>
      </w:r>
      <w:r w:rsidRPr="00A82542">
        <w:rPr>
          <w:rFonts w:ascii="Times New Roman" w:hAnsi="Times New Roman"/>
          <w:sz w:val="24"/>
          <w:szCs w:val="24"/>
        </w:rPr>
        <w:t xml:space="preserve"> rodičovskou dovolenou mohl vykonávat na základě dohody o pracovní činnosti nebo dohody o provedení práce u téhož zaměstnavatele práce, které jsou stejně druhově vymezeny.</w:t>
      </w:r>
      <w:r>
        <w:rPr>
          <w:rFonts w:ascii="Times New Roman" w:hAnsi="Times New Roman"/>
          <w:sz w:val="24"/>
          <w:szCs w:val="24"/>
        </w:rPr>
        <w:t xml:space="preserve"> Dále se zavádí výjimka z pravidla „třikrát a dost“ pro případ, že jde o </w:t>
      </w:r>
      <w:r w:rsidRPr="00FD112B">
        <w:rPr>
          <w:rFonts w:ascii="Times New Roman" w:hAnsi="Times New Roman"/>
          <w:sz w:val="24"/>
          <w:szCs w:val="24"/>
        </w:rPr>
        <w:t xml:space="preserve">náhradu za dočasně nepřítomného zaměstnance po dobu mateřské a rodičovské dovolené. </w:t>
      </w:r>
      <w:r>
        <w:rPr>
          <w:rFonts w:ascii="Times New Roman" w:hAnsi="Times New Roman"/>
          <w:sz w:val="24"/>
          <w:szCs w:val="24"/>
        </w:rPr>
        <w:t>Za této specifické situace může být d</w:t>
      </w:r>
      <w:r w:rsidRPr="00FD112B">
        <w:rPr>
          <w:rFonts w:ascii="Times New Roman" w:hAnsi="Times New Roman"/>
          <w:sz w:val="24"/>
          <w:szCs w:val="24"/>
        </w:rPr>
        <w:t>oba trvání pracovního poměru na dobu určitou opakována bez omezení, přičemž celková doba trvání pracovních poměrů na dobu určitou mezi týmiž smluvními stranami ode dne vzniku prvního pracovního poměru na dobu určitou nesmí přesáhnout 9 let</w:t>
      </w:r>
      <w:r w:rsidRPr="005446B0">
        <w:rPr>
          <w:rFonts w:ascii="Times New Roman" w:hAnsi="Times New Roman"/>
          <w:sz w:val="24"/>
          <w:szCs w:val="24"/>
        </w:rPr>
        <w:t>.</w:t>
      </w:r>
      <w:r w:rsidRPr="00FD112B">
        <w:rPr>
          <w:rFonts w:ascii="Times New Roman" w:eastAsia="Times New Roman" w:hAnsi="Times New Roman"/>
          <w:bCs/>
          <w:sz w:val="24"/>
          <w:szCs w:val="24"/>
          <w:lang w:eastAsia="cs-CZ"/>
        </w:rPr>
        <w:t xml:space="preserve"> </w:t>
      </w:r>
      <w:r>
        <w:rPr>
          <w:rFonts w:ascii="Times New Roman" w:eastAsia="Times New Roman" w:hAnsi="Times New Roman"/>
          <w:bCs/>
          <w:sz w:val="24"/>
          <w:szCs w:val="24"/>
          <w:lang w:eastAsia="cs-CZ"/>
        </w:rPr>
        <w:t>N</w:t>
      </w:r>
      <w:r w:rsidRPr="00696682">
        <w:rPr>
          <w:rFonts w:ascii="Times New Roman" w:eastAsia="Times New Roman" w:hAnsi="Times New Roman"/>
          <w:bCs/>
          <w:sz w:val="24"/>
          <w:szCs w:val="24"/>
          <w:lang w:eastAsia="cs-CZ"/>
        </w:rPr>
        <w:t>ávrat na stejnou práci a</w:t>
      </w:r>
      <w:r w:rsidR="00AB23BA">
        <w:rPr>
          <w:rFonts w:ascii="Times New Roman" w:eastAsia="Times New Roman" w:hAnsi="Times New Roman"/>
          <w:bCs/>
          <w:sz w:val="24"/>
          <w:szCs w:val="24"/>
          <w:lang w:eastAsia="cs-CZ"/>
        </w:rPr>
        <w:t> </w:t>
      </w:r>
      <w:r w:rsidRPr="00696682">
        <w:rPr>
          <w:rFonts w:ascii="Times New Roman" w:eastAsia="Times New Roman" w:hAnsi="Times New Roman"/>
          <w:bCs/>
          <w:sz w:val="24"/>
          <w:szCs w:val="24"/>
          <w:lang w:eastAsia="cs-CZ"/>
        </w:rPr>
        <w:t>pracoviště by</w:t>
      </w:r>
      <w:r>
        <w:rPr>
          <w:rFonts w:ascii="Times New Roman" w:eastAsia="Times New Roman" w:hAnsi="Times New Roman"/>
          <w:bCs/>
          <w:sz w:val="24"/>
          <w:szCs w:val="24"/>
          <w:lang w:eastAsia="cs-CZ"/>
        </w:rPr>
        <w:t xml:space="preserve"> měl být nově</w:t>
      </w:r>
      <w:r w:rsidRPr="00696682">
        <w:rPr>
          <w:rFonts w:ascii="Times New Roman" w:eastAsia="Times New Roman" w:hAnsi="Times New Roman"/>
          <w:bCs/>
          <w:sz w:val="24"/>
          <w:szCs w:val="24"/>
          <w:lang w:eastAsia="cs-CZ"/>
        </w:rPr>
        <w:t xml:space="preserve"> zaručen i zaměstnancům</w:t>
      </w:r>
      <w:r>
        <w:rPr>
          <w:rFonts w:ascii="Times New Roman" w:eastAsia="Times New Roman" w:hAnsi="Times New Roman"/>
          <w:bCs/>
          <w:sz w:val="24"/>
          <w:szCs w:val="24"/>
          <w:lang w:eastAsia="cs-CZ"/>
        </w:rPr>
        <w:t xml:space="preserve"> vracejícím se </w:t>
      </w:r>
      <w:r w:rsidRPr="00696682">
        <w:rPr>
          <w:rFonts w:ascii="Times New Roman" w:eastAsia="Times New Roman" w:hAnsi="Times New Roman"/>
          <w:bCs/>
          <w:sz w:val="24"/>
          <w:szCs w:val="24"/>
          <w:lang w:eastAsia="cs-CZ"/>
        </w:rPr>
        <w:t>z rodičovské dovolené před dovršením 2 let věku dítěte.</w:t>
      </w:r>
    </w:p>
    <w:p w14:paraId="2A3E5786" w14:textId="77777777" w:rsidR="00C54379" w:rsidRDefault="00C54379" w:rsidP="00C54379">
      <w:pPr>
        <w:spacing w:after="0"/>
        <w:jc w:val="both"/>
        <w:rPr>
          <w:rFonts w:ascii="Times New Roman" w:eastAsia="Times New Roman" w:hAnsi="Times New Roman"/>
          <w:bCs/>
          <w:sz w:val="24"/>
          <w:szCs w:val="24"/>
          <w:lang w:eastAsia="cs-CZ"/>
        </w:rPr>
      </w:pPr>
    </w:p>
    <w:p w14:paraId="34B08C24" w14:textId="77777777" w:rsidR="00C54379" w:rsidRPr="00CF1D41" w:rsidRDefault="00C54379" w:rsidP="00C54379">
      <w:pPr>
        <w:spacing w:after="0"/>
        <w:jc w:val="both"/>
        <w:rPr>
          <w:rFonts w:ascii="Times New Roman" w:eastAsia="Times New Roman" w:hAnsi="Times New Roman"/>
          <w:sz w:val="24"/>
          <w:szCs w:val="24"/>
        </w:rPr>
      </w:pPr>
      <w:r>
        <w:rPr>
          <w:rFonts w:ascii="Times New Roman" w:hAnsi="Times New Roman"/>
          <w:sz w:val="24"/>
          <w:szCs w:val="24"/>
        </w:rPr>
        <w:t>Návrhem se posiluje flexibilita při rozvrhování pracovní doby, kdy ustanovení</w:t>
      </w:r>
      <w:r w:rsidRPr="00914C9C">
        <w:rPr>
          <w:rFonts w:ascii="Times New Roman" w:hAnsi="Times New Roman"/>
          <w:sz w:val="24"/>
          <w:szCs w:val="24"/>
        </w:rPr>
        <w:t xml:space="preserve"> § 87a </w:t>
      </w:r>
      <w:r>
        <w:rPr>
          <w:rFonts w:ascii="Times New Roman" w:hAnsi="Times New Roman"/>
          <w:sz w:val="24"/>
          <w:szCs w:val="24"/>
        </w:rPr>
        <w:t xml:space="preserve">nově </w:t>
      </w:r>
      <w:r w:rsidRPr="00914C9C">
        <w:rPr>
          <w:rFonts w:ascii="Times New Roman" w:hAnsi="Times New Roman"/>
          <w:sz w:val="24"/>
          <w:szCs w:val="24"/>
        </w:rPr>
        <w:t xml:space="preserve">připouští </w:t>
      </w:r>
      <w:r>
        <w:rPr>
          <w:rFonts w:ascii="Times New Roman" w:hAnsi="Times New Roman"/>
          <w:sz w:val="24"/>
          <w:szCs w:val="24"/>
        </w:rPr>
        <w:t>p</w:t>
      </w:r>
      <w:r w:rsidRPr="00914C9C">
        <w:rPr>
          <w:rFonts w:ascii="Times New Roman" w:hAnsi="Times New Roman"/>
          <w:sz w:val="24"/>
          <w:szCs w:val="24"/>
        </w:rPr>
        <w:t>ísemnou dohodu zaměstnance se zaměstnavatelem o tom, že si zaměstnanec bude sám rozvrhovat pracovní dobu do směn</w:t>
      </w:r>
      <w:r>
        <w:rPr>
          <w:rFonts w:ascii="Times New Roman" w:hAnsi="Times New Roman"/>
          <w:sz w:val="24"/>
          <w:szCs w:val="24"/>
        </w:rPr>
        <w:t xml:space="preserve">, a to </w:t>
      </w:r>
      <w:r w:rsidRPr="00914C9C">
        <w:rPr>
          <w:rFonts w:ascii="Times New Roman" w:hAnsi="Times New Roman"/>
          <w:sz w:val="24"/>
          <w:szCs w:val="24"/>
        </w:rPr>
        <w:t xml:space="preserve">jak v případě výkonu práce na pracovišti zaměstnavatele, tak při výkonu práce na dálku. Současně se navrhuje vypustit zvláštní právní </w:t>
      </w:r>
      <w:r w:rsidRPr="00914C9C">
        <w:rPr>
          <w:rFonts w:ascii="Times New Roman" w:hAnsi="Times New Roman"/>
          <w:sz w:val="24"/>
          <w:szCs w:val="24"/>
        </w:rPr>
        <w:lastRenderedPageBreak/>
        <w:t>úpravu obsaženou v § 317 odst. 4, která by byla duplicitní.</w:t>
      </w:r>
      <w:r>
        <w:rPr>
          <w:rFonts w:ascii="Times New Roman" w:hAnsi="Times New Roman"/>
          <w:sz w:val="24"/>
          <w:szCs w:val="24"/>
        </w:rPr>
        <w:t xml:space="preserve"> P</w:t>
      </w:r>
      <w:r>
        <w:rPr>
          <w:rFonts w:ascii="Times New Roman" w:eastAsia="Times New Roman" w:hAnsi="Times New Roman"/>
          <w:sz w:val="24"/>
          <w:szCs w:val="24"/>
          <w:lang w:eastAsia="cs-CZ"/>
        </w:rPr>
        <w:t>ři vzniku mimořádné události nebo havárie anebo naléhavých opravných prací se pak nově umožňuje zkrátit zaměstnanci, který odstraňuje jejich následky, nepřetržitý denní odpočinek až na 6 hodin během 24 hodin po sobě jdoucích.</w:t>
      </w:r>
    </w:p>
    <w:p w14:paraId="5752959D" w14:textId="77777777" w:rsidR="00331267" w:rsidRDefault="00331267" w:rsidP="00331267">
      <w:pPr>
        <w:spacing w:after="0"/>
        <w:jc w:val="both"/>
        <w:rPr>
          <w:rFonts w:ascii="Times New Roman" w:eastAsia="Times New Roman" w:hAnsi="Times New Roman"/>
          <w:sz w:val="24"/>
          <w:szCs w:val="24"/>
          <w:lang w:eastAsia="cs-CZ"/>
        </w:rPr>
      </w:pPr>
    </w:p>
    <w:p w14:paraId="427F17A7" w14:textId="75EBF38F" w:rsidR="00331267" w:rsidRPr="00331267" w:rsidRDefault="00331267" w:rsidP="00331267">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Pr="00331267">
        <w:rPr>
          <w:rFonts w:ascii="Times New Roman" w:eastAsia="Times New Roman" w:hAnsi="Times New Roman"/>
          <w:sz w:val="24"/>
          <w:szCs w:val="24"/>
          <w:lang w:eastAsia="cs-CZ"/>
        </w:rPr>
        <w:t xml:space="preserve">rostřednictvím návrhu </w:t>
      </w:r>
      <w:r>
        <w:rPr>
          <w:rFonts w:ascii="Times New Roman" w:eastAsia="Times New Roman" w:hAnsi="Times New Roman"/>
          <w:sz w:val="24"/>
          <w:szCs w:val="24"/>
          <w:lang w:eastAsia="cs-CZ"/>
        </w:rPr>
        <w:t xml:space="preserve">se </w:t>
      </w:r>
      <w:r w:rsidRPr="00331267">
        <w:rPr>
          <w:rFonts w:ascii="Times New Roman" w:eastAsia="Times New Roman" w:hAnsi="Times New Roman"/>
          <w:sz w:val="24"/>
          <w:szCs w:val="24"/>
          <w:lang w:eastAsia="cs-CZ"/>
        </w:rPr>
        <w:t>zcela mění dosavadní zákonodárcem původně zamýšlená a</w:t>
      </w:r>
      <w:r w:rsidR="00560C15">
        <w:rPr>
          <w:rFonts w:ascii="Times New Roman" w:eastAsia="Times New Roman" w:hAnsi="Times New Roman"/>
          <w:sz w:val="24"/>
          <w:szCs w:val="24"/>
          <w:lang w:eastAsia="cs-CZ"/>
        </w:rPr>
        <w:t> </w:t>
      </w:r>
      <w:r w:rsidRPr="00331267">
        <w:rPr>
          <w:rFonts w:ascii="Times New Roman" w:eastAsia="Times New Roman" w:hAnsi="Times New Roman"/>
          <w:sz w:val="24"/>
          <w:szCs w:val="24"/>
          <w:lang w:eastAsia="cs-CZ"/>
        </w:rPr>
        <w:t>judikaturou následně i přes nesoulad jazykov</w:t>
      </w:r>
      <w:r w:rsidR="00213C22">
        <w:rPr>
          <w:rFonts w:ascii="Times New Roman" w:eastAsia="Times New Roman" w:hAnsi="Times New Roman"/>
          <w:sz w:val="24"/>
          <w:szCs w:val="24"/>
          <w:lang w:eastAsia="cs-CZ"/>
        </w:rPr>
        <w:t>é</w:t>
      </w:r>
      <w:r w:rsidRPr="00331267">
        <w:rPr>
          <w:rFonts w:ascii="Times New Roman" w:eastAsia="Times New Roman" w:hAnsi="Times New Roman"/>
          <w:sz w:val="24"/>
          <w:szCs w:val="24"/>
          <w:lang w:eastAsia="cs-CZ"/>
        </w:rPr>
        <w:t xml:space="preserve"> dikce nakonec stejně dovozená koncepce prokazování splnění podmínek pro působení odborové organizace u zaměstnavatele. Dle návrhu bude dostačovat pouhé informování zaměstnavatele odborovou organizací o splnění podmínek pro působení odborové organizace u zaměstnavatele. Pouze v případě, kdy o to zaměstnavatel odborovou organizaci požádá, bude tato povinna bez zbytečného odkladu prokázat splnění podmínky minimálního počtu členů v pracovním poměru u zaměstnavatele</w:t>
      </w:r>
      <w:r w:rsidR="00213C22">
        <w:rPr>
          <w:rFonts w:ascii="Times New Roman" w:eastAsia="Times New Roman" w:hAnsi="Times New Roman"/>
          <w:sz w:val="24"/>
          <w:szCs w:val="24"/>
          <w:lang w:eastAsia="cs-CZ"/>
        </w:rPr>
        <w:t>, a</w:t>
      </w:r>
      <w:r w:rsidR="00560C15">
        <w:rPr>
          <w:rFonts w:ascii="Times New Roman" w:eastAsia="Times New Roman" w:hAnsi="Times New Roman"/>
          <w:sz w:val="24"/>
          <w:szCs w:val="24"/>
          <w:lang w:eastAsia="cs-CZ"/>
        </w:rPr>
        <w:t> </w:t>
      </w:r>
      <w:r w:rsidR="00213C22">
        <w:rPr>
          <w:rFonts w:ascii="Times New Roman" w:eastAsia="Times New Roman" w:hAnsi="Times New Roman"/>
          <w:sz w:val="24"/>
          <w:szCs w:val="24"/>
          <w:lang w:eastAsia="cs-CZ"/>
        </w:rPr>
        <w:t>to způsobem, který si odborová organizace zvolí, včetně možnosti prokázání</w:t>
      </w:r>
      <w:r w:rsidRPr="00331267">
        <w:rPr>
          <w:rFonts w:ascii="Times New Roman" w:eastAsia="Times New Roman" w:hAnsi="Times New Roman"/>
          <w:sz w:val="24"/>
          <w:szCs w:val="24"/>
          <w:lang w:eastAsia="cs-CZ"/>
        </w:rPr>
        <w:t xml:space="preserve"> notářským osvědčením. Náklady za sepsání notářského zápisu bude hradit zaměstnavatel.</w:t>
      </w:r>
    </w:p>
    <w:p w14:paraId="4392BCD1" w14:textId="77777777" w:rsidR="00D203F0" w:rsidRDefault="00D203F0" w:rsidP="00D203F0">
      <w:pPr>
        <w:spacing w:after="0"/>
        <w:jc w:val="both"/>
        <w:rPr>
          <w:b/>
          <w:bCs/>
        </w:rPr>
      </w:pPr>
    </w:p>
    <w:p w14:paraId="50D33179" w14:textId="7D84942A" w:rsidR="00C54379" w:rsidRPr="00BB0020" w:rsidRDefault="00C54379" w:rsidP="00C54379">
      <w:pPr>
        <w:shd w:val="clear" w:color="auto" w:fill="FFFFFF"/>
        <w:spacing w:after="0"/>
        <w:jc w:val="both"/>
        <w:rPr>
          <w:rFonts w:ascii="Times New Roman" w:hAnsi="Times New Roman"/>
          <w:bCs/>
          <w:sz w:val="24"/>
          <w:szCs w:val="24"/>
        </w:rPr>
      </w:pPr>
      <w:r w:rsidRPr="005B0B3D">
        <w:rPr>
          <w:rFonts w:ascii="Times New Roman" w:eastAsia="Times New Roman" w:hAnsi="Times New Roman"/>
          <w:sz w:val="24"/>
          <w:szCs w:val="24"/>
          <w:lang w:eastAsia="cs-CZ"/>
        </w:rPr>
        <w:t xml:space="preserve">Navrhuje se </w:t>
      </w:r>
      <w:r w:rsidR="00331267">
        <w:rPr>
          <w:rFonts w:ascii="Times New Roman" w:eastAsia="Times New Roman" w:hAnsi="Times New Roman"/>
          <w:sz w:val="24"/>
          <w:szCs w:val="24"/>
          <w:lang w:eastAsia="cs-CZ"/>
        </w:rPr>
        <w:t xml:space="preserve">i </w:t>
      </w:r>
      <w:r w:rsidRPr="005B0B3D">
        <w:rPr>
          <w:rFonts w:ascii="Times New Roman" w:eastAsia="Times New Roman" w:hAnsi="Times New Roman"/>
          <w:sz w:val="24"/>
          <w:szCs w:val="24"/>
          <w:lang w:eastAsia="cs-CZ"/>
        </w:rPr>
        <w:t xml:space="preserve">rozvolnění podmínek pro zaměstnance některých veřejnoprávních zaměstnavatelů, </w:t>
      </w:r>
      <w:r>
        <w:rPr>
          <w:rFonts w:ascii="Times New Roman" w:eastAsia="Times New Roman" w:hAnsi="Times New Roman"/>
          <w:sz w:val="24"/>
          <w:szCs w:val="24"/>
          <w:lang w:eastAsia="cs-CZ"/>
        </w:rPr>
        <w:t>kteří</w:t>
      </w:r>
      <w:r w:rsidRPr="005B0B3D">
        <w:rPr>
          <w:rFonts w:ascii="Times New Roman" w:hAnsi="Times New Roman"/>
          <w:sz w:val="24"/>
          <w:szCs w:val="24"/>
        </w:rPr>
        <w:t xml:space="preserve"> mohou nově být členy řídících nebo kontrolních orgánů právnických osob provozujících podnikatelskou činnost, budou</w:t>
      </w:r>
      <w:r>
        <w:rPr>
          <w:rFonts w:ascii="Times New Roman" w:hAnsi="Times New Roman"/>
          <w:sz w:val="24"/>
          <w:szCs w:val="24"/>
        </w:rPr>
        <w:t xml:space="preserve">-li k tomu </w:t>
      </w:r>
      <w:r w:rsidRPr="005B0B3D">
        <w:rPr>
          <w:rFonts w:ascii="Times New Roman" w:hAnsi="Times New Roman"/>
          <w:sz w:val="24"/>
          <w:szCs w:val="24"/>
        </w:rPr>
        <w:t>mít</w:t>
      </w:r>
      <w:r w:rsidRPr="005B0B3D">
        <w:rPr>
          <w:rFonts w:ascii="Times New Roman" w:hAnsi="Times New Roman"/>
          <w:color w:val="000000"/>
          <w:sz w:val="24"/>
          <w:szCs w:val="24"/>
        </w:rPr>
        <w:t xml:space="preserve"> písemný souhlas zaměstnavatel</w:t>
      </w:r>
      <w:r>
        <w:rPr>
          <w:rFonts w:ascii="Times New Roman" w:hAnsi="Times New Roman"/>
          <w:color w:val="000000"/>
          <w:sz w:val="24"/>
          <w:szCs w:val="24"/>
        </w:rPr>
        <w:t>e</w:t>
      </w:r>
      <w:r w:rsidRPr="005B0B3D">
        <w:rPr>
          <w:rFonts w:ascii="Times New Roman" w:hAnsi="Times New Roman"/>
          <w:color w:val="000000"/>
          <w:sz w:val="24"/>
          <w:szCs w:val="24"/>
        </w:rPr>
        <w:t>.</w:t>
      </w:r>
      <w:r w:rsidRPr="00470FF1">
        <w:rPr>
          <w:rFonts w:ascii="Times New Roman" w:hAnsi="Times New Roman"/>
          <w:sz w:val="24"/>
          <w:szCs w:val="24"/>
        </w:rPr>
        <w:t xml:space="preserve"> </w:t>
      </w:r>
      <w:r w:rsidRPr="00013909">
        <w:rPr>
          <w:rFonts w:ascii="Times New Roman" w:hAnsi="Times New Roman"/>
          <w:sz w:val="24"/>
          <w:szCs w:val="24"/>
        </w:rPr>
        <w:t xml:space="preserve">Obdobná </w:t>
      </w:r>
      <w:r>
        <w:rPr>
          <w:rFonts w:ascii="Times New Roman" w:hAnsi="Times New Roman"/>
          <w:sz w:val="24"/>
          <w:szCs w:val="24"/>
        </w:rPr>
        <w:t xml:space="preserve">úprava </w:t>
      </w:r>
      <w:r w:rsidRPr="00013909">
        <w:rPr>
          <w:rFonts w:ascii="Times New Roman" w:hAnsi="Times New Roman"/>
          <w:sz w:val="24"/>
          <w:szCs w:val="24"/>
        </w:rPr>
        <w:t xml:space="preserve">je předmětem </w:t>
      </w:r>
      <w:r>
        <w:rPr>
          <w:rFonts w:ascii="Times New Roman" w:hAnsi="Times New Roman"/>
          <w:sz w:val="24"/>
          <w:szCs w:val="24"/>
        </w:rPr>
        <w:t>změny v</w:t>
      </w:r>
      <w:r w:rsidRPr="00013909">
        <w:rPr>
          <w:rFonts w:ascii="Times New Roman" w:hAnsi="Times New Roman"/>
          <w:sz w:val="24"/>
          <w:szCs w:val="24"/>
        </w:rPr>
        <w:t xml:space="preserve"> § 81 zákona o státní službě a § 16 zákona o úřednících územních sam</w:t>
      </w:r>
      <w:r>
        <w:rPr>
          <w:rFonts w:ascii="Times New Roman" w:hAnsi="Times New Roman"/>
          <w:sz w:val="24"/>
          <w:szCs w:val="24"/>
        </w:rPr>
        <w:t>o</w:t>
      </w:r>
      <w:r w:rsidRPr="00013909">
        <w:rPr>
          <w:rFonts w:ascii="Times New Roman" w:hAnsi="Times New Roman"/>
          <w:sz w:val="24"/>
          <w:szCs w:val="24"/>
        </w:rPr>
        <w:t>správných celků</w:t>
      </w:r>
      <w:r>
        <w:rPr>
          <w:rFonts w:ascii="Times New Roman" w:hAnsi="Times New Roman"/>
          <w:sz w:val="24"/>
          <w:szCs w:val="24"/>
        </w:rPr>
        <w:t>, čímž se zajišťuje srovnatelné postavení zaměstnanců veřejného sektoru.</w:t>
      </w:r>
      <w:r w:rsidR="00BB0020">
        <w:rPr>
          <w:rFonts w:ascii="Times New Roman" w:hAnsi="Times New Roman"/>
          <w:sz w:val="24"/>
          <w:szCs w:val="24"/>
        </w:rPr>
        <w:t xml:space="preserve"> </w:t>
      </w:r>
      <w:r w:rsidR="000E4043">
        <w:rPr>
          <w:rFonts w:ascii="Times New Roman" w:hAnsi="Times New Roman"/>
          <w:sz w:val="24"/>
          <w:szCs w:val="24"/>
        </w:rPr>
        <w:t>Dále</w:t>
      </w:r>
      <w:r w:rsidR="00BB0020">
        <w:rPr>
          <w:rFonts w:ascii="Times New Roman" w:hAnsi="Times New Roman"/>
          <w:sz w:val="24"/>
          <w:szCs w:val="24"/>
        </w:rPr>
        <w:t xml:space="preserve"> se upravují ustanovení předmětných zákonů tak, aby korespondovala </w:t>
      </w:r>
      <w:r w:rsidR="00BB0020" w:rsidRPr="000E4043">
        <w:rPr>
          <w:rFonts w:ascii="Times New Roman" w:hAnsi="Times New Roman"/>
          <w:bCs/>
          <w:sz w:val="24"/>
          <w:szCs w:val="24"/>
        </w:rPr>
        <w:t>s je</w:t>
      </w:r>
      <w:r w:rsidR="00BB0020">
        <w:rPr>
          <w:rFonts w:ascii="Times New Roman" w:hAnsi="Times New Roman"/>
          <w:bCs/>
          <w:sz w:val="24"/>
          <w:szCs w:val="24"/>
        </w:rPr>
        <w:t>jich</w:t>
      </w:r>
      <w:r w:rsidR="00BB0020" w:rsidRPr="000E4043">
        <w:rPr>
          <w:rFonts w:ascii="Times New Roman" w:hAnsi="Times New Roman"/>
          <w:bCs/>
          <w:sz w:val="24"/>
          <w:szCs w:val="24"/>
        </w:rPr>
        <w:t xml:space="preserve"> aktuální novelizací (</w:t>
      </w:r>
      <w:r w:rsidR="00F45035">
        <w:rPr>
          <w:rFonts w:ascii="Times New Roman" w:hAnsi="Times New Roman"/>
          <w:bCs/>
          <w:sz w:val="24"/>
          <w:szCs w:val="24"/>
        </w:rPr>
        <w:t xml:space="preserve">novela zákona o úřednících územních samosprávných </w:t>
      </w:r>
      <w:proofErr w:type="gramStart"/>
      <w:r w:rsidR="00F45035">
        <w:rPr>
          <w:rFonts w:ascii="Times New Roman" w:hAnsi="Times New Roman"/>
          <w:bCs/>
          <w:sz w:val="24"/>
          <w:szCs w:val="24"/>
        </w:rPr>
        <w:t xml:space="preserve">celků - </w:t>
      </w:r>
      <w:r w:rsidR="00BB0020" w:rsidRPr="000E4043">
        <w:rPr>
          <w:rFonts w:ascii="Times New Roman" w:hAnsi="Times New Roman"/>
          <w:bCs/>
          <w:sz w:val="24"/>
          <w:szCs w:val="24"/>
        </w:rPr>
        <w:t>tisk</w:t>
      </w:r>
      <w:proofErr w:type="gramEnd"/>
      <w:r w:rsidR="00BB0020" w:rsidRPr="000E4043">
        <w:rPr>
          <w:rFonts w:ascii="Times New Roman" w:hAnsi="Times New Roman"/>
          <w:bCs/>
          <w:sz w:val="24"/>
          <w:szCs w:val="24"/>
        </w:rPr>
        <w:t xml:space="preserve"> č. 520</w:t>
      </w:r>
      <w:r w:rsidR="00BB0020">
        <w:rPr>
          <w:rFonts w:ascii="Times New Roman" w:hAnsi="Times New Roman"/>
          <w:bCs/>
          <w:sz w:val="24"/>
          <w:szCs w:val="24"/>
        </w:rPr>
        <w:t xml:space="preserve"> </w:t>
      </w:r>
      <w:r w:rsidR="00F45035">
        <w:rPr>
          <w:rFonts w:ascii="Times New Roman" w:hAnsi="Times New Roman"/>
          <w:bCs/>
          <w:sz w:val="24"/>
          <w:szCs w:val="24"/>
        </w:rPr>
        <w:t xml:space="preserve">a </w:t>
      </w:r>
      <w:r w:rsidR="00BB0020">
        <w:rPr>
          <w:rFonts w:ascii="Times New Roman" w:hAnsi="Times New Roman"/>
          <w:bCs/>
          <w:sz w:val="24"/>
          <w:szCs w:val="24"/>
        </w:rPr>
        <w:t xml:space="preserve">novela zákona o státní službě </w:t>
      </w:r>
      <w:r w:rsidR="00F45035">
        <w:rPr>
          <w:rFonts w:ascii="Times New Roman" w:hAnsi="Times New Roman"/>
          <w:bCs/>
          <w:sz w:val="24"/>
          <w:szCs w:val="24"/>
        </w:rPr>
        <w:t xml:space="preserve">- </w:t>
      </w:r>
      <w:r w:rsidR="00BB0020">
        <w:rPr>
          <w:rFonts w:ascii="Times New Roman" w:hAnsi="Times New Roman"/>
          <w:bCs/>
          <w:sz w:val="24"/>
          <w:szCs w:val="24"/>
        </w:rPr>
        <w:t>tisk č. 673</w:t>
      </w:r>
      <w:r w:rsidR="00F45035">
        <w:rPr>
          <w:rFonts w:ascii="Times New Roman" w:hAnsi="Times New Roman"/>
          <w:bCs/>
          <w:sz w:val="24"/>
          <w:szCs w:val="24"/>
        </w:rPr>
        <w:t>).</w:t>
      </w:r>
      <w:r w:rsidR="00C01B3D">
        <w:rPr>
          <w:rFonts w:ascii="Times New Roman" w:hAnsi="Times New Roman"/>
          <w:bCs/>
          <w:sz w:val="24"/>
          <w:szCs w:val="24"/>
        </w:rPr>
        <w:t xml:space="preserve"> </w:t>
      </w:r>
      <w:r w:rsidR="00C01B3D" w:rsidRPr="00C01B3D">
        <w:rPr>
          <w:rFonts w:ascii="Times New Roman" w:hAnsi="Times New Roman"/>
          <w:bCs/>
          <w:sz w:val="24"/>
          <w:szCs w:val="24"/>
        </w:rPr>
        <w:t>Jedná se o běžnou legislativní techniku v případě více novel upravujících stejné ustanovení, kdy další novela stejného ustanovení se již vyznačuje vůči znění, které je v legislativním procesu dále.</w:t>
      </w:r>
    </w:p>
    <w:p w14:paraId="511DCA4B" w14:textId="77777777" w:rsidR="00C54379" w:rsidRDefault="00C54379" w:rsidP="00C54379">
      <w:pPr>
        <w:shd w:val="clear" w:color="auto" w:fill="FFFFFF"/>
        <w:spacing w:after="0"/>
        <w:jc w:val="both"/>
        <w:rPr>
          <w:rFonts w:ascii="Times New Roman" w:hAnsi="Times New Roman"/>
          <w:sz w:val="24"/>
          <w:szCs w:val="24"/>
        </w:rPr>
      </w:pPr>
    </w:p>
    <w:p w14:paraId="7EE68931" w14:textId="77777777" w:rsidR="00C54379" w:rsidRDefault="00C54379" w:rsidP="00C54379">
      <w:pPr>
        <w:shd w:val="clear" w:color="auto" w:fill="FFFFFF"/>
        <w:spacing w:after="0"/>
        <w:jc w:val="both"/>
        <w:rPr>
          <w:rFonts w:ascii="Times New Roman" w:hAnsi="Times New Roman"/>
          <w:color w:val="000000"/>
          <w:sz w:val="24"/>
          <w:szCs w:val="24"/>
        </w:rPr>
      </w:pPr>
      <w:r w:rsidRPr="00A730FF">
        <w:rPr>
          <w:rFonts w:ascii="Times New Roman" w:hAnsi="Times New Roman"/>
          <w:color w:val="000000"/>
          <w:sz w:val="24"/>
          <w:szCs w:val="24"/>
        </w:rPr>
        <w:t xml:space="preserve">Zpružňují se </w:t>
      </w:r>
      <w:r>
        <w:rPr>
          <w:rFonts w:ascii="Times New Roman" w:hAnsi="Times New Roman"/>
          <w:color w:val="000000"/>
          <w:sz w:val="24"/>
          <w:szCs w:val="24"/>
        </w:rPr>
        <w:t>rovněž</w:t>
      </w:r>
      <w:r w:rsidRPr="00A730FF">
        <w:rPr>
          <w:rFonts w:ascii="Times New Roman" w:hAnsi="Times New Roman"/>
          <w:color w:val="000000"/>
          <w:sz w:val="24"/>
          <w:szCs w:val="24"/>
        </w:rPr>
        <w:t xml:space="preserve"> pravidla pro doručování platového a mzdového výměru zaměstnanci</w:t>
      </w:r>
      <w:r>
        <w:rPr>
          <w:rFonts w:ascii="Times New Roman" w:hAnsi="Times New Roman"/>
          <w:color w:val="000000"/>
          <w:sz w:val="24"/>
          <w:szCs w:val="24"/>
        </w:rPr>
        <w:t>, kdy z</w:t>
      </w:r>
      <w:r w:rsidRPr="00A730FF">
        <w:rPr>
          <w:rFonts w:ascii="Times New Roman" w:hAnsi="Times New Roman"/>
          <w:color w:val="000000"/>
          <w:sz w:val="24"/>
          <w:szCs w:val="24"/>
        </w:rPr>
        <w:t xml:space="preserve">aměstnavatel nově </w:t>
      </w:r>
      <w:r>
        <w:rPr>
          <w:rFonts w:ascii="Times New Roman" w:hAnsi="Times New Roman"/>
          <w:color w:val="000000"/>
          <w:sz w:val="24"/>
          <w:szCs w:val="24"/>
        </w:rPr>
        <w:t xml:space="preserve">může </w:t>
      </w:r>
      <w:r w:rsidRPr="00A730FF">
        <w:rPr>
          <w:rFonts w:ascii="Times New Roman" w:hAnsi="Times New Roman"/>
          <w:color w:val="000000"/>
          <w:sz w:val="24"/>
          <w:szCs w:val="24"/>
        </w:rPr>
        <w:t xml:space="preserve">bez zvláštního souhlasu zaměstnance přistoupit k doručení mzdového či platového výměru i v rámci </w:t>
      </w:r>
      <w:r>
        <w:rPr>
          <w:rFonts w:ascii="Times New Roman" w:hAnsi="Times New Roman"/>
          <w:color w:val="000000"/>
          <w:sz w:val="24"/>
          <w:szCs w:val="24"/>
        </w:rPr>
        <w:t xml:space="preserve">svého </w:t>
      </w:r>
      <w:r w:rsidRPr="00A730FF">
        <w:rPr>
          <w:rFonts w:ascii="Times New Roman" w:hAnsi="Times New Roman"/>
          <w:color w:val="000000"/>
          <w:sz w:val="24"/>
          <w:szCs w:val="24"/>
        </w:rPr>
        <w:t>interního systému na elektronickou adresu zaměstnance (resp. na jeho elektronický účet) či na „firemní“ e-mail zaměstnance.</w:t>
      </w:r>
    </w:p>
    <w:p w14:paraId="2F0181A6" w14:textId="77777777" w:rsidR="00B65023" w:rsidRDefault="00B65023" w:rsidP="00C54379">
      <w:pPr>
        <w:shd w:val="clear" w:color="auto" w:fill="FFFFFF"/>
        <w:spacing w:after="0"/>
        <w:jc w:val="both"/>
        <w:rPr>
          <w:rFonts w:ascii="Times New Roman" w:hAnsi="Times New Roman"/>
          <w:color w:val="000000"/>
          <w:sz w:val="24"/>
          <w:szCs w:val="24"/>
        </w:rPr>
      </w:pPr>
    </w:p>
    <w:p w14:paraId="5449FE10" w14:textId="71E68B31" w:rsidR="00B65023" w:rsidRDefault="00B65023" w:rsidP="00C54379">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Odměňování se týká i další zpružňující opatření spočívající v možnosti vyplácet mzdu </w:t>
      </w:r>
      <w:r w:rsidR="00097344">
        <w:rPr>
          <w:rFonts w:ascii="Times New Roman" w:hAnsi="Times New Roman"/>
          <w:color w:val="000000"/>
          <w:sz w:val="24"/>
          <w:szCs w:val="24"/>
        </w:rPr>
        <w:t xml:space="preserve">nebo </w:t>
      </w:r>
      <w:r>
        <w:rPr>
          <w:rFonts w:ascii="Times New Roman" w:hAnsi="Times New Roman"/>
          <w:color w:val="000000"/>
          <w:sz w:val="24"/>
          <w:szCs w:val="24"/>
        </w:rPr>
        <w:t>odměnu za práci v dohodnuté cizí měně širšímu okruhu zaměstnanců. Reaguje se tak na skutečnost, že se na tuzemském pracovním trhu vyskytuje relativně velké množství zaměstnanců s osobní vazbou na cizí stát, kteří mají legitimní zájem na výplatě mzdy nebo platu v určité cizí měně, kterou primárně využívají k hrazení životních potřeb sebe a své rodiny.</w:t>
      </w:r>
    </w:p>
    <w:p w14:paraId="6D2A16DB" w14:textId="77777777" w:rsidR="00C54379" w:rsidRDefault="00C54379" w:rsidP="00C54379">
      <w:pPr>
        <w:shd w:val="clear" w:color="auto" w:fill="FFFFFF"/>
        <w:spacing w:after="0"/>
        <w:jc w:val="both"/>
        <w:rPr>
          <w:rFonts w:ascii="Times New Roman" w:hAnsi="Times New Roman"/>
          <w:color w:val="000000"/>
          <w:sz w:val="24"/>
          <w:szCs w:val="24"/>
        </w:rPr>
      </w:pPr>
    </w:p>
    <w:p w14:paraId="02BBCBB8" w14:textId="766FE557" w:rsidR="00C54379" w:rsidRDefault="00C54379" w:rsidP="00C54379">
      <w:pPr>
        <w:spacing w:after="0"/>
        <w:jc w:val="both"/>
        <w:rPr>
          <w:rFonts w:ascii="Times New Roman" w:hAnsi="Times New Roman"/>
          <w:sz w:val="24"/>
          <w:szCs w:val="24"/>
        </w:rPr>
      </w:pPr>
      <w:r>
        <w:rPr>
          <w:rFonts w:ascii="Times New Roman" w:hAnsi="Times New Roman"/>
          <w:color w:val="000000"/>
          <w:sz w:val="24"/>
          <w:szCs w:val="24"/>
        </w:rPr>
        <w:t xml:space="preserve">Rovněž se navrhuje </w:t>
      </w:r>
      <w:r w:rsidRPr="005B0B3D">
        <w:rPr>
          <w:rFonts w:ascii="Times New Roman" w:hAnsi="Times New Roman"/>
          <w:sz w:val="24"/>
          <w:szCs w:val="24"/>
        </w:rPr>
        <w:t xml:space="preserve">doplnit úpravu přechodu nároku na mzdu nebo plat tak, aby přecházel na pozůstalého partnera za podmínek stejných, jako </w:t>
      </w:r>
      <w:r>
        <w:rPr>
          <w:rFonts w:ascii="Times New Roman" w:hAnsi="Times New Roman"/>
          <w:sz w:val="24"/>
          <w:szCs w:val="24"/>
        </w:rPr>
        <w:t>je tomu u</w:t>
      </w:r>
      <w:r w:rsidRPr="005B0B3D">
        <w:rPr>
          <w:rFonts w:ascii="Times New Roman" w:hAnsi="Times New Roman"/>
          <w:sz w:val="24"/>
          <w:szCs w:val="24"/>
        </w:rPr>
        <w:t xml:space="preserve"> pozůstalého manžela</w:t>
      </w:r>
      <w:r>
        <w:rPr>
          <w:rFonts w:ascii="Times New Roman" w:hAnsi="Times New Roman"/>
          <w:sz w:val="24"/>
          <w:szCs w:val="24"/>
        </w:rPr>
        <w:t xml:space="preserve">, </w:t>
      </w:r>
      <w:r>
        <w:rPr>
          <w:rFonts w:ascii="Times New Roman" w:hAnsi="Times New Roman"/>
          <w:color w:val="000000"/>
          <w:sz w:val="24"/>
          <w:szCs w:val="24"/>
        </w:rPr>
        <w:t>dílčím způsobem zpřesnit právní úpravu, jíž se řídí zjišťování průměrného výdělku zaměstnance a</w:t>
      </w:r>
      <w:r w:rsidR="00AB23BA">
        <w:rPr>
          <w:rFonts w:ascii="Times New Roman" w:hAnsi="Times New Roman"/>
          <w:color w:val="000000"/>
          <w:sz w:val="24"/>
          <w:szCs w:val="24"/>
        </w:rPr>
        <w:t> </w:t>
      </w:r>
      <w:r w:rsidRPr="005B0B3D">
        <w:rPr>
          <w:rFonts w:ascii="Times New Roman" w:hAnsi="Times New Roman"/>
          <w:sz w:val="24"/>
          <w:szCs w:val="24"/>
        </w:rPr>
        <w:t>sjednotit úpravu poskytování náhrad některých výdajů zaměstnancům zaměstnavatelů v nepodnikatelské sféře</w:t>
      </w:r>
      <w:r w:rsidR="003422C8">
        <w:rPr>
          <w:rFonts w:ascii="Times New Roman" w:hAnsi="Times New Roman"/>
          <w:sz w:val="24"/>
          <w:szCs w:val="24"/>
        </w:rPr>
        <w:t xml:space="preserve"> s místem výkonu práce v zahraničí</w:t>
      </w:r>
      <w:r w:rsidRPr="005B0B3D">
        <w:rPr>
          <w:rFonts w:ascii="Times New Roman" w:hAnsi="Times New Roman"/>
          <w:sz w:val="24"/>
          <w:szCs w:val="24"/>
        </w:rPr>
        <w:t xml:space="preserve"> s úpravou pro výkon služby v zahraničí podle zákona č. 150/2017 Sb., o zahraniční službě a o změně některých zákonů, ve</w:t>
      </w:r>
      <w:r w:rsidR="00AB23BA">
        <w:rPr>
          <w:rFonts w:ascii="Times New Roman" w:hAnsi="Times New Roman"/>
          <w:sz w:val="24"/>
          <w:szCs w:val="24"/>
        </w:rPr>
        <w:t> </w:t>
      </w:r>
      <w:r w:rsidRPr="005B0B3D">
        <w:rPr>
          <w:rFonts w:ascii="Times New Roman" w:hAnsi="Times New Roman"/>
          <w:sz w:val="24"/>
          <w:szCs w:val="24"/>
        </w:rPr>
        <w:t>znění pozdějších předpisů.</w:t>
      </w:r>
    </w:p>
    <w:p w14:paraId="619E7BF0" w14:textId="77777777" w:rsidR="001B18C6" w:rsidRDefault="001B18C6" w:rsidP="00C54379">
      <w:pPr>
        <w:spacing w:after="0"/>
        <w:jc w:val="both"/>
        <w:rPr>
          <w:rFonts w:ascii="Times New Roman" w:hAnsi="Times New Roman"/>
          <w:sz w:val="24"/>
          <w:szCs w:val="24"/>
        </w:rPr>
      </w:pPr>
    </w:p>
    <w:p w14:paraId="140C0739" w14:textId="286EA50E" w:rsidR="00C54379" w:rsidRDefault="001B18C6" w:rsidP="00914C9C">
      <w:pPr>
        <w:spacing w:after="0"/>
        <w:jc w:val="both"/>
        <w:rPr>
          <w:rFonts w:ascii="Times New Roman" w:hAnsi="Times New Roman"/>
          <w:sz w:val="24"/>
          <w:szCs w:val="24"/>
        </w:rPr>
      </w:pPr>
      <w:r w:rsidRPr="003F539F">
        <w:rPr>
          <w:rFonts w:ascii="Times New Roman" w:hAnsi="Times New Roman"/>
          <w:sz w:val="24"/>
          <w:szCs w:val="24"/>
        </w:rPr>
        <w:t xml:space="preserve">A konečně se navrhuje, aby mladistvým od 14 let byl umožněn výkon závislé práce </w:t>
      </w:r>
      <w:r w:rsidR="003F539F" w:rsidRPr="003F539F">
        <w:rPr>
          <w:rFonts w:ascii="Times New Roman" w:hAnsi="Times New Roman"/>
          <w:sz w:val="24"/>
          <w:szCs w:val="24"/>
        </w:rPr>
        <w:t xml:space="preserve">v období </w:t>
      </w:r>
      <w:r w:rsidRPr="003F539F">
        <w:rPr>
          <w:rFonts w:ascii="Times New Roman" w:hAnsi="Times New Roman"/>
          <w:sz w:val="24"/>
          <w:szCs w:val="24"/>
        </w:rPr>
        <w:t xml:space="preserve">hlavních prázdnin (nový odstavec 2 </w:t>
      </w:r>
      <w:r w:rsidR="0073340D" w:rsidRPr="003F539F">
        <w:rPr>
          <w:rFonts w:ascii="Times New Roman" w:hAnsi="Times New Roman"/>
          <w:sz w:val="24"/>
          <w:szCs w:val="24"/>
        </w:rPr>
        <w:t xml:space="preserve">v </w:t>
      </w:r>
      <w:r w:rsidRPr="003F539F">
        <w:rPr>
          <w:rFonts w:ascii="Times New Roman" w:hAnsi="Times New Roman"/>
          <w:sz w:val="24"/>
          <w:szCs w:val="24"/>
        </w:rPr>
        <w:t>§ 34 občanského zákoníku), přičemž se bude jednat pouze o výkon lehkých prací</w:t>
      </w:r>
      <w:r w:rsidR="00570315">
        <w:rPr>
          <w:rFonts w:ascii="Times New Roman" w:hAnsi="Times New Roman"/>
          <w:sz w:val="24"/>
          <w:szCs w:val="24"/>
        </w:rPr>
        <w:t xml:space="preserve">, jež jsou </w:t>
      </w:r>
      <w:r w:rsidR="00570315" w:rsidRPr="00570315">
        <w:rPr>
          <w:rFonts w:ascii="Times New Roman" w:hAnsi="Times New Roman"/>
          <w:sz w:val="24"/>
          <w:szCs w:val="24"/>
        </w:rPr>
        <w:t xml:space="preserve">zařazené do kategorie první podle zákona o ochraně veřejného zdraví, a práce, </w:t>
      </w:r>
      <w:r w:rsidR="00570315" w:rsidRPr="00570315">
        <w:rPr>
          <w:rFonts w:ascii="Times New Roman" w:hAnsi="Times New Roman"/>
          <w:bCs/>
          <w:sz w:val="24"/>
          <w:szCs w:val="24"/>
        </w:rPr>
        <w:t>jejichž součástí  není činnost omezující zdravotní způsobilost, která je stanovena zákonem o specifických zdravotních službách</w:t>
      </w:r>
      <w:r w:rsidR="00570315">
        <w:rPr>
          <w:rFonts w:ascii="Times New Roman" w:hAnsi="Times New Roman"/>
          <w:bCs/>
          <w:sz w:val="24"/>
          <w:szCs w:val="24"/>
        </w:rPr>
        <w:t>,</w:t>
      </w:r>
      <w:r w:rsidR="00570315" w:rsidRPr="00570315">
        <w:rPr>
          <w:rFonts w:ascii="Times New Roman" w:hAnsi="Times New Roman"/>
          <w:bCs/>
          <w:sz w:val="24"/>
          <w:szCs w:val="24"/>
        </w:rPr>
        <w:t xml:space="preserve"> v návaznosti na vyhlášk</w:t>
      </w:r>
      <w:r w:rsidR="00570315">
        <w:rPr>
          <w:rFonts w:ascii="Times New Roman" w:hAnsi="Times New Roman"/>
          <w:bCs/>
          <w:sz w:val="24"/>
          <w:szCs w:val="24"/>
        </w:rPr>
        <w:t>u</w:t>
      </w:r>
      <w:r w:rsidR="00570315" w:rsidRPr="00570315">
        <w:rPr>
          <w:rFonts w:ascii="Times New Roman" w:hAnsi="Times New Roman"/>
          <w:bCs/>
          <w:sz w:val="24"/>
          <w:szCs w:val="24"/>
        </w:rPr>
        <w:t xml:space="preserve"> o pracovnělékařských službách a některých druzích posudkové péče</w:t>
      </w:r>
      <w:r w:rsidR="00570315">
        <w:rPr>
          <w:rFonts w:ascii="Times New Roman" w:hAnsi="Times New Roman"/>
          <w:bCs/>
          <w:sz w:val="24"/>
          <w:szCs w:val="24"/>
        </w:rPr>
        <w:t xml:space="preserve">. </w:t>
      </w:r>
      <w:r w:rsidRPr="003F539F">
        <w:rPr>
          <w:rFonts w:ascii="Times New Roman" w:hAnsi="Times New Roman"/>
          <w:sz w:val="24"/>
          <w:szCs w:val="24"/>
        </w:rPr>
        <w:t xml:space="preserve">. Tímto nově dojde </w:t>
      </w:r>
      <w:r w:rsidR="003F539F" w:rsidRPr="003F539F">
        <w:rPr>
          <w:rFonts w:ascii="Times New Roman" w:hAnsi="Times New Roman"/>
          <w:sz w:val="24"/>
          <w:szCs w:val="24"/>
        </w:rPr>
        <w:t xml:space="preserve">i </w:t>
      </w:r>
      <w:r w:rsidRPr="003F539F">
        <w:rPr>
          <w:rFonts w:ascii="Times New Roman" w:hAnsi="Times New Roman"/>
          <w:sz w:val="24"/>
          <w:szCs w:val="24"/>
        </w:rPr>
        <w:t>k umožnění výkonu lehkých prací o hlavních prázdninách 15, 16 a 17letým nezletilým bez ukončené povinné školní docházky.</w:t>
      </w:r>
    </w:p>
    <w:p w14:paraId="110AD85B" w14:textId="77777777" w:rsidR="003F539F" w:rsidRPr="00C54379" w:rsidRDefault="003F539F" w:rsidP="00914C9C">
      <w:pPr>
        <w:spacing w:after="0"/>
        <w:jc w:val="both"/>
        <w:rPr>
          <w:rFonts w:ascii="Times New Roman" w:hAnsi="Times New Roman"/>
          <w:sz w:val="24"/>
          <w:szCs w:val="24"/>
        </w:rPr>
      </w:pPr>
    </w:p>
    <w:p w14:paraId="0BC46D61"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B. Zhodnocení souladu s ústavním pořádkem České republiky</w:t>
      </w:r>
    </w:p>
    <w:p w14:paraId="09A4C6BB" w14:textId="77777777" w:rsidR="00B7445F" w:rsidRPr="005B0B3D" w:rsidRDefault="00B7445F" w:rsidP="00914C9C">
      <w:pPr>
        <w:spacing w:after="0"/>
        <w:jc w:val="both"/>
        <w:rPr>
          <w:rFonts w:ascii="Times New Roman" w:hAnsi="Times New Roman"/>
          <w:sz w:val="24"/>
          <w:szCs w:val="24"/>
        </w:rPr>
      </w:pPr>
    </w:p>
    <w:p w14:paraId="77E6555A" w14:textId="77777777" w:rsidR="00345C2B" w:rsidRPr="005B0B3D" w:rsidRDefault="00345C2B" w:rsidP="00914C9C">
      <w:pPr>
        <w:spacing w:after="0"/>
        <w:jc w:val="both"/>
        <w:rPr>
          <w:rFonts w:ascii="Times New Roman" w:hAnsi="Times New Roman"/>
          <w:sz w:val="24"/>
          <w:szCs w:val="24"/>
        </w:rPr>
      </w:pPr>
      <w:r w:rsidRPr="005B0B3D">
        <w:rPr>
          <w:rFonts w:ascii="Times New Roman" w:hAnsi="Times New Roman"/>
          <w:sz w:val="24"/>
          <w:szCs w:val="24"/>
        </w:rPr>
        <w:t xml:space="preserve">Navržená právní úprava je v souladu s ústavním pořádkem České republiky. </w:t>
      </w:r>
      <w:r w:rsidRPr="00EB28DD">
        <w:rPr>
          <w:rFonts w:ascii="Times New Roman" w:hAnsi="Times New Roman"/>
          <w:sz w:val="24"/>
          <w:szCs w:val="24"/>
        </w:rPr>
        <w:t>Zhodnocení bylo provedeno ve vztahu k čl. 1, 2, 10 a 79 Ústavy České republiky.</w:t>
      </w:r>
      <w:r w:rsidRPr="005B0B3D">
        <w:rPr>
          <w:rFonts w:ascii="Times New Roman" w:hAnsi="Times New Roman"/>
          <w:sz w:val="24"/>
          <w:szCs w:val="24"/>
        </w:rPr>
        <w:t xml:space="preserve"> Navržená úprava je demokratická, respektuje závazky, které pro Českou republiku vyplývají z mezinárodního práva, respektuje soukromoprávní zásadu, podle které občan může činit, co není zákonem zakázáno. </w:t>
      </w:r>
      <w:r w:rsidRPr="00BF40BA">
        <w:rPr>
          <w:rFonts w:ascii="Times New Roman" w:hAnsi="Times New Roman"/>
          <w:sz w:val="24"/>
          <w:szCs w:val="24"/>
        </w:rPr>
        <w:t>Respektovány jsou rovněž čl. 2, 3, 4, 9, 26, 27, 28, 29 a 32 Listiny základních práv a svobod.</w:t>
      </w:r>
      <w:r w:rsidRPr="005B0B3D">
        <w:rPr>
          <w:rFonts w:ascii="Times New Roman" w:hAnsi="Times New Roman"/>
          <w:sz w:val="24"/>
          <w:szCs w:val="24"/>
        </w:rPr>
        <w:t xml:space="preserve"> Jsou zaručena základní práva a svobody, povinnosti smluvním stranám základních pracovněprávních vztahů se navrhuje stanovit v zákoně, úprava neobsahuje nucenou práci</w:t>
      </w:r>
      <w:r>
        <w:rPr>
          <w:rFonts w:ascii="Times New Roman" w:hAnsi="Times New Roman"/>
          <w:sz w:val="24"/>
          <w:szCs w:val="24"/>
        </w:rPr>
        <w:t xml:space="preserve">, zajišťuje </w:t>
      </w:r>
      <w:r w:rsidRPr="005B0B3D">
        <w:rPr>
          <w:rFonts w:ascii="Times New Roman" w:hAnsi="Times New Roman"/>
          <w:sz w:val="24"/>
          <w:szCs w:val="24"/>
        </w:rPr>
        <w:t xml:space="preserve">spravedlivé </w:t>
      </w:r>
      <w:r>
        <w:rPr>
          <w:rFonts w:ascii="Times New Roman" w:hAnsi="Times New Roman"/>
          <w:sz w:val="24"/>
          <w:szCs w:val="24"/>
        </w:rPr>
        <w:t>pracovní podmínky i právo odborových organizací.</w:t>
      </w:r>
      <w:r w:rsidRPr="005B0B3D">
        <w:rPr>
          <w:rFonts w:ascii="Times New Roman" w:hAnsi="Times New Roman"/>
          <w:sz w:val="24"/>
          <w:szCs w:val="24"/>
        </w:rPr>
        <w:t xml:space="preserve"> Je respektována</w:t>
      </w:r>
      <w:r>
        <w:rPr>
          <w:rFonts w:ascii="Times New Roman" w:hAnsi="Times New Roman"/>
          <w:sz w:val="24"/>
          <w:szCs w:val="24"/>
        </w:rPr>
        <w:t xml:space="preserve"> zásada rovnosti a</w:t>
      </w:r>
      <w:r w:rsidRPr="005B0B3D">
        <w:rPr>
          <w:rFonts w:ascii="Times New Roman" w:hAnsi="Times New Roman"/>
          <w:sz w:val="24"/>
          <w:szCs w:val="24"/>
        </w:rPr>
        <w:t xml:space="preserve"> zvláštní ochrana některých skupin zaměstnanců a rodiny.</w:t>
      </w:r>
    </w:p>
    <w:p w14:paraId="798EBA6C" w14:textId="77777777" w:rsidR="00B7445F" w:rsidRPr="005B0B3D" w:rsidRDefault="00B7445F" w:rsidP="00914C9C">
      <w:pPr>
        <w:spacing w:after="0"/>
        <w:jc w:val="both"/>
        <w:rPr>
          <w:rFonts w:ascii="Times New Roman" w:hAnsi="Times New Roman"/>
          <w:sz w:val="24"/>
          <w:szCs w:val="24"/>
        </w:rPr>
      </w:pPr>
    </w:p>
    <w:p w14:paraId="3E705819" w14:textId="1AD80C42" w:rsidR="00B7445F"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C. Zhodnocení slučitelnosti s předpisy Evropské unie a judikaturou soudních orgánů Evropské unie</w:t>
      </w:r>
    </w:p>
    <w:p w14:paraId="6D5AF480" w14:textId="77777777" w:rsidR="000A6C2E" w:rsidRPr="005B0B3D" w:rsidRDefault="000A6C2E" w:rsidP="00914C9C">
      <w:pPr>
        <w:autoSpaceDE w:val="0"/>
        <w:autoSpaceDN w:val="0"/>
        <w:adjustRightInd w:val="0"/>
        <w:spacing w:after="0"/>
        <w:jc w:val="both"/>
        <w:rPr>
          <w:rFonts w:ascii="Times New Roman" w:hAnsi="Times New Roman"/>
          <w:b/>
          <w:sz w:val="28"/>
          <w:szCs w:val="28"/>
        </w:rPr>
      </w:pPr>
    </w:p>
    <w:p w14:paraId="7E745AAA" w14:textId="2ACD12E4" w:rsidR="00B7445F" w:rsidRPr="00E91C7E" w:rsidRDefault="00B7445F" w:rsidP="0054489C">
      <w:pPr>
        <w:spacing w:after="0"/>
        <w:jc w:val="both"/>
        <w:rPr>
          <w:rFonts w:ascii="Times New Roman" w:hAnsi="Times New Roman"/>
          <w:sz w:val="24"/>
          <w:szCs w:val="24"/>
        </w:rPr>
      </w:pPr>
      <w:r w:rsidRPr="00E91C7E">
        <w:rPr>
          <w:rFonts w:ascii="Times New Roman" w:hAnsi="Times New Roman"/>
          <w:sz w:val="24"/>
          <w:szCs w:val="24"/>
        </w:rPr>
        <w:t xml:space="preserve">Návrh se dotýká </w:t>
      </w:r>
      <w:r w:rsidR="003258BE" w:rsidRPr="00E91C7E">
        <w:rPr>
          <w:rFonts w:ascii="Times New Roman" w:hAnsi="Times New Roman"/>
          <w:sz w:val="24"/>
          <w:szCs w:val="24"/>
        </w:rPr>
        <w:t xml:space="preserve">zejména </w:t>
      </w:r>
      <w:r w:rsidRPr="00E91C7E">
        <w:rPr>
          <w:rFonts w:ascii="Times New Roman" w:hAnsi="Times New Roman"/>
          <w:sz w:val="24"/>
          <w:szCs w:val="24"/>
        </w:rPr>
        <w:t xml:space="preserve">těchto předpisů Evropské unie: </w:t>
      </w:r>
    </w:p>
    <w:p w14:paraId="5E198C0D" w14:textId="7E0C48F4" w:rsidR="00250DA2" w:rsidRPr="0073340D" w:rsidRDefault="00250DA2" w:rsidP="0054489C">
      <w:pPr>
        <w:pStyle w:val="Odstavecseseznamem"/>
        <w:numPr>
          <w:ilvl w:val="0"/>
          <w:numId w:val="9"/>
        </w:numPr>
        <w:spacing w:line="276" w:lineRule="auto"/>
        <w:rPr>
          <w:rFonts w:ascii="Times New Roman" w:hAnsi="Times New Roman"/>
          <w:szCs w:val="24"/>
        </w:rPr>
      </w:pPr>
      <w:r w:rsidRPr="0073340D">
        <w:rPr>
          <w:rFonts w:ascii="Times New Roman" w:hAnsi="Times New Roman"/>
          <w:szCs w:val="24"/>
        </w:rPr>
        <w:t>Směrnice Rady 94/33/ES ze dne 22. června 1994 o ochraně mladistvých pracovníků,</w:t>
      </w:r>
    </w:p>
    <w:p w14:paraId="50C71FD2" w14:textId="3473EB60" w:rsidR="00B7445F" w:rsidRPr="0073340D" w:rsidRDefault="00B7445F" w:rsidP="0054489C">
      <w:pPr>
        <w:pStyle w:val="Odstavecseseznamem"/>
        <w:numPr>
          <w:ilvl w:val="0"/>
          <w:numId w:val="9"/>
        </w:numPr>
        <w:spacing w:line="276" w:lineRule="auto"/>
        <w:rPr>
          <w:rFonts w:ascii="Times New Roman" w:hAnsi="Times New Roman"/>
          <w:szCs w:val="24"/>
        </w:rPr>
      </w:pPr>
      <w:r w:rsidRPr="0073340D">
        <w:rPr>
          <w:rFonts w:ascii="Times New Roman" w:hAnsi="Times New Roman"/>
          <w:szCs w:val="24"/>
        </w:rPr>
        <w:t>Směrnice Rady 97/81/ES ze dne 15. prosince 1997 o Rámcové dohodě o částečném pracovním úvazku uzavřené mezi organizacemi UNICE, CEEP a EKOS,</w:t>
      </w:r>
    </w:p>
    <w:p w14:paraId="41853386" w14:textId="1DD2DD1F" w:rsidR="00B7445F" w:rsidRPr="0073340D" w:rsidRDefault="00B7445F" w:rsidP="0054489C">
      <w:pPr>
        <w:pStyle w:val="Odstavecseseznamem"/>
        <w:numPr>
          <w:ilvl w:val="0"/>
          <w:numId w:val="9"/>
        </w:numPr>
        <w:spacing w:line="276" w:lineRule="auto"/>
        <w:rPr>
          <w:rFonts w:ascii="Times New Roman" w:hAnsi="Times New Roman"/>
          <w:szCs w:val="24"/>
        </w:rPr>
      </w:pPr>
      <w:r w:rsidRPr="0073340D">
        <w:rPr>
          <w:rFonts w:ascii="Times New Roman" w:hAnsi="Times New Roman"/>
          <w:szCs w:val="24"/>
        </w:rPr>
        <w:t>Směrnice Rady 1999/70/ES ze dne 28. června 1999 o rámcové dohodě o pracovních poměrech na dobu určitou uzavřené mezi organizacemi UNICE, CEEP a EKOS,</w:t>
      </w:r>
    </w:p>
    <w:p w14:paraId="167AF9C8" w14:textId="283F7E01" w:rsidR="00C77B6E" w:rsidRPr="0073340D" w:rsidRDefault="00C7777D" w:rsidP="0054489C">
      <w:pPr>
        <w:pStyle w:val="Odstavecseseznamem"/>
        <w:numPr>
          <w:ilvl w:val="0"/>
          <w:numId w:val="9"/>
        </w:numPr>
        <w:spacing w:line="276" w:lineRule="auto"/>
        <w:rPr>
          <w:rFonts w:ascii="Times New Roman" w:hAnsi="Times New Roman"/>
          <w:szCs w:val="24"/>
        </w:rPr>
      </w:pPr>
      <w:r w:rsidRPr="0073340D">
        <w:rPr>
          <w:rFonts w:ascii="Times New Roman" w:hAnsi="Times New Roman"/>
          <w:szCs w:val="24"/>
        </w:rPr>
        <w:t>Směrnice Evropského parlamentu a Rady 2003/88/ES ze dne 4. listopadu 2003 o některých aspektech úpravy pracovní doby</w:t>
      </w:r>
      <w:r w:rsidR="00C77B6E" w:rsidRPr="0073340D">
        <w:rPr>
          <w:rFonts w:ascii="Times New Roman" w:hAnsi="Times New Roman"/>
          <w:szCs w:val="24"/>
        </w:rPr>
        <w:t>,</w:t>
      </w:r>
    </w:p>
    <w:p w14:paraId="16FA0E89" w14:textId="1148B1C7" w:rsidR="00C77B6E" w:rsidRPr="00C77B6E" w:rsidRDefault="00C77B6E" w:rsidP="0054489C">
      <w:pPr>
        <w:pStyle w:val="Odstavecseseznamem"/>
        <w:numPr>
          <w:ilvl w:val="0"/>
          <w:numId w:val="9"/>
        </w:numPr>
        <w:spacing w:line="276" w:lineRule="auto"/>
        <w:rPr>
          <w:rFonts w:ascii="Times New Roman" w:hAnsi="Times New Roman"/>
          <w:szCs w:val="24"/>
        </w:rPr>
      </w:pPr>
      <w:r w:rsidRPr="0073340D">
        <w:rPr>
          <w:rFonts w:ascii="Times New Roman" w:hAnsi="Times New Roman"/>
          <w:szCs w:val="24"/>
        </w:rPr>
        <w:t>Směrnice Evropského</w:t>
      </w:r>
      <w:r w:rsidRPr="00C77B6E">
        <w:rPr>
          <w:rFonts w:ascii="Times New Roman" w:hAnsi="Times New Roman"/>
          <w:szCs w:val="24"/>
        </w:rPr>
        <w:t xml:space="preserve"> parlamentu a Rady (EU) 2019/1158 ze dne 20. června 2019 o rovnováze mezi pracovním a soukromým životem rodičů a pečujících osob a o zrušení směrnice Rady 2010/18/EU</w:t>
      </w:r>
      <w:r w:rsidR="0054489C">
        <w:rPr>
          <w:rFonts w:ascii="Times New Roman" w:hAnsi="Times New Roman"/>
          <w:szCs w:val="24"/>
        </w:rPr>
        <w:t>,</w:t>
      </w:r>
    </w:p>
    <w:p w14:paraId="120C530C" w14:textId="2F20530D" w:rsidR="00C77B6E" w:rsidRDefault="00C77B6E" w:rsidP="0054489C">
      <w:pPr>
        <w:pStyle w:val="Odstavecseseznamem"/>
        <w:numPr>
          <w:ilvl w:val="0"/>
          <w:numId w:val="9"/>
        </w:numPr>
        <w:spacing w:line="276" w:lineRule="auto"/>
        <w:rPr>
          <w:rFonts w:ascii="Times New Roman" w:hAnsi="Times New Roman"/>
          <w:szCs w:val="24"/>
        </w:rPr>
      </w:pPr>
      <w:r w:rsidRPr="00C77B6E">
        <w:rPr>
          <w:rFonts w:ascii="Times New Roman" w:hAnsi="Times New Roman"/>
          <w:szCs w:val="24"/>
        </w:rPr>
        <w:t>Směrnice Evropského parlamentu a Rady (EU) 2019/1152 ze dne 20. června 2019 o transparentních a předvídatelných pracovních podmínkách v Evropské unii.</w:t>
      </w:r>
    </w:p>
    <w:p w14:paraId="0962DE93" w14:textId="77777777" w:rsidR="001E48A5" w:rsidRDefault="001E48A5" w:rsidP="0054489C">
      <w:pPr>
        <w:spacing w:after="0"/>
        <w:rPr>
          <w:rFonts w:ascii="Times New Roman" w:hAnsi="Times New Roman"/>
          <w:szCs w:val="24"/>
        </w:rPr>
      </w:pPr>
    </w:p>
    <w:p w14:paraId="50DA4B1D" w14:textId="70CC6BDA" w:rsidR="0054489C" w:rsidRDefault="007F3A08" w:rsidP="0054489C">
      <w:pPr>
        <w:spacing w:after="0"/>
        <w:jc w:val="both"/>
        <w:rPr>
          <w:rFonts w:ascii="Times New Roman" w:eastAsia="Calibri" w:hAnsi="Times New Roman" w:cs="Arial"/>
          <w:sz w:val="24"/>
          <w:szCs w:val="24"/>
          <w:lang w:eastAsia="cs-CZ"/>
        </w:rPr>
      </w:pPr>
      <w:r>
        <w:rPr>
          <w:rFonts w:ascii="Times New Roman" w:eastAsia="Calibri" w:hAnsi="Times New Roman" w:cs="Arial"/>
          <w:sz w:val="24"/>
          <w:szCs w:val="24"/>
          <w:lang w:eastAsia="cs-CZ"/>
        </w:rPr>
        <w:t>K návrhu se dále vztahuje:</w:t>
      </w:r>
    </w:p>
    <w:p w14:paraId="1A953E81" w14:textId="0745B5B5" w:rsidR="0054489C" w:rsidRPr="0054489C" w:rsidRDefault="00D71651" w:rsidP="0054489C">
      <w:pPr>
        <w:pStyle w:val="Odstavecseseznamem"/>
        <w:numPr>
          <w:ilvl w:val="0"/>
          <w:numId w:val="12"/>
        </w:numPr>
        <w:spacing w:line="276" w:lineRule="auto"/>
        <w:rPr>
          <w:rFonts w:ascii="Times New Roman" w:hAnsi="Times New Roman"/>
          <w:szCs w:val="24"/>
        </w:rPr>
      </w:pPr>
      <w:r w:rsidRPr="0054489C">
        <w:rPr>
          <w:rFonts w:ascii="Times New Roman" w:hAnsi="Times New Roman"/>
          <w:szCs w:val="24"/>
        </w:rPr>
        <w:t>Rozsudek Soudního dvora (prvního senátu) ze dne 25. června 2020</w:t>
      </w:r>
      <w:r w:rsidR="00D62E0F" w:rsidRPr="0054489C">
        <w:rPr>
          <w:rFonts w:ascii="Times New Roman" w:hAnsi="Times New Roman"/>
          <w:szCs w:val="24"/>
        </w:rPr>
        <w:t>,</w:t>
      </w:r>
      <w:r w:rsidRPr="0054489C">
        <w:rPr>
          <w:rFonts w:ascii="Times New Roman" w:hAnsi="Times New Roman"/>
          <w:szCs w:val="24"/>
        </w:rPr>
        <w:t xml:space="preserve"> ve spojených věcech C-762/18 a C-37/19 QH a CV v. </w:t>
      </w:r>
      <w:proofErr w:type="spellStart"/>
      <w:r w:rsidRPr="0054489C">
        <w:rPr>
          <w:rFonts w:ascii="Times New Roman" w:hAnsi="Times New Roman"/>
          <w:szCs w:val="24"/>
        </w:rPr>
        <w:t>Varhoven</w:t>
      </w:r>
      <w:proofErr w:type="spellEnd"/>
      <w:r w:rsidRPr="0054489C">
        <w:rPr>
          <w:rFonts w:ascii="Times New Roman" w:hAnsi="Times New Roman"/>
          <w:szCs w:val="24"/>
        </w:rPr>
        <w:t xml:space="preserve"> </w:t>
      </w:r>
      <w:proofErr w:type="spellStart"/>
      <w:r w:rsidRPr="0054489C">
        <w:rPr>
          <w:rFonts w:ascii="Times New Roman" w:hAnsi="Times New Roman"/>
          <w:szCs w:val="24"/>
        </w:rPr>
        <w:t>kasatsionen</w:t>
      </w:r>
      <w:proofErr w:type="spellEnd"/>
      <w:r w:rsidRPr="0054489C">
        <w:rPr>
          <w:rFonts w:ascii="Times New Roman" w:hAnsi="Times New Roman"/>
          <w:szCs w:val="24"/>
        </w:rPr>
        <w:t xml:space="preserve"> sad na Republika </w:t>
      </w:r>
      <w:proofErr w:type="spellStart"/>
      <w:r w:rsidRPr="0054489C">
        <w:rPr>
          <w:rFonts w:ascii="Times New Roman" w:hAnsi="Times New Roman"/>
          <w:szCs w:val="24"/>
        </w:rPr>
        <w:t>Bulgaria</w:t>
      </w:r>
      <w:proofErr w:type="spellEnd"/>
      <w:r w:rsidRPr="0054489C">
        <w:rPr>
          <w:rFonts w:ascii="Times New Roman" w:hAnsi="Times New Roman"/>
          <w:szCs w:val="24"/>
        </w:rPr>
        <w:t xml:space="preserve"> a </w:t>
      </w:r>
      <w:proofErr w:type="spellStart"/>
      <w:r w:rsidRPr="0054489C">
        <w:rPr>
          <w:rFonts w:ascii="Times New Roman" w:hAnsi="Times New Roman"/>
          <w:szCs w:val="24"/>
        </w:rPr>
        <w:t>Iccrea</w:t>
      </w:r>
      <w:proofErr w:type="spellEnd"/>
      <w:r w:rsidRPr="0054489C">
        <w:rPr>
          <w:rFonts w:ascii="Times New Roman" w:hAnsi="Times New Roman"/>
          <w:szCs w:val="24"/>
        </w:rPr>
        <w:t xml:space="preserve"> </w:t>
      </w:r>
      <w:proofErr w:type="spellStart"/>
      <w:r w:rsidRPr="0054489C">
        <w:rPr>
          <w:rFonts w:ascii="Times New Roman" w:hAnsi="Times New Roman"/>
          <w:szCs w:val="24"/>
        </w:rPr>
        <w:t>Banca</w:t>
      </w:r>
      <w:proofErr w:type="spellEnd"/>
      <w:r w:rsidRPr="0054489C">
        <w:rPr>
          <w:rFonts w:ascii="Times New Roman" w:hAnsi="Times New Roman"/>
          <w:szCs w:val="24"/>
        </w:rPr>
        <w:t xml:space="preserve"> </w:t>
      </w:r>
      <w:proofErr w:type="spellStart"/>
      <w:r w:rsidRPr="0054489C">
        <w:rPr>
          <w:rFonts w:ascii="Times New Roman" w:hAnsi="Times New Roman"/>
          <w:szCs w:val="24"/>
        </w:rPr>
        <w:t>SpA</w:t>
      </w:r>
      <w:proofErr w:type="spellEnd"/>
      <w:r w:rsidRPr="0054489C">
        <w:rPr>
          <w:rFonts w:ascii="Times New Roman" w:hAnsi="Times New Roman"/>
          <w:szCs w:val="24"/>
        </w:rPr>
        <w:t xml:space="preserve"> </w:t>
      </w:r>
      <w:proofErr w:type="spellStart"/>
      <w:r w:rsidRPr="0054489C">
        <w:rPr>
          <w:rFonts w:ascii="Times New Roman" w:hAnsi="Times New Roman"/>
          <w:szCs w:val="24"/>
        </w:rPr>
        <w:t>Istituto</w:t>
      </w:r>
      <w:proofErr w:type="spellEnd"/>
      <w:r w:rsidRPr="0054489C">
        <w:rPr>
          <w:rFonts w:ascii="Times New Roman" w:hAnsi="Times New Roman"/>
          <w:szCs w:val="24"/>
        </w:rPr>
        <w:t xml:space="preserve"> </w:t>
      </w:r>
      <w:proofErr w:type="spellStart"/>
      <w:r w:rsidRPr="0054489C">
        <w:rPr>
          <w:rFonts w:ascii="Times New Roman" w:hAnsi="Times New Roman"/>
          <w:szCs w:val="24"/>
        </w:rPr>
        <w:t>Centrale</w:t>
      </w:r>
      <w:proofErr w:type="spellEnd"/>
      <w:r w:rsidRPr="0054489C">
        <w:rPr>
          <w:rFonts w:ascii="Times New Roman" w:hAnsi="Times New Roman"/>
          <w:szCs w:val="24"/>
        </w:rPr>
        <w:t xml:space="preserve"> </w:t>
      </w:r>
      <w:proofErr w:type="spellStart"/>
      <w:r w:rsidRPr="0054489C">
        <w:rPr>
          <w:rFonts w:ascii="Times New Roman" w:hAnsi="Times New Roman"/>
          <w:szCs w:val="24"/>
        </w:rPr>
        <w:t>del</w:t>
      </w:r>
      <w:proofErr w:type="spellEnd"/>
      <w:r w:rsidRPr="0054489C">
        <w:rPr>
          <w:rFonts w:ascii="Times New Roman" w:hAnsi="Times New Roman"/>
          <w:szCs w:val="24"/>
        </w:rPr>
        <w:t xml:space="preserve"> </w:t>
      </w:r>
      <w:proofErr w:type="spellStart"/>
      <w:r w:rsidRPr="0054489C">
        <w:rPr>
          <w:rFonts w:ascii="Times New Roman" w:hAnsi="Times New Roman"/>
          <w:szCs w:val="24"/>
        </w:rPr>
        <w:t>Credito</w:t>
      </w:r>
      <w:proofErr w:type="spellEnd"/>
      <w:r w:rsidRPr="0054489C">
        <w:rPr>
          <w:rFonts w:ascii="Times New Roman" w:hAnsi="Times New Roman"/>
          <w:szCs w:val="24"/>
        </w:rPr>
        <w:t xml:space="preserve"> </w:t>
      </w:r>
      <w:proofErr w:type="spellStart"/>
      <w:r w:rsidRPr="0054489C">
        <w:rPr>
          <w:rFonts w:ascii="Times New Roman" w:hAnsi="Times New Roman"/>
          <w:szCs w:val="24"/>
        </w:rPr>
        <w:t>Cooperativo</w:t>
      </w:r>
      <w:proofErr w:type="spellEnd"/>
      <w:r w:rsidR="0054489C">
        <w:rPr>
          <w:rFonts w:ascii="Times New Roman" w:hAnsi="Times New Roman"/>
          <w:szCs w:val="24"/>
        </w:rPr>
        <w:t>,</w:t>
      </w:r>
    </w:p>
    <w:p w14:paraId="3BF94736" w14:textId="618085AE" w:rsidR="00D71651" w:rsidRPr="0054489C" w:rsidRDefault="00647DBA" w:rsidP="0054489C">
      <w:pPr>
        <w:pStyle w:val="Odstavecseseznamem"/>
        <w:numPr>
          <w:ilvl w:val="0"/>
          <w:numId w:val="12"/>
        </w:numPr>
        <w:spacing w:line="276" w:lineRule="auto"/>
        <w:rPr>
          <w:rFonts w:ascii="Times New Roman" w:hAnsi="Times New Roman"/>
          <w:szCs w:val="24"/>
        </w:rPr>
      </w:pPr>
      <w:r w:rsidRPr="0054489C">
        <w:rPr>
          <w:rFonts w:ascii="Times New Roman" w:hAnsi="Times New Roman"/>
          <w:szCs w:val="24"/>
        </w:rPr>
        <w:lastRenderedPageBreak/>
        <w:t>Rozsudek Soudního dvora (šestého senátu) ze dne 12. října 2023</w:t>
      </w:r>
      <w:r w:rsidR="00D62E0F" w:rsidRPr="0054489C">
        <w:rPr>
          <w:rFonts w:ascii="Times New Roman" w:hAnsi="Times New Roman"/>
          <w:szCs w:val="24"/>
        </w:rPr>
        <w:t>,</w:t>
      </w:r>
      <w:r w:rsidRPr="0054489C">
        <w:rPr>
          <w:rFonts w:ascii="Times New Roman" w:hAnsi="Times New Roman"/>
          <w:szCs w:val="24"/>
        </w:rPr>
        <w:t xml:space="preserve"> ve věci </w:t>
      </w:r>
      <w:r w:rsidR="00D62E0F" w:rsidRPr="0054489C">
        <w:rPr>
          <w:rFonts w:ascii="Times New Roman" w:hAnsi="Times New Roman"/>
          <w:szCs w:val="24"/>
        </w:rPr>
        <w:t xml:space="preserve">C-57/22, rozhodnutí o předběžné otázce podané Nejvyšším soudem </w:t>
      </w:r>
      <w:proofErr w:type="gramStart"/>
      <w:r w:rsidR="00D62E0F" w:rsidRPr="0054489C">
        <w:rPr>
          <w:rFonts w:ascii="Times New Roman" w:hAnsi="Times New Roman"/>
          <w:szCs w:val="24"/>
        </w:rPr>
        <w:t xml:space="preserve">ČR - </w:t>
      </w:r>
      <w:r w:rsidRPr="0054489C">
        <w:rPr>
          <w:rFonts w:ascii="Times New Roman" w:hAnsi="Times New Roman"/>
          <w:szCs w:val="24"/>
        </w:rPr>
        <w:t>YQ</w:t>
      </w:r>
      <w:proofErr w:type="gramEnd"/>
      <w:r w:rsidRPr="0054489C">
        <w:rPr>
          <w:rFonts w:ascii="Times New Roman" w:hAnsi="Times New Roman"/>
          <w:szCs w:val="24"/>
        </w:rPr>
        <w:t xml:space="preserve"> v. Ředitelství silnic a dálnic ČR.</w:t>
      </w:r>
    </w:p>
    <w:p w14:paraId="57DB668D" w14:textId="77777777" w:rsidR="00C77B6E" w:rsidRPr="00E91C7E" w:rsidRDefault="00C77B6E" w:rsidP="00914C9C">
      <w:pPr>
        <w:spacing w:after="0"/>
        <w:jc w:val="both"/>
        <w:rPr>
          <w:rFonts w:ascii="Times New Roman" w:hAnsi="Times New Roman"/>
          <w:sz w:val="24"/>
          <w:szCs w:val="24"/>
        </w:rPr>
      </w:pPr>
    </w:p>
    <w:p w14:paraId="2E1661F7" w14:textId="5C26065A" w:rsidR="00B7445F" w:rsidRPr="006B0C15" w:rsidRDefault="00B7445F" w:rsidP="000164A3">
      <w:pPr>
        <w:spacing w:after="0"/>
        <w:jc w:val="both"/>
        <w:rPr>
          <w:rFonts w:ascii="Times New Roman" w:hAnsi="Times New Roman"/>
          <w:sz w:val="24"/>
          <w:szCs w:val="24"/>
        </w:rPr>
      </w:pPr>
      <w:r w:rsidRPr="006B0C15">
        <w:rPr>
          <w:rFonts w:ascii="Times New Roman" w:hAnsi="Times New Roman"/>
          <w:sz w:val="24"/>
          <w:szCs w:val="24"/>
        </w:rPr>
        <w:t>Návrh je plně slučitelný s právem E</w:t>
      </w:r>
      <w:r w:rsidR="00E82C76" w:rsidRPr="006B0C15">
        <w:rPr>
          <w:rFonts w:ascii="Times New Roman" w:hAnsi="Times New Roman"/>
          <w:sz w:val="24"/>
          <w:szCs w:val="24"/>
        </w:rPr>
        <w:t>vropské unie</w:t>
      </w:r>
      <w:r w:rsidR="0054489C" w:rsidRPr="006B0C15">
        <w:rPr>
          <w:rFonts w:ascii="Times New Roman" w:hAnsi="Times New Roman"/>
          <w:sz w:val="24"/>
          <w:szCs w:val="24"/>
        </w:rPr>
        <w:t>, vč. Listiny základních práv Evropské unie,</w:t>
      </w:r>
      <w:r w:rsidR="00C4593A" w:rsidRPr="006B0C15">
        <w:rPr>
          <w:rFonts w:ascii="Times New Roman" w:hAnsi="Times New Roman"/>
          <w:sz w:val="24"/>
          <w:szCs w:val="24"/>
        </w:rPr>
        <w:t xml:space="preserve"> a aktuální judikaturou </w:t>
      </w:r>
      <w:r w:rsidR="00D85580" w:rsidRPr="006B0C15">
        <w:rPr>
          <w:rFonts w:ascii="Times New Roman" w:hAnsi="Times New Roman"/>
          <w:sz w:val="24"/>
          <w:szCs w:val="24"/>
        </w:rPr>
        <w:t xml:space="preserve">Soudního dvora </w:t>
      </w:r>
      <w:r w:rsidR="00E82C76" w:rsidRPr="006B0C15">
        <w:rPr>
          <w:rFonts w:ascii="Times New Roman" w:hAnsi="Times New Roman"/>
          <w:sz w:val="24"/>
          <w:szCs w:val="24"/>
        </w:rPr>
        <w:t>Evropské unie</w:t>
      </w:r>
      <w:r w:rsidR="00D85580" w:rsidRPr="006B0C15">
        <w:rPr>
          <w:rFonts w:ascii="Times New Roman" w:hAnsi="Times New Roman"/>
          <w:sz w:val="24"/>
          <w:szCs w:val="24"/>
        </w:rPr>
        <w:t>.</w:t>
      </w:r>
    </w:p>
    <w:p w14:paraId="73AB0DD5" w14:textId="77777777" w:rsidR="00B7445F" w:rsidRPr="005B0B3D" w:rsidRDefault="00B7445F" w:rsidP="00914C9C">
      <w:pPr>
        <w:spacing w:after="0"/>
        <w:jc w:val="both"/>
        <w:rPr>
          <w:rFonts w:ascii="Times New Roman" w:hAnsi="Times New Roman"/>
          <w:sz w:val="24"/>
          <w:szCs w:val="24"/>
        </w:rPr>
      </w:pPr>
    </w:p>
    <w:p w14:paraId="7317300B"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D. Zhodnocení souladu s mezinárodními smlouvami, jimiž je Česká republika vázána</w:t>
      </w:r>
    </w:p>
    <w:p w14:paraId="5B9B166C" w14:textId="77777777" w:rsidR="00B7445F" w:rsidRPr="005B0B3D" w:rsidRDefault="00B7445F" w:rsidP="00914C9C">
      <w:pPr>
        <w:autoSpaceDE w:val="0"/>
        <w:autoSpaceDN w:val="0"/>
        <w:adjustRightInd w:val="0"/>
        <w:spacing w:after="0"/>
        <w:jc w:val="both"/>
        <w:rPr>
          <w:rFonts w:ascii="Times New Roman" w:hAnsi="Times New Roman"/>
          <w:b/>
          <w:sz w:val="24"/>
          <w:szCs w:val="24"/>
        </w:rPr>
      </w:pPr>
    </w:p>
    <w:p w14:paraId="109DA098" w14:textId="334D9276" w:rsidR="00452605" w:rsidRPr="00452605" w:rsidRDefault="00452605" w:rsidP="00452605">
      <w:pPr>
        <w:spacing w:after="0"/>
        <w:jc w:val="both"/>
        <w:rPr>
          <w:rFonts w:ascii="Times New Roman" w:hAnsi="Times New Roman"/>
          <w:sz w:val="24"/>
          <w:szCs w:val="24"/>
        </w:rPr>
      </w:pPr>
      <w:r w:rsidRPr="00452605">
        <w:rPr>
          <w:rFonts w:ascii="Times New Roman" w:hAnsi="Times New Roman"/>
          <w:sz w:val="24"/>
          <w:szCs w:val="24"/>
        </w:rPr>
        <w:t>Navrhovaná právní úprava je v souladu s mezinárodními smlouvami, jimiž je Česká republika vázána, zejména je v souladu s Úmluvou MOP č. 29 o nucené nebo povinné práci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506/1990 Sb.), s Úmluvou Rady Evropy o ochraně lidských práv a základních svobod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209/1992 Sb.), s Úmluvou OSN o právech dítěte (</w:t>
      </w:r>
      <w:proofErr w:type="spellStart"/>
      <w:r w:rsidRPr="00452605">
        <w:rPr>
          <w:rFonts w:ascii="Times New Roman" w:hAnsi="Times New Roman"/>
          <w:sz w:val="24"/>
          <w:szCs w:val="24"/>
        </w:rPr>
        <w:t>publ</w:t>
      </w:r>
      <w:proofErr w:type="spellEnd"/>
      <w:r w:rsidR="00B16352">
        <w:rPr>
          <w:rFonts w:ascii="Times New Roman" w:hAnsi="Times New Roman"/>
          <w:sz w:val="24"/>
          <w:szCs w:val="24"/>
        </w:rPr>
        <w:t>.</w:t>
      </w:r>
      <w:r w:rsidRPr="00452605">
        <w:rPr>
          <w:rFonts w:ascii="Times New Roman" w:hAnsi="Times New Roman"/>
          <w:sz w:val="24"/>
          <w:szCs w:val="24"/>
        </w:rPr>
        <w:t xml:space="preserve"> pod č. 104/1991 Sb.), s Úmluvou MOP č. 138 o nejnižším věku pro vstup do zaměstnání (</w:t>
      </w:r>
      <w:proofErr w:type="spellStart"/>
      <w:r w:rsidRPr="00452605">
        <w:rPr>
          <w:rFonts w:ascii="Times New Roman" w:hAnsi="Times New Roman"/>
          <w:sz w:val="24"/>
          <w:szCs w:val="24"/>
        </w:rPr>
        <w:t>publ</w:t>
      </w:r>
      <w:proofErr w:type="spellEnd"/>
      <w:r w:rsidR="00B16352">
        <w:rPr>
          <w:rFonts w:ascii="Times New Roman" w:hAnsi="Times New Roman"/>
          <w:sz w:val="24"/>
          <w:szCs w:val="24"/>
        </w:rPr>
        <w:t>.</w:t>
      </w:r>
      <w:r w:rsidRPr="00452605">
        <w:rPr>
          <w:rFonts w:ascii="Times New Roman" w:hAnsi="Times New Roman"/>
          <w:sz w:val="24"/>
          <w:szCs w:val="24"/>
        </w:rPr>
        <w:t xml:space="preserve"> pod č. 24/2008 Sb.</w:t>
      </w:r>
      <w:r w:rsidR="00AC076A">
        <w:rPr>
          <w:rFonts w:ascii="Times New Roman" w:hAnsi="Times New Roman"/>
          <w:sz w:val="24"/>
          <w:szCs w:val="24"/>
        </w:rPr>
        <w:t xml:space="preserve"> </w:t>
      </w:r>
      <w:r w:rsidRPr="00452605">
        <w:rPr>
          <w:rFonts w:ascii="Times New Roman" w:hAnsi="Times New Roman"/>
          <w:sz w:val="24"/>
          <w:szCs w:val="24"/>
        </w:rPr>
        <w:t>m.</w:t>
      </w:r>
      <w:r w:rsidR="00AC076A">
        <w:rPr>
          <w:rFonts w:ascii="Times New Roman" w:hAnsi="Times New Roman"/>
          <w:sz w:val="24"/>
          <w:szCs w:val="24"/>
        </w:rPr>
        <w:t xml:space="preserve"> </w:t>
      </w:r>
      <w:r w:rsidRPr="00452605">
        <w:rPr>
          <w:rFonts w:ascii="Times New Roman" w:hAnsi="Times New Roman"/>
          <w:sz w:val="24"/>
          <w:szCs w:val="24"/>
        </w:rPr>
        <w:t>s.), s Úmluvou MOP č. 182 o nejhorších formách dětské práce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90/2002 Sb. m. s.), s Úmluvou OSN o právech osob se zdravotním postižením (</w:t>
      </w:r>
      <w:proofErr w:type="spellStart"/>
      <w:r w:rsidRPr="00452605">
        <w:rPr>
          <w:rFonts w:ascii="Times New Roman" w:hAnsi="Times New Roman"/>
          <w:sz w:val="24"/>
          <w:szCs w:val="24"/>
        </w:rPr>
        <w:t>publ</w:t>
      </w:r>
      <w:proofErr w:type="spellEnd"/>
      <w:r w:rsidR="00B16352">
        <w:rPr>
          <w:rFonts w:ascii="Times New Roman" w:hAnsi="Times New Roman"/>
          <w:sz w:val="24"/>
          <w:szCs w:val="24"/>
        </w:rPr>
        <w:t>.</w:t>
      </w:r>
      <w:r w:rsidRPr="00452605">
        <w:rPr>
          <w:rFonts w:ascii="Times New Roman" w:hAnsi="Times New Roman"/>
          <w:sz w:val="24"/>
          <w:szCs w:val="24"/>
        </w:rPr>
        <w:t xml:space="preserve"> pod č. 10/2010 Sb.</w:t>
      </w:r>
      <w:r w:rsidR="00AC076A">
        <w:rPr>
          <w:rFonts w:ascii="Times New Roman" w:hAnsi="Times New Roman"/>
          <w:sz w:val="24"/>
          <w:szCs w:val="24"/>
        </w:rPr>
        <w:t xml:space="preserve"> </w:t>
      </w:r>
      <w:r w:rsidRPr="00452605">
        <w:rPr>
          <w:rFonts w:ascii="Times New Roman" w:hAnsi="Times New Roman"/>
          <w:sz w:val="24"/>
          <w:szCs w:val="24"/>
        </w:rPr>
        <w:t>m.</w:t>
      </w:r>
      <w:r w:rsidR="00AC076A">
        <w:rPr>
          <w:rFonts w:ascii="Times New Roman" w:hAnsi="Times New Roman"/>
          <w:sz w:val="24"/>
          <w:szCs w:val="24"/>
        </w:rPr>
        <w:t xml:space="preserve"> </w:t>
      </w:r>
      <w:r w:rsidRPr="00452605">
        <w:rPr>
          <w:rFonts w:ascii="Times New Roman" w:hAnsi="Times New Roman"/>
          <w:sz w:val="24"/>
          <w:szCs w:val="24"/>
        </w:rPr>
        <w:t>s.), s Úmluvou OSN o odstranění všech forem diskriminace žen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62/1987 Sb.), Úmluvou OSN o odstranění všech forem rasové diskriminace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95/1974 Sb.), Mezinárodním paktem o hospodářských, sociálních a kulturních právech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120/1976 Sb.), a s Evropskou sociální chartou (</w:t>
      </w:r>
      <w:proofErr w:type="spellStart"/>
      <w:r w:rsidRPr="00452605">
        <w:rPr>
          <w:rFonts w:ascii="Times New Roman" w:hAnsi="Times New Roman"/>
          <w:sz w:val="24"/>
          <w:szCs w:val="24"/>
        </w:rPr>
        <w:t>publ</w:t>
      </w:r>
      <w:proofErr w:type="spellEnd"/>
      <w:r w:rsidRPr="00452605">
        <w:rPr>
          <w:rFonts w:ascii="Times New Roman" w:hAnsi="Times New Roman"/>
          <w:sz w:val="24"/>
          <w:szCs w:val="24"/>
        </w:rPr>
        <w:t>. pod č. 14/2000 Sb.</w:t>
      </w:r>
      <w:r w:rsidR="00AC076A">
        <w:rPr>
          <w:rFonts w:ascii="Times New Roman" w:hAnsi="Times New Roman"/>
          <w:sz w:val="24"/>
          <w:szCs w:val="24"/>
        </w:rPr>
        <w:t xml:space="preserve"> </w:t>
      </w:r>
      <w:r w:rsidRPr="00452605">
        <w:rPr>
          <w:rFonts w:ascii="Times New Roman" w:hAnsi="Times New Roman"/>
          <w:sz w:val="24"/>
          <w:szCs w:val="24"/>
        </w:rPr>
        <w:t>m.</w:t>
      </w:r>
      <w:r w:rsidR="00AC076A">
        <w:rPr>
          <w:rFonts w:ascii="Times New Roman" w:hAnsi="Times New Roman"/>
          <w:sz w:val="24"/>
          <w:szCs w:val="24"/>
        </w:rPr>
        <w:t xml:space="preserve"> </w:t>
      </w:r>
      <w:r w:rsidRPr="00452605">
        <w:rPr>
          <w:rFonts w:ascii="Times New Roman" w:hAnsi="Times New Roman"/>
          <w:sz w:val="24"/>
          <w:szCs w:val="24"/>
        </w:rPr>
        <w:t>s.).</w:t>
      </w:r>
    </w:p>
    <w:p w14:paraId="600746FC" w14:textId="77777777" w:rsidR="00B7445F" w:rsidRPr="005B0B3D" w:rsidRDefault="00B7445F" w:rsidP="00914C9C">
      <w:pPr>
        <w:spacing w:after="0"/>
        <w:jc w:val="both"/>
        <w:rPr>
          <w:rFonts w:ascii="Times New Roman" w:hAnsi="Times New Roman"/>
          <w:sz w:val="24"/>
          <w:szCs w:val="24"/>
        </w:rPr>
      </w:pPr>
    </w:p>
    <w:p w14:paraId="123B19DA" w14:textId="77777777" w:rsidR="00B7445F" w:rsidRPr="005B0B3D" w:rsidRDefault="00B7445F" w:rsidP="00914C9C">
      <w:pPr>
        <w:autoSpaceDE w:val="0"/>
        <w:autoSpaceDN w:val="0"/>
        <w:adjustRightInd w:val="0"/>
        <w:spacing w:after="240"/>
        <w:jc w:val="both"/>
        <w:rPr>
          <w:rFonts w:ascii="Times New Roman" w:hAnsi="Times New Roman"/>
          <w:b/>
          <w:sz w:val="28"/>
          <w:szCs w:val="28"/>
        </w:rPr>
      </w:pPr>
      <w:r w:rsidRPr="005B0B3D">
        <w:rPr>
          <w:rFonts w:ascii="Times New Roman" w:hAnsi="Times New Roman"/>
          <w:b/>
          <w:sz w:val="28"/>
          <w:szCs w:val="28"/>
        </w:rPr>
        <w:t>E. Dopady na státní rozpočet a ostatní veřejné rozpočty</w:t>
      </w:r>
    </w:p>
    <w:p w14:paraId="1AADEECC" w14:textId="7A95DAB9" w:rsidR="00345C2B" w:rsidRPr="00D24C3D" w:rsidRDefault="00345C2B" w:rsidP="00704982">
      <w:pPr>
        <w:spacing w:after="0"/>
        <w:jc w:val="both"/>
        <w:rPr>
          <w:rFonts w:ascii="Times New Roman" w:hAnsi="Times New Roman"/>
          <w:strike/>
          <w:sz w:val="24"/>
        </w:rPr>
      </w:pPr>
      <w:r w:rsidRPr="00345C2B">
        <w:rPr>
          <w:rFonts w:ascii="Times New Roman" w:hAnsi="Times New Roman"/>
          <w:sz w:val="24"/>
          <w:szCs w:val="24"/>
        </w:rPr>
        <w:t xml:space="preserve">Dopad na státní rozpočet bude mít nový druh náhrady při pracovních úrazech nebo nemocech z povolání, která bude příslušet ve výši 12násobku průměrného výdělku v případě, že pracovní poměr skončil výpovědí ze strany zaměstnavatele nebo </w:t>
      </w:r>
      <w:r w:rsidR="00880D71">
        <w:rPr>
          <w:rFonts w:ascii="Times New Roman" w:hAnsi="Times New Roman"/>
          <w:sz w:val="24"/>
          <w:szCs w:val="24"/>
        </w:rPr>
        <w:t xml:space="preserve">na základě </w:t>
      </w:r>
      <w:r w:rsidRPr="00345C2B">
        <w:rPr>
          <w:rFonts w:ascii="Times New Roman" w:hAnsi="Times New Roman"/>
          <w:sz w:val="24"/>
          <w:szCs w:val="24"/>
        </w:rPr>
        <w:t>dohod</w:t>
      </w:r>
      <w:r w:rsidR="00880D71">
        <w:rPr>
          <w:rFonts w:ascii="Times New Roman" w:hAnsi="Times New Roman"/>
          <w:sz w:val="24"/>
          <w:szCs w:val="24"/>
        </w:rPr>
        <w:t>y</w:t>
      </w:r>
      <w:r w:rsidRPr="00345C2B">
        <w:rPr>
          <w:rFonts w:ascii="Times New Roman" w:hAnsi="Times New Roman"/>
          <w:sz w:val="24"/>
          <w:szCs w:val="24"/>
        </w:rPr>
        <w:t xml:space="preserve"> proto, že zaměstnanec pozbyl dlouhodobě způsobilost konat dosavadní práci z důvodu pracovního úrazu nebo nemoci z povolání.</w:t>
      </w:r>
      <w:r w:rsidR="008546A3">
        <w:rPr>
          <w:rFonts w:ascii="Times New Roman" w:hAnsi="Times New Roman"/>
          <w:sz w:val="24"/>
          <w:szCs w:val="24"/>
        </w:rPr>
        <w:t xml:space="preserve"> </w:t>
      </w:r>
      <w:r w:rsidRPr="00345C2B">
        <w:rPr>
          <w:rFonts w:ascii="Times New Roman" w:hAnsi="Times New Roman"/>
          <w:sz w:val="24"/>
          <w:szCs w:val="24"/>
        </w:rPr>
        <w:t>Pojišťovny, které provádějí zákonné pojištění odpovědnosti zaměstnavatele za škodu způsobenou pracovním úrazem nebo nemocí z</w:t>
      </w:r>
      <w:r w:rsidR="00D24C3D">
        <w:rPr>
          <w:rFonts w:ascii="Times New Roman" w:hAnsi="Times New Roman"/>
          <w:sz w:val="24"/>
          <w:szCs w:val="24"/>
        </w:rPr>
        <w:t> </w:t>
      </w:r>
      <w:r w:rsidRPr="00345C2B">
        <w:rPr>
          <w:rFonts w:ascii="Times New Roman" w:hAnsi="Times New Roman"/>
          <w:sz w:val="24"/>
          <w:szCs w:val="24"/>
        </w:rPr>
        <w:t>povolání</w:t>
      </w:r>
      <w:r w:rsidR="00D24C3D">
        <w:rPr>
          <w:rFonts w:ascii="Times New Roman" w:hAnsi="Times New Roman"/>
          <w:sz w:val="24"/>
          <w:szCs w:val="24"/>
        </w:rPr>
        <w:t>,</w:t>
      </w:r>
      <w:r w:rsidRPr="00345C2B">
        <w:rPr>
          <w:rFonts w:ascii="Times New Roman" w:hAnsi="Times New Roman"/>
          <w:sz w:val="24"/>
          <w:szCs w:val="24"/>
        </w:rPr>
        <w:t xml:space="preserve"> </w:t>
      </w:r>
      <w:r w:rsidR="00BD143A" w:rsidRPr="00D24C3D">
        <w:rPr>
          <w:rFonts w:ascii="Times New Roman" w:hAnsi="Times New Roman"/>
          <w:sz w:val="24"/>
          <w:szCs w:val="24"/>
        </w:rPr>
        <w:t>mají roční přírůstek nově poskytovaných náhrad v průměru cca 267 případů.</w:t>
      </w:r>
      <w:r w:rsidR="00D24C3D">
        <w:rPr>
          <w:rFonts w:ascii="Times New Roman" w:hAnsi="Times New Roman"/>
          <w:sz w:val="24"/>
          <w:szCs w:val="24"/>
        </w:rPr>
        <w:t xml:space="preserve"> </w:t>
      </w:r>
      <w:r w:rsidR="00BD143A" w:rsidRPr="00BD143A">
        <w:rPr>
          <w:rFonts w:ascii="Times New Roman" w:hAnsi="Times New Roman"/>
          <w:sz w:val="24"/>
          <w:szCs w:val="24"/>
        </w:rPr>
        <w:t>Vycházíme-li z toho, že průměrná mzda v národním hospodářství činí 42 427 Kč</w:t>
      </w:r>
      <w:r w:rsidR="00BD143A">
        <w:rPr>
          <w:rFonts w:ascii="Times New Roman" w:hAnsi="Times New Roman"/>
          <w:sz w:val="24"/>
          <w:szCs w:val="24"/>
        </w:rPr>
        <w:t xml:space="preserve">, pak odhadem pojišťovny do státního rozpočtu odvedou o </w:t>
      </w:r>
      <w:r w:rsidR="00BD143A" w:rsidRPr="00BD143A">
        <w:rPr>
          <w:rFonts w:ascii="Times New Roman" w:hAnsi="Times New Roman"/>
          <w:sz w:val="24"/>
          <w:szCs w:val="24"/>
        </w:rPr>
        <w:t>135 936</w:t>
      </w:r>
      <w:r w:rsidR="00BD143A">
        <w:rPr>
          <w:rFonts w:ascii="Times New Roman" w:hAnsi="Times New Roman"/>
          <w:sz w:val="24"/>
          <w:szCs w:val="24"/>
        </w:rPr>
        <w:t> </w:t>
      </w:r>
      <w:r w:rsidR="00BD143A" w:rsidRPr="00BD143A">
        <w:rPr>
          <w:rFonts w:ascii="Times New Roman" w:hAnsi="Times New Roman"/>
          <w:sz w:val="24"/>
          <w:szCs w:val="24"/>
        </w:rPr>
        <w:t>108</w:t>
      </w:r>
      <w:r w:rsidR="00BD143A">
        <w:rPr>
          <w:rFonts w:ascii="Times New Roman" w:hAnsi="Times New Roman"/>
          <w:sz w:val="24"/>
          <w:szCs w:val="24"/>
        </w:rPr>
        <w:t xml:space="preserve"> Kč méně. Nicméně odhad vychází pouze z průměrné mzdy v národním hospodářství za 1. až 3. čtvrtletí 2023</w:t>
      </w:r>
      <w:r w:rsidR="00D24C3D">
        <w:rPr>
          <w:rFonts w:ascii="Times New Roman" w:hAnsi="Times New Roman"/>
          <w:sz w:val="24"/>
          <w:szCs w:val="24"/>
        </w:rPr>
        <w:t xml:space="preserve">, které však nedosahují všichni poškození. Ne všechny nově přiznané náhrady za ztrátu na výdělku po skončení pracovní neschopnosti jsou poskytovány v souvislosti se skončením pracovního poměru z důvodu pracovního úrazu nebo nemoci z povolání. Lze tedy předpokládat, že </w:t>
      </w:r>
      <w:proofErr w:type="gramStart"/>
      <w:r w:rsidR="00D24C3D">
        <w:rPr>
          <w:rFonts w:ascii="Times New Roman" w:hAnsi="Times New Roman"/>
          <w:sz w:val="24"/>
          <w:szCs w:val="24"/>
        </w:rPr>
        <w:t>částka</w:t>
      </w:r>
      <w:proofErr w:type="gramEnd"/>
      <w:r w:rsidR="00D24C3D">
        <w:rPr>
          <w:rFonts w:ascii="Times New Roman" w:hAnsi="Times New Roman"/>
          <w:sz w:val="24"/>
          <w:szCs w:val="24"/>
        </w:rPr>
        <w:t xml:space="preserve"> o kterou se sníží odvody pojišťovnami do státního rozpočtu bude nižší než </w:t>
      </w:r>
      <w:r w:rsidR="00D24C3D" w:rsidRPr="00BD143A">
        <w:rPr>
          <w:rFonts w:ascii="Times New Roman" w:hAnsi="Times New Roman"/>
          <w:sz w:val="24"/>
          <w:szCs w:val="24"/>
        </w:rPr>
        <w:t>135 936</w:t>
      </w:r>
      <w:r w:rsidR="00D24C3D">
        <w:rPr>
          <w:rFonts w:ascii="Times New Roman" w:hAnsi="Times New Roman"/>
          <w:sz w:val="24"/>
          <w:szCs w:val="24"/>
        </w:rPr>
        <w:t> </w:t>
      </w:r>
      <w:r w:rsidR="00D24C3D" w:rsidRPr="00BD143A">
        <w:rPr>
          <w:rFonts w:ascii="Times New Roman" w:hAnsi="Times New Roman"/>
          <w:sz w:val="24"/>
          <w:szCs w:val="24"/>
        </w:rPr>
        <w:t>108</w:t>
      </w:r>
      <w:r w:rsidR="00D24C3D">
        <w:rPr>
          <w:rFonts w:ascii="Times New Roman" w:hAnsi="Times New Roman"/>
          <w:sz w:val="24"/>
          <w:szCs w:val="24"/>
        </w:rPr>
        <w:t xml:space="preserve"> Kč.</w:t>
      </w:r>
    </w:p>
    <w:p w14:paraId="1AA308D0" w14:textId="77777777" w:rsidR="00704982" w:rsidRPr="005B0B3D" w:rsidRDefault="00704982" w:rsidP="00914C9C">
      <w:pPr>
        <w:autoSpaceDE w:val="0"/>
        <w:autoSpaceDN w:val="0"/>
        <w:adjustRightInd w:val="0"/>
        <w:spacing w:after="0"/>
        <w:jc w:val="both"/>
        <w:rPr>
          <w:rFonts w:ascii="Times New Roman" w:hAnsi="Times New Roman"/>
          <w:b/>
          <w:sz w:val="24"/>
          <w:szCs w:val="24"/>
        </w:rPr>
      </w:pPr>
    </w:p>
    <w:p w14:paraId="7FDE3B83"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F. Sociální dopady a dopady na rodiny a specifické skupiny obyvatel, zejména osoby sociálně slabé, osoby se zdravotním postižením a národnostní menšiny</w:t>
      </w:r>
    </w:p>
    <w:p w14:paraId="0B9E01CF" w14:textId="77777777" w:rsidR="00B7445F" w:rsidRPr="008622DC" w:rsidRDefault="00B7445F" w:rsidP="00914C9C">
      <w:pPr>
        <w:autoSpaceDE w:val="0"/>
        <w:autoSpaceDN w:val="0"/>
        <w:adjustRightInd w:val="0"/>
        <w:spacing w:after="0"/>
        <w:jc w:val="both"/>
        <w:rPr>
          <w:rFonts w:ascii="Times New Roman" w:hAnsi="Times New Roman"/>
          <w:b/>
          <w:color w:val="FF0000"/>
          <w:sz w:val="24"/>
          <w:szCs w:val="24"/>
        </w:rPr>
      </w:pPr>
    </w:p>
    <w:p w14:paraId="530099CF" w14:textId="5CDA7890" w:rsidR="00CC220A" w:rsidRPr="00EA7818" w:rsidRDefault="00CC220A" w:rsidP="00914C9C">
      <w:pPr>
        <w:spacing w:after="0"/>
        <w:jc w:val="both"/>
        <w:rPr>
          <w:rFonts w:ascii="Times New Roman" w:hAnsi="Times New Roman"/>
          <w:sz w:val="24"/>
          <w:szCs w:val="24"/>
        </w:rPr>
      </w:pPr>
      <w:r w:rsidRPr="00EA7818">
        <w:rPr>
          <w:rFonts w:ascii="Times New Roman" w:hAnsi="Times New Roman"/>
          <w:sz w:val="24"/>
          <w:szCs w:val="24"/>
        </w:rPr>
        <w:lastRenderedPageBreak/>
        <w:t xml:space="preserve">Pozitivní dopady může mít </w:t>
      </w:r>
      <w:r w:rsidR="00EA7818">
        <w:rPr>
          <w:rFonts w:ascii="Times New Roman" w:hAnsi="Times New Roman"/>
          <w:sz w:val="24"/>
          <w:szCs w:val="24"/>
        </w:rPr>
        <w:t xml:space="preserve">rozvolnění právní úpravy v § 34b odst. 2 zákoníku práce, kdy </w:t>
      </w:r>
      <w:proofErr w:type="spellStart"/>
      <w:r w:rsidR="00EA7818">
        <w:rPr>
          <w:rFonts w:ascii="Times New Roman" w:hAnsi="Times New Roman"/>
          <w:sz w:val="24"/>
          <w:szCs w:val="24"/>
        </w:rPr>
        <w:t>zaměstanec</w:t>
      </w:r>
      <w:proofErr w:type="spellEnd"/>
      <w:r w:rsidR="00EA7818">
        <w:rPr>
          <w:rFonts w:ascii="Times New Roman" w:hAnsi="Times New Roman"/>
          <w:sz w:val="24"/>
          <w:szCs w:val="24"/>
        </w:rPr>
        <w:t xml:space="preserve"> (zaměstnankyně) v pracovní</w:t>
      </w:r>
      <w:r w:rsidR="002B114F">
        <w:rPr>
          <w:rFonts w:ascii="Times New Roman" w:hAnsi="Times New Roman"/>
          <w:sz w:val="24"/>
          <w:szCs w:val="24"/>
        </w:rPr>
        <w:t>m</w:t>
      </w:r>
      <w:r w:rsidR="00EA7818">
        <w:rPr>
          <w:rFonts w:ascii="Times New Roman" w:hAnsi="Times New Roman"/>
          <w:sz w:val="24"/>
          <w:szCs w:val="24"/>
        </w:rPr>
        <w:t xml:space="preserve"> poměru bude mít nově možnost v době</w:t>
      </w:r>
      <w:r w:rsidR="00EA7818" w:rsidRPr="00EA7818">
        <w:rPr>
          <w:rFonts w:ascii="Times New Roman" w:hAnsi="Times New Roman"/>
          <w:sz w:val="24"/>
          <w:szCs w:val="24"/>
        </w:rPr>
        <w:t xml:space="preserve"> čerpá</w:t>
      </w:r>
      <w:r w:rsidR="00EA7818">
        <w:rPr>
          <w:rFonts w:ascii="Times New Roman" w:hAnsi="Times New Roman"/>
          <w:sz w:val="24"/>
          <w:szCs w:val="24"/>
        </w:rPr>
        <w:t>ní</w:t>
      </w:r>
      <w:r w:rsidR="00EA7818" w:rsidRPr="00EA7818">
        <w:rPr>
          <w:rFonts w:ascii="Times New Roman" w:hAnsi="Times New Roman"/>
          <w:sz w:val="24"/>
          <w:szCs w:val="24"/>
        </w:rPr>
        <w:t xml:space="preserve"> rodičovsk</w:t>
      </w:r>
      <w:r w:rsidR="00EA7818">
        <w:rPr>
          <w:rFonts w:ascii="Times New Roman" w:hAnsi="Times New Roman"/>
          <w:sz w:val="24"/>
          <w:szCs w:val="24"/>
        </w:rPr>
        <w:t>é</w:t>
      </w:r>
      <w:r w:rsidR="00EA7818" w:rsidRPr="00EA7818">
        <w:rPr>
          <w:rFonts w:ascii="Times New Roman" w:hAnsi="Times New Roman"/>
          <w:sz w:val="24"/>
          <w:szCs w:val="24"/>
        </w:rPr>
        <w:t xml:space="preserve"> dovolen</w:t>
      </w:r>
      <w:r w:rsidR="00EA7818">
        <w:rPr>
          <w:rFonts w:ascii="Times New Roman" w:hAnsi="Times New Roman"/>
          <w:sz w:val="24"/>
          <w:szCs w:val="24"/>
        </w:rPr>
        <w:t xml:space="preserve">é </w:t>
      </w:r>
      <w:r w:rsidR="00EA7818" w:rsidRPr="00EA7818">
        <w:rPr>
          <w:rFonts w:ascii="Times New Roman" w:hAnsi="Times New Roman"/>
          <w:sz w:val="24"/>
          <w:szCs w:val="24"/>
        </w:rPr>
        <w:t xml:space="preserve">vykonávat na základě dohody o pracovní činnosti nebo dohody o provedení práce </w:t>
      </w:r>
      <w:r w:rsidRPr="00EA7818">
        <w:rPr>
          <w:rFonts w:ascii="Times New Roman" w:hAnsi="Times New Roman"/>
          <w:sz w:val="24"/>
          <w:szCs w:val="24"/>
        </w:rPr>
        <w:t xml:space="preserve">pro </w:t>
      </w:r>
      <w:r w:rsidR="00EA7818" w:rsidRPr="00EA7818">
        <w:rPr>
          <w:rFonts w:ascii="Times New Roman" w:hAnsi="Times New Roman"/>
          <w:sz w:val="24"/>
          <w:szCs w:val="24"/>
        </w:rPr>
        <w:t xml:space="preserve">téhož </w:t>
      </w:r>
      <w:r w:rsidRPr="00EA7818">
        <w:rPr>
          <w:rFonts w:ascii="Times New Roman" w:hAnsi="Times New Roman"/>
          <w:sz w:val="24"/>
          <w:szCs w:val="24"/>
        </w:rPr>
        <w:t xml:space="preserve">zaměstnavatele </w:t>
      </w:r>
      <w:r w:rsidR="00EA7818">
        <w:rPr>
          <w:rFonts w:ascii="Times New Roman" w:hAnsi="Times New Roman"/>
          <w:sz w:val="24"/>
          <w:szCs w:val="24"/>
        </w:rPr>
        <w:t>stejnou práci</w:t>
      </w:r>
      <w:r w:rsidR="00EA7818" w:rsidRPr="00EA7818">
        <w:rPr>
          <w:rFonts w:ascii="Times New Roman" w:hAnsi="Times New Roman"/>
          <w:sz w:val="24"/>
          <w:szCs w:val="24"/>
        </w:rPr>
        <w:t>. U některých</w:t>
      </w:r>
      <w:r w:rsidRPr="00EA7818">
        <w:rPr>
          <w:rFonts w:ascii="Times New Roman" w:hAnsi="Times New Roman"/>
          <w:sz w:val="24"/>
          <w:szCs w:val="24"/>
        </w:rPr>
        <w:t xml:space="preserve"> profesí je </w:t>
      </w:r>
      <w:r w:rsidR="00EA7818" w:rsidRPr="00EA7818">
        <w:rPr>
          <w:rFonts w:ascii="Times New Roman" w:hAnsi="Times New Roman"/>
          <w:sz w:val="24"/>
          <w:szCs w:val="24"/>
        </w:rPr>
        <w:t xml:space="preserve">totiž </w:t>
      </w:r>
      <w:r w:rsidRPr="00EA7818">
        <w:rPr>
          <w:rFonts w:ascii="Times New Roman" w:hAnsi="Times New Roman"/>
          <w:sz w:val="24"/>
          <w:szCs w:val="24"/>
        </w:rPr>
        <w:t xml:space="preserve">kontakt s prací nezbytný a zároveň </w:t>
      </w:r>
      <w:r w:rsidR="00EA7818">
        <w:rPr>
          <w:rFonts w:ascii="Times New Roman" w:hAnsi="Times New Roman"/>
          <w:sz w:val="24"/>
          <w:szCs w:val="24"/>
        </w:rPr>
        <w:t>se tím posiluje</w:t>
      </w:r>
      <w:r w:rsidRPr="00EA7818">
        <w:rPr>
          <w:rFonts w:ascii="Times New Roman" w:hAnsi="Times New Roman"/>
          <w:sz w:val="24"/>
          <w:szCs w:val="24"/>
        </w:rPr>
        <w:t xml:space="preserve"> možnost přivýdělku v době čerpání rodičovské dovolené. Negativní důsledek může nastat v případě čerpání rodičovské dovolené flexibilně, kdy může fakticky dojít k obcházení ustanovení o práci přesčas a o denním a týdenním odpočinku. V případě souvislého čerpání rodičovské dovolené k obcházení těchto ustanovení dojít nemůže.</w:t>
      </w:r>
    </w:p>
    <w:p w14:paraId="41CF2368" w14:textId="77777777" w:rsidR="00CC220A" w:rsidRPr="00CC220A" w:rsidRDefault="00CC220A" w:rsidP="00914C9C">
      <w:pPr>
        <w:spacing w:after="0"/>
        <w:jc w:val="both"/>
        <w:rPr>
          <w:rFonts w:ascii="Times New Roman" w:hAnsi="Times New Roman"/>
          <w:sz w:val="24"/>
          <w:szCs w:val="24"/>
        </w:rPr>
      </w:pPr>
    </w:p>
    <w:p w14:paraId="59198053" w14:textId="25194B02" w:rsidR="00CC220A" w:rsidRDefault="00CC220A" w:rsidP="00914C9C">
      <w:pPr>
        <w:spacing w:after="0"/>
        <w:jc w:val="both"/>
        <w:rPr>
          <w:rFonts w:ascii="Times New Roman" w:hAnsi="Times New Roman"/>
          <w:sz w:val="24"/>
          <w:szCs w:val="24"/>
        </w:rPr>
      </w:pPr>
      <w:r w:rsidRPr="00CC220A">
        <w:rPr>
          <w:rFonts w:ascii="Times New Roman" w:hAnsi="Times New Roman"/>
          <w:sz w:val="24"/>
          <w:szCs w:val="24"/>
        </w:rPr>
        <w:t>Pozitivní dopady bude mít pro matky</w:t>
      </w:r>
      <w:r w:rsidR="001258B3">
        <w:rPr>
          <w:rFonts w:ascii="Times New Roman" w:hAnsi="Times New Roman"/>
          <w:sz w:val="24"/>
          <w:szCs w:val="24"/>
        </w:rPr>
        <w:t xml:space="preserve"> a otce</w:t>
      </w:r>
      <w:r w:rsidRPr="00CC220A">
        <w:rPr>
          <w:rFonts w:ascii="Times New Roman" w:hAnsi="Times New Roman"/>
          <w:sz w:val="24"/>
          <w:szCs w:val="24"/>
        </w:rPr>
        <w:t xml:space="preserve"> návrat z rodičovské dovolené před dovršením 2 let věku dítěte na stejnou práci a pracoviště</w:t>
      </w:r>
      <w:r w:rsidR="00CB1575">
        <w:rPr>
          <w:rFonts w:ascii="Times New Roman" w:hAnsi="Times New Roman"/>
          <w:sz w:val="24"/>
          <w:szCs w:val="24"/>
        </w:rPr>
        <w:t>. D</w:t>
      </w:r>
      <w:r w:rsidRPr="00CC220A">
        <w:rPr>
          <w:rFonts w:ascii="Times New Roman" w:hAnsi="Times New Roman"/>
          <w:sz w:val="24"/>
          <w:szCs w:val="24"/>
        </w:rPr>
        <w:t xml:space="preserve">oposud toto právo mají </w:t>
      </w:r>
      <w:r w:rsidR="00CB1575">
        <w:rPr>
          <w:rFonts w:ascii="Times New Roman" w:hAnsi="Times New Roman"/>
          <w:sz w:val="24"/>
          <w:szCs w:val="24"/>
        </w:rPr>
        <w:t xml:space="preserve">matky </w:t>
      </w:r>
      <w:r w:rsidRPr="00CC220A">
        <w:rPr>
          <w:rFonts w:ascii="Times New Roman" w:hAnsi="Times New Roman"/>
          <w:sz w:val="24"/>
          <w:szCs w:val="24"/>
        </w:rPr>
        <w:t>pouze při návratu z mateřské dovolené</w:t>
      </w:r>
      <w:r w:rsidR="00CB1575">
        <w:rPr>
          <w:rFonts w:ascii="Times New Roman" w:hAnsi="Times New Roman"/>
          <w:sz w:val="24"/>
          <w:szCs w:val="24"/>
        </w:rPr>
        <w:t xml:space="preserve"> a otcové při návratu z otcovské dovolené nebo rodičovské dovolené v rozsahu doby, po kterou je matka oprávněna čerpat mateřskou dovolenou</w:t>
      </w:r>
      <w:r w:rsidRPr="00CC220A">
        <w:rPr>
          <w:rFonts w:ascii="Times New Roman" w:hAnsi="Times New Roman"/>
          <w:sz w:val="24"/>
          <w:szCs w:val="24"/>
        </w:rPr>
        <w:t xml:space="preserve">. Matky </w:t>
      </w:r>
      <w:r w:rsidR="00454122">
        <w:rPr>
          <w:rFonts w:ascii="Times New Roman" w:hAnsi="Times New Roman"/>
          <w:sz w:val="24"/>
          <w:szCs w:val="24"/>
        </w:rPr>
        <w:t xml:space="preserve">i otcové </w:t>
      </w:r>
      <w:r w:rsidRPr="00CC220A">
        <w:rPr>
          <w:rFonts w:ascii="Times New Roman" w:hAnsi="Times New Roman"/>
          <w:sz w:val="24"/>
          <w:szCs w:val="24"/>
        </w:rPr>
        <w:t>vracející se</w:t>
      </w:r>
      <w:r w:rsidR="00CC447E">
        <w:rPr>
          <w:rFonts w:ascii="Times New Roman" w:hAnsi="Times New Roman"/>
          <w:sz w:val="24"/>
          <w:szCs w:val="24"/>
        </w:rPr>
        <w:t xml:space="preserve"> z</w:t>
      </w:r>
      <w:r w:rsidRPr="00CC220A">
        <w:rPr>
          <w:rFonts w:ascii="Times New Roman" w:hAnsi="Times New Roman"/>
          <w:sz w:val="24"/>
          <w:szCs w:val="24"/>
        </w:rPr>
        <w:t xml:space="preserve"> rodičovské dovolené mají nyní pouze právo na přidělování práce podle pracovní smlouvy.</w:t>
      </w:r>
    </w:p>
    <w:p w14:paraId="64FAE6DB" w14:textId="77777777" w:rsidR="00CC220A" w:rsidRPr="00CC220A" w:rsidRDefault="00CC220A" w:rsidP="00914C9C">
      <w:pPr>
        <w:spacing w:after="0"/>
        <w:jc w:val="both"/>
        <w:rPr>
          <w:rFonts w:ascii="Times New Roman" w:hAnsi="Times New Roman"/>
          <w:sz w:val="24"/>
          <w:szCs w:val="24"/>
        </w:rPr>
      </w:pPr>
    </w:p>
    <w:p w14:paraId="425CE018" w14:textId="4B58E097" w:rsidR="00CC220A" w:rsidRDefault="00CC220A" w:rsidP="00914C9C">
      <w:pPr>
        <w:spacing w:after="0"/>
        <w:jc w:val="both"/>
        <w:rPr>
          <w:rFonts w:ascii="Times New Roman" w:hAnsi="Times New Roman"/>
          <w:sz w:val="24"/>
          <w:szCs w:val="24"/>
        </w:rPr>
      </w:pPr>
      <w:r w:rsidRPr="00CC220A">
        <w:rPr>
          <w:rFonts w:ascii="Times New Roman" w:hAnsi="Times New Roman"/>
          <w:sz w:val="24"/>
          <w:szCs w:val="24"/>
        </w:rPr>
        <w:t>Pozitivní dopady bude mít zrovnoprávnění partnerů, kdy nejen na manžela, ale i na partnera budou v případě smrti zaměstnance přecházet peněžitá práva zaměstnance do výše trojnásobku jeho průměrného výdělku. Ke zrovnoprávnění partnerů dojde i v prováděcích právních předpisech k zákoníku práce.</w:t>
      </w:r>
    </w:p>
    <w:p w14:paraId="4946E749" w14:textId="77777777" w:rsidR="0006674B" w:rsidRDefault="0006674B" w:rsidP="00914C9C">
      <w:pPr>
        <w:spacing w:after="0"/>
        <w:jc w:val="both"/>
        <w:rPr>
          <w:rFonts w:ascii="Times New Roman" w:hAnsi="Times New Roman"/>
          <w:sz w:val="24"/>
          <w:szCs w:val="24"/>
        </w:rPr>
      </w:pPr>
    </w:p>
    <w:p w14:paraId="23451D65" w14:textId="0313C8A4" w:rsidR="00CC220A" w:rsidRDefault="0006674B" w:rsidP="00914C9C">
      <w:pPr>
        <w:spacing w:after="0"/>
        <w:jc w:val="both"/>
        <w:rPr>
          <w:rFonts w:ascii="Times New Roman" w:eastAsia="Times New Roman" w:hAnsi="Times New Roman"/>
          <w:sz w:val="24"/>
          <w:szCs w:val="24"/>
        </w:rPr>
      </w:pPr>
      <w:r>
        <w:rPr>
          <w:rFonts w:ascii="Times New Roman" w:hAnsi="Times New Roman"/>
          <w:sz w:val="24"/>
          <w:szCs w:val="24"/>
        </w:rPr>
        <w:t xml:space="preserve">Pozitivní vliv na zaměstnance bude mít výslovné zakotvení práva na dovolenou při neplatném rozvázání pracovního poměru. Nově bude postaveno najisto, že zaměstnanci za určitých podmínek toto právo mají, tudíž právo na dovolenou nebude odvozováno pouze </w:t>
      </w:r>
      <w:r w:rsidR="00615690">
        <w:rPr>
          <w:rFonts w:ascii="Times New Roman" w:hAnsi="Times New Roman"/>
          <w:sz w:val="24"/>
          <w:szCs w:val="24"/>
        </w:rPr>
        <w:t>z</w:t>
      </w:r>
      <w:r>
        <w:rPr>
          <w:rFonts w:ascii="Times New Roman" w:hAnsi="Times New Roman"/>
          <w:sz w:val="24"/>
          <w:szCs w:val="24"/>
        </w:rPr>
        <w:t xml:space="preserve"> </w:t>
      </w:r>
      <w:r w:rsidRPr="00E95F44">
        <w:rPr>
          <w:rFonts w:ascii="Times New Roman" w:eastAsia="Times New Roman" w:hAnsi="Times New Roman"/>
          <w:sz w:val="24"/>
          <w:szCs w:val="24"/>
        </w:rPr>
        <w:t>judikatur</w:t>
      </w:r>
      <w:r>
        <w:rPr>
          <w:rFonts w:ascii="Times New Roman" w:eastAsia="Times New Roman" w:hAnsi="Times New Roman"/>
          <w:sz w:val="24"/>
          <w:szCs w:val="24"/>
        </w:rPr>
        <w:t>y</w:t>
      </w:r>
      <w:r w:rsidRPr="00E95F44">
        <w:rPr>
          <w:rFonts w:ascii="Times New Roman" w:eastAsia="Times New Roman" w:hAnsi="Times New Roman"/>
          <w:sz w:val="24"/>
          <w:szCs w:val="24"/>
        </w:rPr>
        <w:t xml:space="preserve"> </w:t>
      </w:r>
      <w:r>
        <w:rPr>
          <w:rFonts w:ascii="Times New Roman" w:eastAsia="Times New Roman" w:hAnsi="Times New Roman"/>
          <w:sz w:val="24"/>
          <w:szCs w:val="24"/>
        </w:rPr>
        <w:t>SDEU</w:t>
      </w:r>
      <w:r w:rsidRPr="00E95F44">
        <w:rPr>
          <w:rFonts w:ascii="Times New Roman" w:eastAsia="Times New Roman" w:hAnsi="Times New Roman"/>
          <w:sz w:val="24"/>
          <w:szCs w:val="24"/>
        </w:rPr>
        <w:t xml:space="preserve"> </w:t>
      </w:r>
      <w:r>
        <w:rPr>
          <w:rFonts w:ascii="Times New Roman" w:eastAsia="Times New Roman" w:hAnsi="Times New Roman"/>
          <w:sz w:val="24"/>
          <w:szCs w:val="24"/>
        </w:rPr>
        <w:t>(</w:t>
      </w:r>
      <w:r w:rsidRPr="00E95F44">
        <w:rPr>
          <w:rFonts w:ascii="Times New Roman" w:eastAsia="Times New Roman" w:hAnsi="Times New Roman"/>
          <w:sz w:val="24"/>
          <w:szCs w:val="24"/>
        </w:rPr>
        <w:t>a recentní judikatur</w:t>
      </w:r>
      <w:r>
        <w:rPr>
          <w:rFonts w:ascii="Times New Roman" w:eastAsia="Times New Roman" w:hAnsi="Times New Roman"/>
          <w:sz w:val="24"/>
          <w:szCs w:val="24"/>
        </w:rPr>
        <w:t>y</w:t>
      </w:r>
      <w:r w:rsidRPr="00E95F44">
        <w:rPr>
          <w:rFonts w:ascii="Times New Roman" w:eastAsia="Times New Roman" w:hAnsi="Times New Roman"/>
          <w:sz w:val="24"/>
          <w:szCs w:val="24"/>
        </w:rPr>
        <w:t xml:space="preserve"> Nejvyššího soudu ČR</w:t>
      </w:r>
      <w:r>
        <w:rPr>
          <w:rFonts w:ascii="Times New Roman" w:eastAsia="Times New Roman" w:hAnsi="Times New Roman"/>
          <w:sz w:val="24"/>
          <w:szCs w:val="24"/>
        </w:rPr>
        <w:t>).</w:t>
      </w:r>
    </w:p>
    <w:p w14:paraId="1CE0255F" w14:textId="77777777" w:rsidR="0006674B" w:rsidRPr="00CC220A" w:rsidRDefault="0006674B" w:rsidP="00914C9C">
      <w:pPr>
        <w:spacing w:after="0"/>
        <w:jc w:val="both"/>
        <w:rPr>
          <w:rFonts w:ascii="Times New Roman" w:hAnsi="Times New Roman"/>
          <w:sz w:val="24"/>
          <w:szCs w:val="24"/>
        </w:rPr>
      </w:pPr>
    </w:p>
    <w:p w14:paraId="000DE0CC" w14:textId="51EDC006" w:rsidR="00CC220A" w:rsidRPr="008622DC" w:rsidRDefault="005E1F5C" w:rsidP="00914C9C">
      <w:pPr>
        <w:spacing w:after="0"/>
        <w:jc w:val="both"/>
        <w:rPr>
          <w:rFonts w:ascii="Times New Roman" w:hAnsi="Times New Roman"/>
          <w:b/>
          <w:bCs/>
          <w:strike/>
          <w:color w:val="FF0000"/>
          <w:sz w:val="24"/>
          <w:szCs w:val="24"/>
        </w:rPr>
      </w:pPr>
      <w:r>
        <w:rPr>
          <w:rFonts w:ascii="Times New Roman" w:hAnsi="Times New Roman"/>
          <w:sz w:val="24"/>
          <w:szCs w:val="24"/>
        </w:rPr>
        <w:t xml:space="preserve">Naopak </w:t>
      </w:r>
      <w:r w:rsidR="00CC220A" w:rsidRPr="00CC220A">
        <w:rPr>
          <w:rFonts w:ascii="Times New Roman" w:hAnsi="Times New Roman"/>
          <w:sz w:val="24"/>
          <w:szCs w:val="24"/>
        </w:rPr>
        <w:t xml:space="preserve">negativní dopady na tyto skupiny zaměstnanců </w:t>
      </w:r>
      <w:r>
        <w:rPr>
          <w:rFonts w:ascii="Times New Roman" w:hAnsi="Times New Roman"/>
          <w:sz w:val="24"/>
          <w:szCs w:val="24"/>
        </w:rPr>
        <w:t>může mít</w:t>
      </w:r>
      <w:r w:rsidR="00CC220A" w:rsidRPr="00CC220A">
        <w:rPr>
          <w:rFonts w:ascii="Times New Roman" w:hAnsi="Times New Roman"/>
          <w:sz w:val="24"/>
          <w:szCs w:val="24"/>
        </w:rPr>
        <w:t xml:space="preserve"> prodloužení zkušební doby ze 3 na 4 měsíce, kdy po delší dobu budou zaměstnanci žít v nejistotě, zda jejich pracovní poměr </w:t>
      </w:r>
      <w:proofErr w:type="gramStart"/>
      <w:r w:rsidR="00CC220A" w:rsidRPr="00CC220A">
        <w:rPr>
          <w:rFonts w:ascii="Times New Roman" w:hAnsi="Times New Roman"/>
          <w:sz w:val="24"/>
          <w:szCs w:val="24"/>
        </w:rPr>
        <w:t>neskončí</w:t>
      </w:r>
      <w:proofErr w:type="gramEnd"/>
      <w:r w:rsidR="00CC220A" w:rsidRPr="00CC220A">
        <w:rPr>
          <w:rFonts w:ascii="Times New Roman" w:hAnsi="Times New Roman"/>
          <w:sz w:val="24"/>
          <w:szCs w:val="24"/>
        </w:rPr>
        <w:t xml:space="preserve"> ze dne na den</w:t>
      </w:r>
      <w:r w:rsidR="00845061">
        <w:rPr>
          <w:rFonts w:ascii="Times New Roman" w:hAnsi="Times New Roman"/>
          <w:sz w:val="24"/>
          <w:szCs w:val="24"/>
        </w:rPr>
        <w:t>,</w:t>
      </w:r>
      <w:r w:rsidR="00CC220A" w:rsidRPr="00CC220A">
        <w:rPr>
          <w:rFonts w:ascii="Times New Roman" w:hAnsi="Times New Roman"/>
          <w:sz w:val="24"/>
          <w:szCs w:val="24"/>
        </w:rPr>
        <w:t xml:space="preserve"> a </w:t>
      </w:r>
      <w:r w:rsidR="00845061">
        <w:rPr>
          <w:rFonts w:ascii="Times New Roman" w:hAnsi="Times New Roman"/>
          <w:sz w:val="24"/>
          <w:szCs w:val="24"/>
        </w:rPr>
        <w:t>dále</w:t>
      </w:r>
      <w:r w:rsidR="00CC220A" w:rsidRPr="00CC220A">
        <w:rPr>
          <w:rFonts w:ascii="Times New Roman" w:hAnsi="Times New Roman"/>
          <w:sz w:val="24"/>
          <w:szCs w:val="24"/>
        </w:rPr>
        <w:t xml:space="preserve"> </w:t>
      </w:r>
      <w:r w:rsidR="00845061">
        <w:rPr>
          <w:rFonts w:ascii="Times New Roman" w:hAnsi="Times New Roman"/>
          <w:sz w:val="24"/>
          <w:szCs w:val="24"/>
        </w:rPr>
        <w:t xml:space="preserve">změna </w:t>
      </w:r>
      <w:r w:rsidR="00CC220A" w:rsidRPr="00CC220A">
        <w:rPr>
          <w:rFonts w:ascii="Times New Roman" w:hAnsi="Times New Roman"/>
          <w:sz w:val="24"/>
          <w:szCs w:val="24"/>
        </w:rPr>
        <w:t>běh</w:t>
      </w:r>
      <w:r w:rsidR="00845061">
        <w:rPr>
          <w:rFonts w:ascii="Times New Roman" w:hAnsi="Times New Roman"/>
          <w:sz w:val="24"/>
          <w:szCs w:val="24"/>
        </w:rPr>
        <w:t>u</w:t>
      </w:r>
      <w:r w:rsidR="00CC220A" w:rsidRPr="00CC220A">
        <w:rPr>
          <w:rFonts w:ascii="Times New Roman" w:hAnsi="Times New Roman"/>
          <w:sz w:val="24"/>
          <w:szCs w:val="24"/>
        </w:rPr>
        <w:t xml:space="preserve"> výpovědní doby, </w:t>
      </w:r>
      <w:r w:rsidR="00845061">
        <w:rPr>
          <w:rFonts w:ascii="Times New Roman" w:hAnsi="Times New Roman"/>
          <w:sz w:val="24"/>
          <w:szCs w:val="24"/>
        </w:rPr>
        <w:t>která</w:t>
      </w:r>
      <w:r w:rsidR="00CC220A" w:rsidRPr="00CC220A">
        <w:rPr>
          <w:rFonts w:ascii="Times New Roman" w:hAnsi="Times New Roman"/>
          <w:sz w:val="24"/>
          <w:szCs w:val="24"/>
        </w:rPr>
        <w:t xml:space="preserve"> začne </w:t>
      </w:r>
      <w:r w:rsidR="00845061">
        <w:rPr>
          <w:rFonts w:ascii="Times New Roman" w:hAnsi="Times New Roman"/>
          <w:sz w:val="24"/>
          <w:szCs w:val="24"/>
        </w:rPr>
        <w:t xml:space="preserve">již </w:t>
      </w:r>
      <w:r w:rsidR="00CC220A" w:rsidRPr="00CC220A">
        <w:rPr>
          <w:rFonts w:ascii="Times New Roman" w:hAnsi="Times New Roman"/>
          <w:sz w:val="24"/>
          <w:szCs w:val="24"/>
        </w:rPr>
        <w:t>dnem doručení výpovědi, zatímco doposud začíná prvním dnem kalendářního měsíce následujícího po doručení výpovědi a zpravidla končí posledním dnem příslušného kalendářního měsíce po uplynutí 2 měsíců</w:t>
      </w:r>
      <w:r w:rsidR="00845061">
        <w:rPr>
          <w:rFonts w:ascii="Times New Roman" w:hAnsi="Times New Roman"/>
          <w:sz w:val="24"/>
          <w:szCs w:val="24"/>
        </w:rPr>
        <w:t xml:space="preserve"> (</w:t>
      </w:r>
      <w:r w:rsidR="00CC220A" w:rsidRPr="00CC220A">
        <w:rPr>
          <w:rFonts w:ascii="Times New Roman" w:hAnsi="Times New Roman"/>
          <w:sz w:val="24"/>
          <w:szCs w:val="24"/>
        </w:rPr>
        <w:t>není-li sjednána výpovědní doba delší</w:t>
      </w:r>
      <w:r w:rsidR="00845061">
        <w:rPr>
          <w:rFonts w:ascii="Times New Roman" w:hAnsi="Times New Roman"/>
          <w:sz w:val="24"/>
          <w:szCs w:val="24"/>
        </w:rPr>
        <w:t>)</w:t>
      </w:r>
      <w:r w:rsidR="00CC220A" w:rsidRPr="00CC220A">
        <w:rPr>
          <w:rFonts w:ascii="Times New Roman" w:hAnsi="Times New Roman"/>
          <w:sz w:val="24"/>
          <w:szCs w:val="24"/>
        </w:rPr>
        <w:t>.</w:t>
      </w:r>
    </w:p>
    <w:p w14:paraId="3E5D4269" w14:textId="77777777" w:rsidR="00CC220A" w:rsidRPr="00CC220A" w:rsidRDefault="00CC220A" w:rsidP="00914C9C">
      <w:pPr>
        <w:spacing w:after="0"/>
        <w:jc w:val="both"/>
        <w:rPr>
          <w:rFonts w:ascii="Times New Roman" w:hAnsi="Times New Roman"/>
          <w:sz w:val="24"/>
          <w:szCs w:val="24"/>
        </w:rPr>
      </w:pPr>
    </w:p>
    <w:p w14:paraId="4F4E98D1"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G. Zhodnocení dopadů ve vztahu k zákazu diskriminace a ve vztahu k rovnosti mužů a žen</w:t>
      </w:r>
    </w:p>
    <w:p w14:paraId="1549796C" w14:textId="77777777" w:rsidR="00B7445F" w:rsidRPr="005B0B3D" w:rsidRDefault="00B7445F" w:rsidP="00914C9C">
      <w:pPr>
        <w:autoSpaceDE w:val="0"/>
        <w:autoSpaceDN w:val="0"/>
        <w:adjustRightInd w:val="0"/>
        <w:spacing w:after="0"/>
        <w:jc w:val="both"/>
        <w:rPr>
          <w:rFonts w:ascii="Times New Roman" w:hAnsi="Times New Roman"/>
          <w:b/>
          <w:sz w:val="24"/>
          <w:szCs w:val="24"/>
        </w:rPr>
      </w:pPr>
    </w:p>
    <w:p w14:paraId="654415C3" w14:textId="632121BE" w:rsidR="008F036A" w:rsidRDefault="00EA7818" w:rsidP="00914C9C">
      <w:pPr>
        <w:spacing w:after="0"/>
        <w:jc w:val="both"/>
        <w:rPr>
          <w:rFonts w:ascii="Times New Roman" w:hAnsi="Times New Roman"/>
          <w:sz w:val="24"/>
          <w:szCs w:val="24"/>
        </w:rPr>
      </w:pPr>
      <w:r w:rsidRPr="00EA7818">
        <w:rPr>
          <w:rFonts w:ascii="Times New Roman" w:hAnsi="Times New Roman"/>
          <w:sz w:val="24"/>
          <w:szCs w:val="24"/>
        </w:rPr>
        <w:t xml:space="preserve">Pozitivní dopady může mít </w:t>
      </w:r>
      <w:r>
        <w:rPr>
          <w:rFonts w:ascii="Times New Roman" w:hAnsi="Times New Roman"/>
          <w:sz w:val="24"/>
          <w:szCs w:val="24"/>
        </w:rPr>
        <w:t>rozvolnění právní úpravy v § 34b odst. 2 zákoníku práce, kdy zaměstnan</w:t>
      </w:r>
      <w:r w:rsidR="001C6E59">
        <w:rPr>
          <w:rFonts w:ascii="Times New Roman" w:hAnsi="Times New Roman"/>
          <w:sz w:val="24"/>
          <w:szCs w:val="24"/>
        </w:rPr>
        <w:t xml:space="preserve">ci </w:t>
      </w:r>
      <w:r>
        <w:rPr>
          <w:rFonts w:ascii="Times New Roman" w:hAnsi="Times New Roman"/>
          <w:sz w:val="24"/>
          <w:szCs w:val="24"/>
        </w:rPr>
        <w:t>v pracovní poměru bud</w:t>
      </w:r>
      <w:r w:rsidR="001C6E59">
        <w:rPr>
          <w:rFonts w:ascii="Times New Roman" w:hAnsi="Times New Roman"/>
          <w:sz w:val="24"/>
          <w:szCs w:val="24"/>
        </w:rPr>
        <w:t>ou</w:t>
      </w:r>
      <w:r>
        <w:rPr>
          <w:rFonts w:ascii="Times New Roman" w:hAnsi="Times New Roman"/>
          <w:sz w:val="24"/>
          <w:szCs w:val="24"/>
        </w:rPr>
        <w:t xml:space="preserve"> mít nově možnost v době</w:t>
      </w:r>
      <w:r w:rsidRPr="00EA7818">
        <w:rPr>
          <w:rFonts w:ascii="Times New Roman" w:hAnsi="Times New Roman"/>
          <w:sz w:val="24"/>
          <w:szCs w:val="24"/>
        </w:rPr>
        <w:t xml:space="preserve"> čerpá</w:t>
      </w:r>
      <w:r>
        <w:rPr>
          <w:rFonts w:ascii="Times New Roman" w:hAnsi="Times New Roman"/>
          <w:sz w:val="24"/>
          <w:szCs w:val="24"/>
        </w:rPr>
        <w:t>ní</w:t>
      </w:r>
      <w:r w:rsidRPr="00EA7818">
        <w:rPr>
          <w:rFonts w:ascii="Times New Roman" w:hAnsi="Times New Roman"/>
          <w:sz w:val="24"/>
          <w:szCs w:val="24"/>
        </w:rPr>
        <w:t xml:space="preserve"> rodičovsk</w:t>
      </w:r>
      <w:r>
        <w:rPr>
          <w:rFonts w:ascii="Times New Roman" w:hAnsi="Times New Roman"/>
          <w:sz w:val="24"/>
          <w:szCs w:val="24"/>
        </w:rPr>
        <w:t>é</w:t>
      </w:r>
      <w:r w:rsidRPr="00EA7818">
        <w:rPr>
          <w:rFonts w:ascii="Times New Roman" w:hAnsi="Times New Roman"/>
          <w:sz w:val="24"/>
          <w:szCs w:val="24"/>
        </w:rPr>
        <w:t xml:space="preserve"> dovolen</w:t>
      </w:r>
      <w:r>
        <w:rPr>
          <w:rFonts w:ascii="Times New Roman" w:hAnsi="Times New Roman"/>
          <w:sz w:val="24"/>
          <w:szCs w:val="24"/>
        </w:rPr>
        <w:t xml:space="preserve">é </w:t>
      </w:r>
      <w:r w:rsidRPr="00EA7818">
        <w:rPr>
          <w:rFonts w:ascii="Times New Roman" w:hAnsi="Times New Roman"/>
          <w:sz w:val="24"/>
          <w:szCs w:val="24"/>
        </w:rPr>
        <w:t xml:space="preserve">vykonávat na základě dohody o pracovní činnosti nebo dohody o provedení práce pro téhož zaměstnavatele </w:t>
      </w:r>
      <w:r w:rsidR="008F036A">
        <w:rPr>
          <w:rFonts w:ascii="Times New Roman" w:hAnsi="Times New Roman"/>
          <w:sz w:val="24"/>
          <w:szCs w:val="24"/>
        </w:rPr>
        <w:t xml:space="preserve">i </w:t>
      </w:r>
      <w:r>
        <w:rPr>
          <w:rFonts w:ascii="Times New Roman" w:hAnsi="Times New Roman"/>
          <w:sz w:val="24"/>
          <w:szCs w:val="24"/>
        </w:rPr>
        <w:t>stejnou práci</w:t>
      </w:r>
      <w:r w:rsidRPr="00EA7818">
        <w:rPr>
          <w:rFonts w:ascii="Times New Roman" w:hAnsi="Times New Roman"/>
          <w:sz w:val="24"/>
          <w:szCs w:val="24"/>
        </w:rPr>
        <w:t>.</w:t>
      </w:r>
      <w:r>
        <w:rPr>
          <w:rFonts w:ascii="Times New Roman" w:hAnsi="Times New Roman"/>
          <w:sz w:val="24"/>
          <w:szCs w:val="24"/>
        </w:rPr>
        <w:t xml:space="preserve"> </w:t>
      </w:r>
      <w:r w:rsidR="00DE67AE">
        <w:rPr>
          <w:rFonts w:ascii="Times New Roman" w:hAnsi="Times New Roman"/>
          <w:sz w:val="24"/>
          <w:szCs w:val="24"/>
        </w:rPr>
        <w:t>Tím bude umožněno dřívější zapojení do pracovního procesu ženám i mužům při současné péči o dítě. Dojde tak ale zejména k lepšímu pracovnímu uplatnění žen, neboť jsou to právě ženy, kdo obvykle čerpá rodičovskou dovolenou.</w:t>
      </w:r>
    </w:p>
    <w:p w14:paraId="2EA58B9C" w14:textId="77777777" w:rsidR="008F036A" w:rsidRDefault="008F036A" w:rsidP="00914C9C">
      <w:pPr>
        <w:spacing w:after="0"/>
        <w:jc w:val="both"/>
        <w:rPr>
          <w:rFonts w:ascii="Times New Roman" w:hAnsi="Times New Roman"/>
          <w:sz w:val="24"/>
          <w:szCs w:val="24"/>
        </w:rPr>
      </w:pPr>
    </w:p>
    <w:p w14:paraId="0EE31870" w14:textId="1F48B650" w:rsidR="00CC220A" w:rsidRPr="008622DC" w:rsidRDefault="00EA7818" w:rsidP="00914C9C">
      <w:pPr>
        <w:spacing w:after="0"/>
        <w:jc w:val="both"/>
        <w:rPr>
          <w:rFonts w:ascii="Times New Roman" w:hAnsi="Times New Roman"/>
          <w:color w:val="FF0000"/>
          <w:sz w:val="24"/>
          <w:szCs w:val="24"/>
        </w:rPr>
      </w:pPr>
      <w:r>
        <w:rPr>
          <w:rFonts w:ascii="Times New Roman" w:hAnsi="Times New Roman"/>
          <w:sz w:val="24"/>
          <w:szCs w:val="24"/>
        </w:rPr>
        <w:t xml:space="preserve">Dále lze předpokládat, že bude mít pozitivní dopady </w:t>
      </w:r>
      <w:r w:rsidR="00185A71">
        <w:rPr>
          <w:rFonts w:ascii="Times New Roman" w:hAnsi="Times New Roman"/>
          <w:sz w:val="24"/>
          <w:szCs w:val="24"/>
        </w:rPr>
        <w:t xml:space="preserve">změna spočívající v tom, že bude nově </w:t>
      </w:r>
      <w:proofErr w:type="spellStart"/>
      <w:r w:rsidR="00185A71">
        <w:rPr>
          <w:rFonts w:ascii="Times New Roman" w:hAnsi="Times New Roman"/>
          <w:sz w:val="24"/>
          <w:szCs w:val="24"/>
        </w:rPr>
        <w:t>zaměstankyni</w:t>
      </w:r>
      <w:proofErr w:type="spellEnd"/>
      <w:r w:rsidR="00185A71">
        <w:rPr>
          <w:rFonts w:ascii="Times New Roman" w:hAnsi="Times New Roman"/>
          <w:sz w:val="24"/>
          <w:szCs w:val="24"/>
        </w:rPr>
        <w:t>/zaměstnanci garantováno zařazení na původní práci a pracoviště (není-li to vyloučeno, protože původní práce odpadla či pracoviště bylo zrušeno) po návratu z rodi</w:t>
      </w:r>
      <w:r w:rsidR="0095453F">
        <w:rPr>
          <w:rFonts w:ascii="Times New Roman" w:hAnsi="Times New Roman"/>
          <w:sz w:val="24"/>
          <w:szCs w:val="24"/>
        </w:rPr>
        <w:t>č</w:t>
      </w:r>
      <w:r w:rsidR="00185A71">
        <w:rPr>
          <w:rFonts w:ascii="Times New Roman" w:hAnsi="Times New Roman"/>
          <w:sz w:val="24"/>
          <w:szCs w:val="24"/>
        </w:rPr>
        <w:t xml:space="preserve">ovské dovolené </w:t>
      </w:r>
      <w:r w:rsidR="00CC220A" w:rsidRPr="007A7CA4">
        <w:rPr>
          <w:rFonts w:ascii="Times New Roman" w:hAnsi="Times New Roman"/>
          <w:sz w:val="24"/>
          <w:szCs w:val="24"/>
        </w:rPr>
        <w:t>před dovršením 2 let věku dítěte</w:t>
      </w:r>
      <w:r w:rsidR="007A7CA4" w:rsidRPr="007A7CA4">
        <w:rPr>
          <w:rFonts w:ascii="Times New Roman" w:hAnsi="Times New Roman"/>
          <w:sz w:val="24"/>
          <w:szCs w:val="24"/>
        </w:rPr>
        <w:t xml:space="preserve"> (v současné době může zaměstnavatel zaměstnankyni po skončení rodičovské dovolené zařadit podle pracovní smlouvy</w:t>
      </w:r>
      <w:r w:rsidR="00185A71">
        <w:rPr>
          <w:rFonts w:ascii="Times New Roman" w:hAnsi="Times New Roman"/>
          <w:sz w:val="24"/>
          <w:szCs w:val="24"/>
        </w:rPr>
        <w:t xml:space="preserve">). </w:t>
      </w:r>
      <w:r w:rsidR="001C6E59">
        <w:rPr>
          <w:rFonts w:ascii="Times New Roman" w:hAnsi="Times New Roman"/>
          <w:sz w:val="24"/>
          <w:szCs w:val="24"/>
        </w:rPr>
        <w:t>Tímto budou zaměstnanci (zejm</w:t>
      </w:r>
      <w:r w:rsidR="005E1F5C">
        <w:rPr>
          <w:rFonts w:ascii="Times New Roman" w:hAnsi="Times New Roman"/>
          <w:sz w:val="24"/>
          <w:szCs w:val="24"/>
        </w:rPr>
        <w:t>éna</w:t>
      </w:r>
      <w:r w:rsidR="001C6E59">
        <w:rPr>
          <w:rFonts w:ascii="Times New Roman" w:hAnsi="Times New Roman"/>
          <w:sz w:val="24"/>
          <w:szCs w:val="24"/>
        </w:rPr>
        <w:t xml:space="preserve"> ženy) motivováni k dřívějšímu návratu za současného zachování jistoty, že dojde k návratu na „stejnou židli“.</w:t>
      </w:r>
      <w:r w:rsidR="00185A71">
        <w:rPr>
          <w:rFonts w:ascii="Times New Roman" w:hAnsi="Times New Roman"/>
          <w:sz w:val="24"/>
          <w:szCs w:val="24"/>
        </w:rPr>
        <w:t xml:space="preserve"> </w:t>
      </w:r>
      <w:r w:rsidR="007A7CA4" w:rsidRPr="007A7CA4">
        <w:rPr>
          <w:rFonts w:ascii="Times New Roman" w:hAnsi="Times New Roman"/>
          <w:sz w:val="24"/>
          <w:szCs w:val="24"/>
        </w:rPr>
        <w:t xml:space="preserve">Tato změna je v </w:t>
      </w:r>
      <w:r w:rsidR="00CC220A" w:rsidRPr="007A7CA4">
        <w:rPr>
          <w:rFonts w:ascii="Times New Roman" w:hAnsi="Times New Roman"/>
          <w:sz w:val="24"/>
          <w:szCs w:val="24"/>
        </w:rPr>
        <w:t>souladu s Akčním plánem rovného odměňování žen a mužů 2023 až 2026 a s Vládní Strategií rovnosti žen a mužů na léta 2021–2030.</w:t>
      </w:r>
    </w:p>
    <w:p w14:paraId="1AD5C3CB" w14:textId="77777777" w:rsidR="00CC220A" w:rsidRPr="005B0B3D" w:rsidRDefault="00CC220A" w:rsidP="00914C9C">
      <w:pPr>
        <w:spacing w:after="0"/>
        <w:jc w:val="both"/>
        <w:rPr>
          <w:rFonts w:ascii="Times New Roman" w:hAnsi="Times New Roman"/>
          <w:sz w:val="24"/>
          <w:szCs w:val="24"/>
        </w:rPr>
      </w:pPr>
    </w:p>
    <w:p w14:paraId="46945CEA" w14:textId="77777777" w:rsidR="00B7445F" w:rsidRPr="005B0B3D" w:rsidRDefault="00B7445F" w:rsidP="00914C9C">
      <w:pPr>
        <w:spacing w:after="0"/>
        <w:jc w:val="both"/>
        <w:rPr>
          <w:rFonts w:ascii="Times New Roman" w:hAnsi="Times New Roman"/>
          <w:b/>
          <w:sz w:val="28"/>
          <w:szCs w:val="28"/>
        </w:rPr>
      </w:pPr>
      <w:r w:rsidRPr="005B0B3D">
        <w:rPr>
          <w:rFonts w:ascii="Times New Roman" w:hAnsi="Times New Roman"/>
          <w:b/>
          <w:sz w:val="28"/>
          <w:szCs w:val="28"/>
        </w:rPr>
        <w:t>H. Zhodnocení dopadů na podnikatelské prostředí České republiky</w:t>
      </w:r>
    </w:p>
    <w:p w14:paraId="44BD5F77" w14:textId="77777777" w:rsidR="00B7445F" w:rsidRPr="005B0B3D" w:rsidRDefault="00B7445F" w:rsidP="00914C9C">
      <w:pPr>
        <w:pStyle w:val="l4"/>
        <w:spacing w:before="0" w:beforeAutospacing="0" w:after="0" w:afterAutospacing="0" w:line="276" w:lineRule="auto"/>
        <w:jc w:val="both"/>
      </w:pPr>
    </w:p>
    <w:p w14:paraId="7F618F76" w14:textId="52F1FE94" w:rsidR="00FA1286" w:rsidRDefault="00FA1286" w:rsidP="00FA1286">
      <w:pPr>
        <w:spacing w:after="0"/>
        <w:jc w:val="both"/>
        <w:rPr>
          <w:rFonts w:ascii="Times New Roman" w:hAnsi="Times New Roman"/>
          <w:sz w:val="24"/>
          <w:szCs w:val="24"/>
        </w:rPr>
      </w:pPr>
      <w:r w:rsidRPr="00EA7818">
        <w:rPr>
          <w:rFonts w:ascii="Times New Roman" w:hAnsi="Times New Roman"/>
          <w:sz w:val="24"/>
          <w:szCs w:val="24"/>
        </w:rPr>
        <w:t xml:space="preserve">Pozitivní dopady </w:t>
      </w:r>
      <w:r>
        <w:rPr>
          <w:rFonts w:ascii="Times New Roman" w:hAnsi="Times New Roman"/>
          <w:sz w:val="24"/>
          <w:szCs w:val="24"/>
        </w:rPr>
        <w:t xml:space="preserve">na podnikatelské prostředí ČR </w:t>
      </w:r>
      <w:r w:rsidRPr="00EA7818">
        <w:rPr>
          <w:rFonts w:ascii="Times New Roman" w:hAnsi="Times New Roman"/>
          <w:sz w:val="24"/>
          <w:szCs w:val="24"/>
        </w:rPr>
        <w:t xml:space="preserve">může mít </w:t>
      </w:r>
      <w:r>
        <w:rPr>
          <w:rFonts w:ascii="Times New Roman" w:hAnsi="Times New Roman"/>
          <w:sz w:val="24"/>
          <w:szCs w:val="24"/>
        </w:rPr>
        <w:t>rozvolnění právní úpravy obsažené v § 34b odst. 2 zákoníku práce, kdy zaměstnanci v pracovním poměru budou mít nově možnost v době</w:t>
      </w:r>
      <w:r w:rsidRPr="00EA7818">
        <w:rPr>
          <w:rFonts w:ascii="Times New Roman" w:hAnsi="Times New Roman"/>
          <w:sz w:val="24"/>
          <w:szCs w:val="24"/>
        </w:rPr>
        <w:t xml:space="preserve"> čerpá</w:t>
      </w:r>
      <w:r>
        <w:rPr>
          <w:rFonts w:ascii="Times New Roman" w:hAnsi="Times New Roman"/>
          <w:sz w:val="24"/>
          <w:szCs w:val="24"/>
        </w:rPr>
        <w:t>ní</w:t>
      </w:r>
      <w:r w:rsidRPr="00EA7818">
        <w:rPr>
          <w:rFonts w:ascii="Times New Roman" w:hAnsi="Times New Roman"/>
          <w:sz w:val="24"/>
          <w:szCs w:val="24"/>
        </w:rPr>
        <w:t xml:space="preserve"> rodičovsk</w:t>
      </w:r>
      <w:r>
        <w:rPr>
          <w:rFonts w:ascii="Times New Roman" w:hAnsi="Times New Roman"/>
          <w:sz w:val="24"/>
          <w:szCs w:val="24"/>
        </w:rPr>
        <w:t>é</w:t>
      </w:r>
      <w:r w:rsidRPr="00EA7818">
        <w:rPr>
          <w:rFonts w:ascii="Times New Roman" w:hAnsi="Times New Roman"/>
          <w:sz w:val="24"/>
          <w:szCs w:val="24"/>
        </w:rPr>
        <w:t xml:space="preserve"> dovolen</w:t>
      </w:r>
      <w:r>
        <w:rPr>
          <w:rFonts w:ascii="Times New Roman" w:hAnsi="Times New Roman"/>
          <w:sz w:val="24"/>
          <w:szCs w:val="24"/>
        </w:rPr>
        <w:t xml:space="preserve">é </w:t>
      </w:r>
      <w:r w:rsidRPr="00EA7818">
        <w:rPr>
          <w:rFonts w:ascii="Times New Roman" w:hAnsi="Times New Roman"/>
          <w:sz w:val="24"/>
          <w:szCs w:val="24"/>
        </w:rPr>
        <w:t xml:space="preserve">vykonávat na základě dohody o pracovní činnosti nebo dohody o provedení práce </w:t>
      </w:r>
      <w:r>
        <w:rPr>
          <w:rFonts w:ascii="Times New Roman" w:hAnsi="Times New Roman"/>
          <w:sz w:val="24"/>
          <w:szCs w:val="24"/>
        </w:rPr>
        <w:t xml:space="preserve">stejnou práci </w:t>
      </w:r>
      <w:r w:rsidRPr="00EA7818">
        <w:rPr>
          <w:rFonts w:ascii="Times New Roman" w:hAnsi="Times New Roman"/>
          <w:sz w:val="24"/>
          <w:szCs w:val="24"/>
        </w:rPr>
        <w:t>pro téhož zaměstnavatele.</w:t>
      </w:r>
      <w:r>
        <w:rPr>
          <w:rFonts w:ascii="Times New Roman" w:hAnsi="Times New Roman"/>
          <w:sz w:val="24"/>
          <w:szCs w:val="24"/>
        </w:rPr>
        <w:t xml:space="preserve"> Bude-li přitom z pohledu zaměstnavatele výkon práce na základě předmětné dohody, který bude zpravidla realizován v menším rozsahu než dosud, možný, odpadnou mu díky tomu náklady spojené s náborem nového zaměstnance (zaškolení apod.). Z obdobných důvodů lze pozitivně hodnotit i zavedení výjimky z pravidla „třikrát a dost“ pro případy tzv. zástupů za mateřskou a rodičovskou dovolenou, kdy zaměstnavatelé budou nově moci překlenout dočasný výpadek pracovní síly prostřednictvím menšího počtu zaměstnanců. Naopak jako potencionálně problematické z hlediska možných dopadů pro podnikatelské prostředí se jeví zpřísnění právní úpravy obsažené v § 47 zákoníku práce, kdy n</w:t>
      </w:r>
      <w:r w:rsidRPr="0031013D">
        <w:rPr>
          <w:rFonts w:ascii="Times New Roman" w:hAnsi="Times New Roman"/>
          <w:sz w:val="24"/>
          <w:szCs w:val="24"/>
        </w:rPr>
        <w:t>ávrat na stejnou práci a pracoviště by měl být nově zaručen i zaměstnancům vracejícím se z rodičovské dovolené před dovršením 2 let věku dítěte.</w:t>
      </w:r>
    </w:p>
    <w:p w14:paraId="5CC9B16E" w14:textId="77777777" w:rsidR="00FA1286" w:rsidRDefault="00FA1286" w:rsidP="00FA1286">
      <w:pPr>
        <w:spacing w:after="0"/>
        <w:jc w:val="both"/>
        <w:rPr>
          <w:rFonts w:ascii="Times New Roman" w:hAnsi="Times New Roman"/>
          <w:sz w:val="24"/>
          <w:szCs w:val="24"/>
        </w:rPr>
      </w:pPr>
    </w:p>
    <w:p w14:paraId="40A8A3B3" w14:textId="17A27868" w:rsidR="00FA1286" w:rsidRDefault="00FA1286" w:rsidP="00FA1286">
      <w:pPr>
        <w:spacing w:after="0"/>
        <w:jc w:val="both"/>
        <w:rPr>
          <w:rFonts w:ascii="Times New Roman" w:hAnsi="Times New Roman"/>
          <w:sz w:val="24"/>
          <w:szCs w:val="24"/>
        </w:rPr>
      </w:pPr>
      <w:r>
        <w:rPr>
          <w:rFonts w:ascii="Times New Roman" w:hAnsi="Times New Roman"/>
          <w:sz w:val="24"/>
          <w:szCs w:val="24"/>
        </w:rPr>
        <w:t>Prodloužení zkušební doby a možnost dodatečného prodloužení již sjednané zkušební doby (v rámci zákonných limitů) zaměstnavatelům umožní důkladněji prověřit, zda nově přijatý zaměstnanec funguje v souladu s původními očekáváními a zda jim spolupráce po všech stránkách vyhovuje. Obecné prodloužení tohoto „testovací</w:t>
      </w:r>
      <w:r w:rsidR="00B16352">
        <w:rPr>
          <w:rFonts w:ascii="Times New Roman" w:hAnsi="Times New Roman"/>
          <w:sz w:val="24"/>
          <w:szCs w:val="24"/>
        </w:rPr>
        <w:t>ho</w:t>
      </w:r>
      <w:r>
        <w:rPr>
          <w:rFonts w:ascii="Times New Roman" w:hAnsi="Times New Roman"/>
          <w:sz w:val="24"/>
          <w:szCs w:val="24"/>
        </w:rPr>
        <w:t xml:space="preserve">“ období může potenciálně vést k úspoře nákladů, které by zaměstnavatel jinak musel v budoucnu vynaložit, pokud by chtěl se zaměstnancem pracovní poměr rozvázat „standardní“ cestou. </w:t>
      </w:r>
    </w:p>
    <w:p w14:paraId="209CE298" w14:textId="77777777" w:rsidR="00FA1286" w:rsidRDefault="00FA1286" w:rsidP="00FA1286">
      <w:pPr>
        <w:spacing w:after="0"/>
        <w:jc w:val="both"/>
        <w:rPr>
          <w:rFonts w:ascii="Times New Roman" w:hAnsi="Times New Roman"/>
          <w:sz w:val="24"/>
          <w:szCs w:val="24"/>
        </w:rPr>
      </w:pPr>
    </w:p>
    <w:p w14:paraId="3DADAF85" w14:textId="38D82E90" w:rsidR="00FA1286" w:rsidRPr="00AA7514" w:rsidRDefault="00FA1286" w:rsidP="00FA1286">
      <w:pPr>
        <w:spacing w:after="0"/>
        <w:jc w:val="both"/>
        <w:rPr>
          <w:rFonts w:ascii="Times New Roman" w:hAnsi="Times New Roman"/>
          <w:sz w:val="24"/>
          <w:szCs w:val="24"/>
        </w:rPr>
      </w:pPr>
      <w:r>
        <w:rPr>
          <w:rFonts w:ascii="Times New Roman" w:hAnsi="Times New Roman"/>
          <w:sz w:val="24"/>
          <w:szCs w:val="24"/>
        </w:rPr>
        <w:t>Navržené změny právní úpravy rozvazování pracovního poměru lze z hlediska možných dopadů na podnikatelské prostředí ČR hodnotit pozitivně. Jelikož v</w:t>
      </w:r>
      <w:r w:rsidRPr="00AA7514">
        <w:rPr>
          <w:rFonts w:ascii="Times New Roman" w:hAnsi="Times New Roman"/>
          <w:sz w:val="24"/>
          <w:szCs w:val="24"/>
        </w:rPr>
        <w:t xml:space="preserve">ýpovědní doba </w:t>
      </w:r>
      <w:proofErr w:type="gramStart"/>
      <w:r w:rsidRPr="00AA7514">
        <w:rPr>
          <w:rFonts w:ascii="Times New Roman" w:hAnsi="Times New Roman"/>
          <w:sz w:val="24"/>
          <w:szCs w:val="24"/>
        </w:rPr>
        <w:t>poběží</w:t>
      </w:r>
      <w:proofErr w:type="gramEnd"/>
      <w:r w:rsidRPr="00AA7514">
        <w:rPr>
          <w:rFonts w:ascii="Times New Roman" w:hAnsi="Times New Roman"/>
          <w:sz w:val="24"/>
          <w:szCs w:val="24"/>
        </w:rPr>
        <w:t xml:space="preserve"> již ode dne dání výpovědi, neměly by již v praxi vznikat nedůvodné rozdíly v délce časového úseku od dání výpovědi do skončení pracovního poměru v závislosti na tom, zda byla výpověď dána (doručena) na začátku, či konci kalendářního měsíce. Z pohledu zaměstnavatelů pravděpodobně půjde o vítanou změnu, kdy mj. odpadnou obavy, že z důvodu komplikací při doručování výpovědi (např. kvůli snaze zaměstnance vyhnout se doručení písemnosti, či jej alespoň zdržet) nestihnou písemnost doručit do posledního dne kalendářního měsíce a okamžik skončení pracovního poměru se tak </w:t>
      </w:r>
      <w:proofErr w:type="gramStart"/>
      <w:r w:rsidR="00CD2EC3" w:rsidRPr="00AA7514">
        <w:rPr>
          <w:rFonts w:ascii="Times New Roman" w:hAnsi="Times New Roman"/>
          <w:sz w:val="24"/>
          <w:szCs w:val="24"/>
        </w:rPr>
        <w:t>odloží</w:t>
      </w:r>
      <w:proofErr w:type="gramEnd"/>
      <w:r w:rsidR="00CD2EC3" w:rsidRPr="00AA7514">
        <w:rPr>
          <w:rFonts w:ascii="Times New Roman" w:hAnsi="Times New Roman"/>
          <w:sz w:val="24"/>
          <w:szCs w:val="24"/>
        </w:rPr>
        <w:t xml:space="preserve"> </w:t>
      </w:r>
      <w:r w:rsidRPr="00AA7514">
        <w:rPr>
          <w:rFonts w:ascii="Times New Roman" w:hAnsi="Times New Roman"/>
          <w:sz w:val="24"/>
          <w:szCs w:val="24"/>
        </w:rPr>
        <w:t xml:space="preserve">o další měsíc. Současně lze pozitivně </w:t>
      </w:r>
      <w:r>
        <w:rPr>
          <w:rFonts w:ascii="Times New Roman" w:hAnsi="Times New Roman"/>
          <w:sz w:val="24"/>
          <w:szCs w:val="24"/>
        </w:rPr>
        <w:t>vnímat i</w:t>
      </w:r>
      <w:r w:rsidRPr="00AA7514">
        <w:rPr>
          <w:rFonts w:ascii="Times New Roman" w:hAnsi="Times New Roman"/>
          <w:sz w:val="24"/>
          <w:szCs w:val="24"/>
        </w:rPr>
        <w:t xml:space="preserve"> to, že u výpovědi dané zaměstnavatelem zaměstnanci z důvodu podle § 52 písm. f), g) a h) zákoníku práce bude výpovědní doba činit 1 měsíc. V těchto případech nelze po zaměstnavateli </w:t>
      </w:r>
      <w:r w:rsidRPr="00AA7514">
        <w:rPr>
          <w:rFonts w:ascii="Times New Roman" w:hAnsi="Times New Roman"/>
          <w:sz w:val="24"/>
          <w:szCs w:val="24"/>
        </w:rPr>
        <w:lastRenderedPageBreak/>
        <w:t>spravedlivě požadovat, aby zaměstnance zaměstnával po dobu dalších 2 měsíců, neboť mnohdy je spolupráce stran samotným dáním výpovědi</w:t>
      </w:r>
      <w:r w:rsidR="00CD2EC3">
        <w:rPr>
          <w:rFonts w:ascii="Times New Roman" w:hAnsi="Times New Roman"/>
          <w:sz w:val="24"/>
          <w:szCs w:val="24"/>
        </w:rPr>
        <w:t>,</w:t>
      </w:r>
      <w:r w:rsidRPr="00AA7514">
        <w:rPr>
          <w:rFonts w:ascii="Times New Roman" w:hAnsi="Times New Roman"/>
          <w:sz w:val="24"/>
          <w:szCs w:val="24"/>
        </w:rPr>
        <w:t xml:space="preserve"> či důvody, které k rozvázání pracovního poměru vedly, narušena či ochromena tak zásadním způsobem, že další prodlužování existence pracovního poměru postrádá smyslu</w:t>
      </w:r>
      <w:r>
        <w:rPr>
          <w:rFonts w:ascii="Times New Roman" w:hAnsi="Times New Roman"/>
          <w:sz w:val="24"/>
          <w:szCs w:val="24"/>
        </w:rPr>
        <w:t xml:space="preserve"> a zbytečně vede k nárůstu nákladů na straně zaměstnavatelů. </w:t>
      </w:r>
    </w:p>
    <w:p w14:paraId="4B335409" w14:textId="77777777" w:rsidR="00FA1286" w:rsidRPr="00AA7514" w:rsidRDefault="00FA1286" w:rsidP="00FA1286">
      <w:pPr>
        <w:spacing w:after="0"/>
        <w:jc w:val="both"/>
        <w:rPr>
          <w:rFonts w:ascii="Times New Roman" w:hAnsi="Times New Roman"/>
          <w:sz w:val="24"/>
          <w:szCs w:val="24"/>
        </w:rPr>
      </w:pPr>
    </w:p>
    <w:p w14:paraId="0B2BCB7E" w14:textId="3BF546D3" w:rsidR="00FA1286" w:rsidRDefault="00FA1286" w:rsidP="00FA1286">
      <w:pPr>
        <w:spacing w:after="0"/>
        <w:jc w:val="both"/>
        <w:rPr>
          <w:rFonts w:ascii="Times New Roman" w:hAnsi="Times New Roman"/>
          <w:sz w:val="24"/>
          <w:szCs w:val="24"/>
        </w:rPr>
      </w:pPr>
      <w:r>
        <w:rPr>
          <w:rFonts w:ascii="Times New Roman" w:hAnsi="Times New Roman"/>
          <w:sz w:val="24"/>
          <w:szCs w:val="24"/>
        </w:rPr>
        <w:t xml:space="preserve">Pozitivní dopady bude mít změna spočívající ve sloučení výpovědních důvodů podle § 52 písm. d) a e) zákoníku práce, kdy by </w:t>
      </w:r>
      <w:r w:rsidRPr="00A11FAD">
        <w:rPr>
          <w:rFonts w:ascii="Times New Roman" w:hAnsi="Times New Roman"/>
          <w:sz w:val="24"/>
          <w:szCs w:val="24"/>
        </w:rPr>
        <w:t xml:space="preserve">výpověď z pracovního poměru </w:t>
      </w:r>
      <w:r>
        <w:rPr>
          <w:rFonts w:ascii="Times New Roman" w:hAnsi="Times New Roman"/>
          <w:sz w:val="24"/>
          <w:szCs w:val="24"/>
        </w:rPr>
        <w:t xml:space="preserve">již neměla být soudem shledána </w:t>
      </w:r>
      <w:r w:rsidRPr="00A11FAD">
        <w:rPr>
          <w:rFonts w:ascii="Times New Roman" w:hAnsi="Times New Roman"/>
          <w:sz w:val="24"/>
          <w:szCs w:val="24"/>
        </w:rPr>
        <w:t>neplatnou jen proto, že zaměstnavatel</w:t>
      </w:r>
      <w:r>
        <w:rPr>
          <w:rFonts w:ascii="Times New Roman" w:hAnsi="Times New Roman"/>
          <w:sz w:val="24"/>
          <w:szCs w:val="24"/>
        </w:rPr>
        <w:t>, potažmo</w:t>
      </w:r>
      <w:r w:rsidRPr="00A11FAD">
        <w:rPr>
          <w:rFonts w:ascii="Times New Roman" w:hAnsi="Times New Roman"/>
          <w:sz w:val="24"/>
          <w:szCs w:val="24"/>
        </w:rPr>
        <w:t xml:space="preserve"> </w:t>
      </w:r>
      <w:r>
        <w:rPr>
          <w:rFonts w:ascii="Times New Roman" w:hAnsi="Times New Roman"/>
          <w:sz w:val="24"/>
          <w:szCs w:val="24"/>
        </w:rPr>
        <w:t>poskytovatel pracovnělékařských služeb</w:t>
      </w:r>
      <w:r w:rsidRPr="00A11FAD">
        <w:rPr>
          <w:rFonts w:ascii="Times New Roman" w:hAnsi="Times New Roman"/>
          <w:sz w:val="24"/>
          <w:szCs w:val="24"/>
        </w:rPr>
        <w:t xml:space="preserve"> nesprávně odhadli příčiny pozbytí zdravotní způsobilosti zaměstnance, což je důsledek v právním státě naprosto nepřijatelný.</w:t>
      </w:r>
      <w:r>
        <w:rPr>
          <w:rFonts w:ascii="Times New Roman" w:hAnsi="Times New Roman"/>
          <w:sz w:val="24"/>
          <w:szCs w:val="24"/>
        </w:rPr>
        <w:t xml:space="preserve"> Nově zavedená náhrada nemajetkové újmy, která bude při skončení pracovního poměru zaměstnanci v zákonem vymezených případech vyplacena, pak bude zaměstnavateli refundována v rámci zákonného pojištění. V současnosti zaměstnanci náleží v těchto případech od zaměstnavatele odstupné, což může být zejména pro menší </w:t>
      </w:r>
      <w:r w:rsidRPr="004149E7">
        <w:rPr>
          <w:rFonts w:ascii="Times New Roman" w:hAnsi="Times New Roman"/>
          <w:sz w:val="24"/>
          <w:szCs w:val="24"/>
        </w:rPr>
        <w:t>zaměstnavatele</w:t>
      </w:r>
      <w:r w:rsidR="00CD2EC3">
        <w:rPr>
          <w:rFonts w:ascii="Times New Roman" w:hAnsi="Times New Roman"/>
          <w:sz w:val="24"/>
          <w:szCs w:val="24"/>
        </w:rPr>
        <w:t xml:space="preserve"> svou výší</w:t>
      </w:r>
      <w:r w:rsidRPr="004149E7">
        <w:rPr>
          <w:rFonts w:ascii="Times New Roman" w:hAnsi="Times New Roman"/>
          <w:sz w:val="24"/>
          <w:szCs w:val="24"/>
        </w:rPr>
        <w:t xml:space="preserve"> </w:t>
      </w:r>
      <w:r>
        <w:rPr>
          <w:rFonts w:ascii="Times New Roman" w:hAnsi="Times New Roman"/>
          <w:sz w:val="24"/>
          <w:szCs w:val="24"/>
        </w:rPr>
        <w:t>likvidační, neboť zákonné</w:t>
      </w:r>
      <w:r w:rsidRPr="006D5FEC">
        <w:rPr>
          <w:rFonts w:ascii="Times New Roman" w:hAnsi="Times New Roman"/>
          <w:sz w:val="24"/>
          <w:szCs w:val="24"/>
        </w:rPr>
        <w:t xml:space="preserve"> pojištění odpovědnosti za škodu při pracovním úrazu ne</w:t>
      </w:r>
      <w:r w:rsidRPr="00607440">
        <w:rPr>
          <w:rFonts w:ascii="Times New Roman" w:hAnsi="Times New Roman"/>
          <w:sz w:val="24"/>
          <w:szCs w:val="24"/>
        </w:rPr>
        <w:t>bo nemoci z povolání</w:t>
      </w:r>
      <w:r w:rsidRPr="004149E7">
        <w:rPr>
          <w:rFonts w:ascii="Times New Roman" w:hAnsi="Times New Roman"/>
          <w:sz w:val="24"/>
          <w:szCs w:val="24"/>
        </w:rPr>
        <w:t xml:space="preserve"> </w:t>
      </w:r>
      <w:r w:rsidRPr="00607440">
        <w:rPr>
          <w:rFonts w:ascii="Times New Roman" w:hAnsi="Times New Roman"/>
          <w:sz w:val="24"/>
          <w:szCs w:val="24"/>
        </w:rPr>
        <w:t>ne</w:t>
      </w:r>
      <w:r>
        <w:rPr>
          <w:rFonts w:ascii="Times New Roman" w:hAnsi="Times New Roman"/>
          <w:sz w:val="24"/>
          <w:szCs w:val="24"/>
        </w:rPr>
        <w:t>pokrývá</w:t>
      </w:r>
      <w:r w:rsidRPr="00607440">
        <w:rPr>
          <w:rFonts w:ascii="Times New Roman" w:hAnsi="Times New Roman"/>
          <w:sz w:val="24"/>
          <w:szCs w:val="24"/>
        </w:rPr>
        <w:t xml:space="preserve"> nárok zaměstnance na odstupné</w:t>
      </w:r>
      <w:r>
        <w:rPr>
          <w:rFonts w:ascii="Times New Roman" w:hAnsi="Times New Roman"/>
          <w:sz w:val="24"/>
          <w:szCs w:val="24"/>
        </w:rPr>
        <w:t xml:space="preserve">. Navržená právní úprava tak podstatně </w:t>
      </w:r>
      <w:proofErr w:type="gramStart"/>
      <w:r>
        <w:rPr>
          <w:rFonts w:ascii="Times New Roman" w:hAnsi="Times New Roman"/>
          <w:sz w:val="24"/>
          <w:szCs w:val="24"/>
        </w:rPr>
        <w:t>sníží</w:t>
      </w:r>
      <w:proofErr w:type="gramEnd"/>
      <w:r>
        <w:rPr>
          <w:rFonts w:ascii="Times New Roman" w:hAnsi="Times New Roman"/>
          <w:sz w:val="24"/>
          <w:szCs w:val="24"/>
        </w:rPr>
        <w:t xml:space="preserve"> náklady zaměstnavatelů pro případy, kdy dojde k rozvázání pracovního poměru se zaměstnancem z důvodu dlouhodobého pozbytí zdravotní způsobilosti, které bylo zapříčiněno pracovním úrazem či nemocí z povolání (třebaže jde o náklady z povahy věci spíše výjimečné a jednorázové).</w:t>
      </w:r>
    </w:p>
    <w:p w14:paraId="723EE64C" w14:textId="77777777" w:rsidR="00FA1286" w:rsidRDefault="00FA1286" w:rsidP="00FA1286">
      <w:pPr>
        <w:spacing w:after="0"/>
        <w:jc w:val="both"/>
        <w:rPr>
          <w:rFonts w:ascii="Times New Roman" w:hAnsi="Times New Roman"/>
          <w:sz w:val="24"/>
          <w:szCs w:val="24"/>
        </w:rPr>
      </w:pPr>
    </w:p>
    <w:p w14:paraId="7215E4EC" w14:textId="526C1D28" w:rsidR="00FA1286" w:rsidRDefault="00FA1286" w:rsidP="00FA1286">
      <w:pPr>
        <w:spacing w:after="0"/>
        <w:jc w:val="both"/>
        <w:rPr>
          <w:rFonts w:ascii="Times New Roman" w:hAnsi="Times New Roman"/>
          <w:sz w:val="24"/>
          <w:szCs w:val="24"/>
        </w:rPr>
      </w:pPr>
      <w:r>
        <w:rPr>
          <w:rFonts w:ascii="Times New Roman" w:hAnsi="Times New Roman"/>
          <w:sz w:val="24"/>
          <w:szCs w:val="24"/>
        </w:rPr>
        <w:t>Z pohledu možných dopadů na podnikatelské prostředí ČR lze dále pozitivně vnímat posílení flexibility při rozvrhování pracovní doby, kdy ustanovení</w:t>
      </w:r>
      <w:r w:rsidRPr="00914C9C">
        <w:rPr>
          <w:rFonts w:ascii="Times New Roman" w:hAnsi="Times New Roman"/>
          <w:sz w:val="24"/>
          <w:szCs w:val="24"/>
        </w:rPr>
        <w:t xml:space="preserve"> § 87a </w:t>
      </w:r>
      <w:r w:rsidR="00CD2EC3">
        <w:rPr>
          <w:rFonts w:ascii="Times New Roman" w:hAnsi="Times New Roman"/>
          <w:sz w:val="24"/>
          <w:szCs w:val="24"/>
        </w:rPr>
        <w:t xml:space="preserve">zákoníku práce </w:t>
      </w:r>
      <w:r>
        <w:rPr>
          <w:rFonts w:ascii="Times New Roman" w:hAnsi="Times New Roman"/>
          <w:sz w:val="24"/>
          <w:szCs w:val="24"/>
        </w:rPr>
        <w:t xml:space="preserve">nově </w:t>
      </w:r>
      <w:r w:rsidRPr="00914C9C">
        <w:rPr>
          <w:rFonts w:ascii="Times New Roman" w:hAnsi="Times New Roman"/>
          <w:sz w:val="24"/>
          <w:szCs w:val="24"/>
        </w:rPr>
        <w:t xml:space="preserve">připouští </w:t>
      </w:r>
      <w:r>
        <w:rPr>
          <w:rFonts w:ascii="Times New Roman" w:hAnsi="Times New Roman"/>
          <w:sz w:val="24"/>
          <w:szCs w:val="24"/>
        </w:rPr>
        <w:t>p</w:t>
      </w:r>
      <w:r w:rsidRPr="00914C9C">
        <w:rPr>
          <w:rFonts w:ascii="Times New Roman" w:hAnsi="Times New Roman"/>
          <w:sz w:val="24"/>
          <w:szCs w:val="24"/>
        </w:rPr>
        <w:t>ísemnou dohodu zaměstnance se zaměstnavatelem o tom, že si zaměstnanec bude sám rozvrhovat pracovní dobu do směn</w:t>
      </w:r>
      <w:r>
        <w:rPr>
          <w:rFonts w:ascii="Times New Roman" w:hAnsi="Times New Roman"/>
          <w:sz w:val="24"/>
          <w:szCs w:val="24"/>
        </w:rPr>
        <w:t xml:space="preserve">, a to </w:t>
      </w:r>
      <w:r w:rsidRPr="00914C9C">
        <w:rPr>
          <w:rFonts w:ascii="Times New Roman" w:hAnsi="Times New Roman"/>
          <w:sz w:val="24"/>
          <w:szCs w:val="24"/>
        </w:rPr>
        <w:t>jak v případě výkonu práce na pracovišti zaměstnavatele, tak při výkonu práce na dálku</w:t>
      </w:r>
      <w:r>
        <w:rPr>
          <w:rFonts w:ascii="Times New Roman" w:hAnsi="Times New Roman"/>
          <w:sz w:val="24"/>
          <w:szCs w:val="24"/>
        </w:rPr>
        <w:t xml:space="preserve">. </w:t>
      </w:r>
      <w:r w:rsidRPr="0031013D">
        <w:rPr>
          <w:rFonts w:ascii="Times New Roman" w:hAnsi="Times New Roman"/>
          <w:sz w:val="24"/>
          <w:szCs w:val="24"/>
        </w:rPr>
        <w:t>Při vzniku mimořádné události nebo havárie anebo naléhavých opravných prací</w:t>
      </w:r>
      <w:r w:rsidR="00CD2EC3">
        <w:rPr>
          <w:rFonts w:ascii="Times New Roman" w:hAnsi="Times New Roman"/>
          <w:sz w:val="24"/>
          <w:szCs w:val="24"/>
        </w:rPr>
        <w:t>,</w:t>
      </w:r>
      <w:r w:rsidRPr="0031013D">
        <w:rPr>
          <w:rFonts w:ascii="Times New Roman" w:hAnsi="Times New Roman"/>
          <w:sz w:val="24"/>
          <w:szCs w:val="24"/>
        </w:rPr>
        <w:t xml:space="preserve"> se pak nově umožňuje zkrátit zaměstnanci, který odstraňuje jejich následky, nepřetržitý denní odpočinek až na 6 hodin během 24 hodin po sobě jdoucích</w:t>
      </w:r>
      <w:r>
        <w:rPr>
          <w:rFonts w:ascii="Times New Roman" w:hAnsi="Times New Roman"/>
          <w:sz w:val="24"/>
          <w:szCs w:val="24"/>
        </w:rPr>
        <w:t>, což umožňuje zaměstnavatelům efektivněji reagovat na tyto mimořádné situace.</w:t>
      </w:r>
    </w:p>
    <w:p w14:paraId="4CFC208E" w14:textId="77777777" w:rsidR="00FA1286" w:rsidRDefault="00FA1286" w:rsidP="00FA1286">
      <w:pPr>
        <w:spacing w:after="0"/>
        <w:jc w:val="both"/>
        <w:rPr>
          <w:rFonts w:ascii="Times New Roman" w:hAnsi="Times New Roman"/>
          <w:sz w:val="24"/>
          <w:szCs w:val="24"/>
        </w:rPr>
      </w:pPr>
    </w:p>
    <w:p w14:paraId="03A99BFD" w14:textId="77777777" w:rsidR="00CD2EC3" w:rsidRDefault="00FA1286" w:rsidP="00FA1286">
      <w:pPr>
        <w:shd w:val="clear" w:color="auto" w:fill="FFFFFF"/>
        <w:spacing w:after="0"/>
        <w:jc w:val="both"/>
        <w:rPr>
          <w:rFonts w:ascii="Times New Roman" w:hAnsi="Times New Roman"/>
          <w:color w:val="000000"/>
          <w:sz w:val="24"/>
          <w:szCs w:val="24"/>
        </w:rPr>
      </w:pPr>
      <w:r>
        <w:rPr>
          <w:rFonts w:ascii="Times New Roman" w:hAnsi="Times New Roman"/>
          <w:sz w:val="24"/>
          <w:szCs w:val="24"/>
        </w:rPr>
        <w:t xml:space="preserve">Dále bude mít pozitivní dopady změna § 335 zákoníku práce, kdy </w:t>
      </w:r>
      <w:r>
        <w:rPr>
          <w:rFonts w:ascii="Times New Roman" w:hAnsi="Times New Roman"/>
          <w:color w:val="000000"/>
          <w:sz w:val="24"/>
          <w:szCs w:val="24"/>
        </w:rPr>
        <w:t>z</w:t>
      </w:r>
      <w:r w:rsidRPr="00A730FF">
        <w:rPr>
          <w:rFonts w:ascii="Times New Roman" w:hAnsi="Times New Roman"/>
          <w:color w:val="000000"/>
          <w:sz w:val="24"/>
          <w:szCs w:val="24"/>
        </w:rPr>
        <w:t xml:space="preserve">aměstnavatel nově </w:t>
      </w:r>
      <w:r>
        <w:rPr>
          <w:rFonts w:ascii="Times New Roman" w:hAnsi="Times New Roman"/>
          <w:color w:val="000000"/>
          <w:sz w:val="24"/>
          <w:szCs w:val="24"/>
        </w:rPr>
        <w:t xml:space="preserve">může </w:t>
      </w:r>
      <w:r w:rsidRPr="00A730FF">
        <w:rPr>
          <w:rFonts w:ascii="Times New Roman" w:hAnsi="Times New Roman"/>
          <w:color w:val="000000"/>
          <w:sz w:val="24"/>
          <w:szCs w:val="24"/>
        </w:rPr>
        <w:t xml:space="preserve">bez zvláštního souhlasu zaměstnance přistoupit k doručení mzdového či platového výměru i v rámci </w:t>
      </w:r>
      <w:r>
        <w:rPr>
          <w:rFonts w:ascii="Times New Roman" w:hAnsi="Times New Roman"/>
          <w:color w:val="000000"/>
          <w:sz w:val="24"/>
          <w:szCs w:val="24"/>
        </w:rPr>
        <w:t xml:space="preserve">svého </w:t>
      </w:r>
      <w:r w:rsidRPr="00A730FF">
        <w:rPr>
          <w:rFonts w:ascii="Times New Roman" w:hAnsi="Times New Roman"/>
          <w:color w:val="000000"/>
          <w:sz w:val="24"/>
          <w:szCs w:val="24"/>
        </w:rPr>
        <w:t>interního systému na elektronickou adresu zaměstnance či na „firemní“ e-mail zaměstnance</w:t>
      </w:r>
      <w:r>
        <w:rPr>
          <w:rFonts w:ascii="Times New Roman" w:hAnsi="Times New Roman"/>
          <w:color w:val="000000"/>
          <w:sz w:val="24"/>
          <w:szCs w:val="24"/>
        </w:rPr>
        <w:t>, což by z pohledu zaměstnavatelů, kteří této možnosti využijí, mělo z dlouhodobého hlediska vést k úspoře nákladů.</w:t>
      </w:r>
    </w:p>
    <w:p w14:paraId="37B6F7F8" w14:textId="77777777" w:rsidR="00CD2EC3" w:rsidRDefault="00CD2EC3" w:rsidP="00FA1286">
      <w:pPr>
        <w:shd w:val="clear" w:color="auto" w:fill="FFFFFF"/>
        <w:spacing w:after="0"/>
        <w:jc w:val="both"/>
        <w:rPr>
          <w:rFonts w:ascii="Times New Roman" w:hAnsi="Times New Roman"/>
          <w:color w:val="000000"/>
          <w:sz w:val="24"/>
          <w:szCs w:val="24"/>
        </w:rPr>
      </w:pPr>
    </w:p>
    <w:p w14:paraId="1A399D91" w14:textId="602544B0" w:rsidR="00E3112A" w:rsidRDefault="00E3112A" w:rsidP="00E3112A">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Pozitivní dopad na podnikatelské prostředí ČR může mít umožnění nezletilým od 14</w:t>
      </w:r>
      <w:r w:rsidR="00D53A22">
        <w:rPr>
          <w:rFonts w:ascii="Times New Roman" w:hAnsi="Times New Roman"/>
          <w:color w:val="000000"/>
          <w:sz w:val="24"/>
          <w:szCs w:val="24"/>
        </w:rPr>
        <w:t>.</w:t>
      </w:r>
      <w:r>
        <w:rPr>
          <w:rFonts w:ascii="Times New Roman" w:hAnsi="Times New Roman"/>
          <w:color w:val="000000"/>
          <w:sz w:val="24"/>
          <w:szCs w:val="24"/>
        </w:rPr>
        <w:t xml:space="preserve"> roku věku výkon lehkých prací o hlavních prázdninách, neboť tak zaměstnavatelé budou moci částečně pokrývat „výpadek“ pracovní síly o hlavních prázdninách, tj. v létě, kdy zaměstnanci hromadně čerpají dovolenou. Přičemž nepůjde pouze o </w:t>
      </w:r>
      <w:proofErr w:type="gramStart"/>
      <w:r>
        <w:rPr>
          <w:rFonts w:ascii="Times New Roman" w:hAnsi="Times New Roman"/>
          <w:color w:val="000000"/>
          <w:sz w:val="24"/>
          <w:szCs w:val="24"/>
        </w:rPr>
        <w:t>14 leté</w:t>
      </w:r>
      <w:proofErr w:type="gramEnd"/>
      <w:r>
        <w:rPr>
          <w:rFonts w:ascii="Times New Roman" w:hAnsi="Times New Roman"/>
          <w:color w:val="000000"/>
          <w:sz w:val="24"/>
          <w:szCs w:val="24"/>
        </w:rPr>
        <w:t>, ale i o 15, 16 a 17 leté, kteří nemají ukončenu povinnou školní docházku.</w:t>
      </w:r>
    </w:p>
    <w:p w14:paraId="50CFF25D" w14:textId="77777777" w:rsidR="00B7445F" w:rsidRPr="005B0B3D" w:rsidRDefault="00B7445F" w:rsidP="00914C9C">
      <w:pPr>
        <w:spacing w:after="0"/>
        <w:jc w:val="both"/>
        <w:rPr>
          <w:rFonts w:ascii="Times New Roman" w:hAnsi="Times New Roman"/>
          <w:b/>
          <w:sz w:val="24"/>
          <w:szCs w:val="24"/>
        </w:rPr>
      </w:pPr>
    </w:p>
    <w:p w14:paraId="5491B5A5" w14:textId="77777777" w:rsidR="00B7445F" w:rsidRPr="005B0B3D" w:rsidRDefault="00B7445F" w:rsidP="00914C9C">
      <w:pPr>
        <w:spacing w:after="0"/>
        <w:jc w:val="both"/>
        <w:rPr>
          <w:rFonts w:ascii="Times New Roman" w:hAnsi="Times New Roman"/>
          <w:b/>
          <w:sz w:val="28"/>
          <w:szCs w:val="28"/>
        </w:rPr>
      </w:pPr>
      <w:r w:rsidRPr="005B0B3D">
        <w:rPr>
          <w:rFonts w:ascii="Times New Roman" w:hAnsi="Times New Roman"/>
          <w:b/>
          <w:sz w:val="28"/>
          <w:szCs w:val="28"/>
        </w:rPr>
        <w:t>I. Zhodnocení dopadů na životní prostředí</w:t>
      </w:r>
    </w:p>
    <w:p w14:paraId="74F26F4D" w14:textId="77777777" w:rsidR="00B7445F" w:rsidRPr="005B0B3D" w:rsidRDefault="00B7445F" w:rsidP="00914C9C">
      <w:pPr>
        <w:spacing w:after="0"/>
        <w:jc w:val="both"/>
        <w:rPr>
          <w:rFonts w:ascii="Times New Roman" w:hAnsi="Times New Roman"/>
          <w:b/>
          <w:sz w:val="24"/>
          <w:szCs w:val="24"/>
        </w:rPr>
      </w:pPr>
    </w:p>
    <w:p w14:paraId="13A4E08D"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lastRenderedPageBreak/>
        <w:t>Návrh zákona nemá dopad na životní prostředí.</w:t>
      </w:r>
    </w:p>
    <w:p w14:paraId="41840B49" w14:textId="77777777" w:rsidR="00B7445F" w:rsidRPr="005B0B3D" w:rsidRDefault="00B7445F" w:rsidP="00914C9C">
      <w:pPr>
        <w:autoSpaceDE w:val="0"/>
        <w:autoSpaceDN w:val="0"/>
        <w:adjustRightInd w:val="0"/>
        <w:spacing w:after="0"/>
        <w:jc w:val="both"/>
        <w:rPr>
          <w:rFonts w:ascii="Times New Roman" w:hAnsi="Times New Roman"/>
          <w:sz w:val="24"/>
          <w:szCs w:val="24"/>
        </w:rPr>
      </w:pPr>
    </w:p>
    <w:p w14:paraId="01B1CE9C"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J. Zhodnocení dopadů ve vztahu k ochraně soukromí a osobních údajů</w:t>
      </w:r>
    </w:p>
    <w:p w14:paraId="4F9FDF21" w14:textId="77777777" w:rsidR="00D957B5" w:rsidRDefault="00D957B5" w:rsidP="00914C9C">
      <w:pPr>
        <w:spacing w:after="0"/>
        <w:jc w:val="both"/>
        <w:rPr>
          <w:rFonts w:ascii="Times New Roman" w:hAnsi="Times New Roman"/>
          <w:sz w:val="24"/>
          <w:szCs w:val="24"/>
        </w:rPr>
      </w:pPr>
    </w:p>
    <w:p w14:paraId="4D231FD8" w14:textId="69721EF4" w:rsidR="00D957B5" w:rsidRPr="005B0B3D" w:rsidRDefault="00D957B5" w:rsidP="00914C9C">
      <w:pPr>
        <w:spacing w:after="0"/>
        <w:jc w:val="both"/>
        <w:rPr>
          <w:rFonts w:ascii="Times New Roman" w:hAnsi="Times New Roman"/>
          <w:sz w:val="24"/>
          <w:szCs w:val="24"/>
        </w:rPr>
      </w:pPr>
      <w:r w:rsidRPr="005B0B3D">
        <w:rPr>
          <w:rFonts w:ascii="Times New Roman" w:hAnsi="Times New Roman"/>
          <w:sz w:val="24"/>
          <w:szCs w:val="24"/>
        </w:rPr>
        <w:t xml:space="preserve">Návrh zákona </w:t>
      </w:r>
      <w:r>
        <w:rPr>
          <w:rFonts w:ascii="Times New Roman" w:hAnsi="Times New Roman"/>
          <w:sz w:val="24"/>
          <w:szCs w:val="24"/>
        </w:rPr>
        <w:t>ve vztahu k ochraně soukromí a osobních údajů nemá žádné identifikované dopady.</w:t>
      </w:r>
    </w:p>
    <w:p w14:paraId="046C8FFB" w14:textId="77777777" w:rsidR="00D957B5" w:rsidRPr="005B0B3D" w:rsidRDefault="00D957B5" w:rsidP="00914C9C">
      <w:pPr>
        <w:spacing w:after="0"/>
        <w:jc w:val="both"/>
        <w:rPr>
          <w:rFonts w:ascii="Times New Roman" w:hAnsi="Times New Roman"/>
          <w:sz w:val="24"/>
          <w:szCs w:val="24"/>
        </w:rPr>
      </w:pPr>
    </w:p>
    <w:p w14:paraId="5EA362C2"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K. Zhodnocení korupčních rizik</w:t>
      </w:r>
    </w:p>
    <w:p w14:paraId="3D109813" w14:textId="741A3ABD" w:rsidR="00B7445F" w:rsidRPr="00162FB5" w:rsidRDefault="00B7445F" w:rsidP="00914C9C">
      <w:pPr>
        <w:autoSpaceDE w:val="0"/>
        <w:autoSpaceDN w:val="0"/>
        <w:adjustRightInd w:val="0"/>
        <w:spacing w:after="0"/>
        <w:jc w:val="both"/>
        <w:rPr>
          <w:rFonts w:ascii="Times New Roman" w:hAnsi="Times New Roman"/>
          <w:b/>
          <w:sz w:val="24"/>
          <w:szCs w:val="24"/>
        </w:rPr>
      </w:pPr>
    </w:p>
    <w:p w14:paraId="2D4C5AD3" w14:textId="491FA94B" w:rsidR="00BC3A32" w:rsidRDefault="00BC3A32" w:rsidP="00914C9C">
      <w:pPr>
        <w:autoSpaceDE w:val="0"/>
        <w:autoSpaceDN w:val="0"/>
        <w:adjustRightInd w:val="0"/>
        <w:spacing w:after="0"/>
        <w:jc w:val="both"/>
        <w:rPr>
          <w:rFonts w:ascii="Times New Roman" w:hAnsi="Times New Roman"/>
          <w:sz w:val="24"/>
          <w:szCs w:val="24"/>
        </w:rPr>
      </w:pPr>
      <w:r w:rsidRPr="005B0B3D">
        <w:rPr>
          <w:rFonts w:ascii="Times New Roman" w:hAnsi="Times New Roman"/>
          <w:sz w:val="24"/>
          <w:szCs w:val="24"/>
        </w:rPr>
        <w:t xml:space="preserve">Navrhovaná právní úprava zasahuje </w:t>
      </w:r>
      <w:r w:rsidR="004E5437">
        <w:rPr>
          <w:rFonts w:ascii="Times New Roman" w:hAnsi="Times New Roman"/>
          <w:sz w:val="24"/>
          <w:szCs w:val="24"/>
        </w:rPr>
        <w:t xml:space="preserve">do veřejnoprávní i soukromoprávní roviny. V </w:t>
      </w:r>
      <w:r w:rsidRPr="005B0B3D">
        <w:rPr>
          <w:rFonts w:ascii="Times New Roman" w:hAnsi="Times New Roman"/>
          <w:sz w:val="24"/>
          <w:szCs w:val="24"/>
        </w:rPr>
        <w:t>oblasti pracovního práva</w:t>
      </w:r>
      <w:r w:rsidR="00BA7B08">
        <w:rPr>
          <w:rFonts w:ascii="Times New Roman" w:hAnsi="Times New Roman"/>
          <w:sz w:val="24"/>
          <w:szCs w:val="24"/>
        </w:rPr>
        <w:t xml:space="preserve">, resp. </w:t>
      </w:r>
      <w:r w:rsidR="004E5437">
        <w:rPr>
          <w:rFonts w:ascii="Times New Roman" w:hAnsi="Times New Roman"/>
          <w:sz w:val="24"/>
          <w:szCs w:val="24"/>
        </w:rPr>
        <w:t>zákoníku práce</w:t>
      </w:r>
      <w:r w:rsidR="00D80F20">
        <w:rPr>
          <w:rFonts w:ascii="Times New Roman" w:hAnsi="Times New Roman"/>
          <w:sz w:val="24"/>
          <w:szCs w:val="24"/>
        </w:rPr>
        <w:t xml:space="preserve"> </w:t>
      </w:r>
      <w:r w:rsidR="00D80F20" w:rsidRPr="00BA7B08">
        <w:rPr>
          <w:rFonts w:ascii="Times New Roman" w:hAnsi="Times New Roman"/>
          <w:sz w:val="24"/>
          <w:szCs w:val="24"/>
        </w:rPr>
        <w:t xml:space="preserve">a </w:t>
      </w:r>
      <w:r w:rsidR="000922E2" w:rsidRPr="00BA7B08">
        <w:rPr>
          <w:rFonts w:ascii="Times New Roman" w:hAnsi="Times New Roman"/>
          <w:sz w:val="24"/>
          <w:szCs w:val="24"/>
        </w:rPr>
        <w:t>občanského zákoníku</w:t>
      </w:r>
      <w:r w:rsidRPr="005B0B3D">
        <w:rPr>
          <w:rFonts w:ascii="Times New Roman" w:hAnsi="Times New Roman"/>
          <w:sz w:val="24"/>
          <w:szCs w:val="24"/>
        </w:rPr>
        <w:t xml:space="preserve"> </w:t>
      </w:r>
      <w:proofErr w:type="gramStart"/>
      <w:r w:rsidRPr="005B0B3D">
        <w:rPr>
          <w:rFonts w:ascii="Times New Roman" w:hAnsi="Times New Roman"/>
          <w:sz w:val="24"/>
          <w:szCs w:val="24"/>
        </w:rPr>
        <w:t>řeší</w:t>
      </w:r>
      <w:proofErr w:type="gramEnd"/>
      <w:r w:rsidRPr="005B0B3D">
        <w:rPr>
          <w:rFonts w:ascii="Times New Roman" w:hAnsi="Times New Roman"/>
          <w:sz w:val="24"/>
          <w:szCs w:val="24"/>
        </w:rPr>
        <w:t xml:space="preserve"> soukromoprávní instituty</w:t>
      </w:r>
      <w:r w:rsidR="00D40802">
        <w:rPr>
          <w:rFonts w:ascii="Times New Roman" w:hAnsi="Times New Roman"/>
          <w:sz w:val="24"/>
          <w:szCs w:val="24"/>
        </w:rPr>
        <w:t>, což</w:t>
      </w:r>
      <w:r w:rsidR="00D40802" w:rsidRPr="005B0B3D">
        <w:rPr>
          <w:rFonts w:ascii="Times New Roman" w:hAnsi="Times New Roman"/>
          <w:sz w:val="24"/>
          <w:szCs w:val="24"/>
        </w:rPr>
        <w:t xml:space="preserve"> zásadně eliminuje faktor nárůstu případných korupčních rizik</w:t>
      </w:r>
      <w:r w:rsidR="00D40802">
        <w:rPr>
          <w:rFonts w:ascii="Times New Roman" w:hAnsi="Times New Roman"/>
          <w:sz w:val="24"/>
          <w:szCs w:val="24"/>
        </w:rPr>
        <w:t>, neboť s</w:t>
      </w:r>
      <w:r w:rsidR="00EA217A">
        <w:rPr>
          <w:rFonts w:ascii="Times New Roman" w:hAnsi="Times New Roman"/>
          <w:sz w:val="24"/>
          <w:szCs w:val="24"/>
        </w:rPr>
        <w:t>oukr</w:t>
      </w:r>
      <w:r w:rsidR="00177172">
        <w:rPr>
          <w:rFonts w:ascii="Times New Roman" w:hAnsi="Times New Roman"/>
          <w:sz w:val="24"/>
          <w:szCs w:val="24"/>
        </w:rPr>
        <w:t>o</w:t>
      </w:r>
      <w:r w:rsidR="00EA217A">
        <w:rPr>
          <w:rFonts w:ascii="Times New Roman" w:hAnsi="Times New Roman"/>
          <w:sz w:val="24"/>
          <w:szCs w:val="24"/>
        </w:rPr>
        <w:t xml:space="preserve">moprávní problematika není </w:t>
      </w:r>
      <w:r w:rsidRPr="005B0B3D">
        <w:rPr>
          <w:rFonts w:ascii="Times New Roman" w:hAnsi="Times New Roman"/>
          <w:sz w:val="24"/>
          <w:szCs w:val="24"/>
        </w:rPr>
        <w:t xml:space="preserve">doménou rozhodování orgánů veřejné správy. </w:t>
      </w:r>
    </w:p>
    <w:p w14:paraId="4553A876" w14:textId="77777777" w:rsidR="005B1A22" w:rsidRPr="005B0B3D" w:rsidRDefault="005B1A22" w:rsidP="00914C9C">
      <w:pPr>
        <w:autoSpaceDE w:val="0"/>
        <w:autoSpaceDN w:val="0"/>
        <w:adjustRightInd w:val="0"/>
        <w:spacing w:after="0"/>
        <w:jc w:val="both"/>
        <w:rPr>
          <w:rFonts w:ascii="Times New Roman" w:hAnsi="Times New Roman"/>
          <w:sz w:val="24"/>
          <w:szCs w:val="24"/>
        </w:rPr>
      </w:pPr>
    </w:p>
    <w:p w14:paraId="4E63F047" w14:textId="43A1E07F" w:rsidR="00B7445F" w:rsidRDefault="004E5437" w:rsidP="00914C9C">
      <w:pPr>
        <w:autoSpaceDE w:val="0"/>
        <w:autoSpaceDN w:val="0"/>
        <w:adjustRightInd w:val="0"/>
        <w:spacing w:after="0"/>
        <w:jc w:val="both"/>
        <w:rPr>
          <w:rFonts w:ascii="Times New Roman" w:hAnsi="Times New Roman"/>
          <w:sz w:val="24"/>
          <w:szCs w:val="24"/>
        </w:rPr>
      </w:pPr>
      <w:r>
        <w:rPr>
          <w:rFonts w:ascii="Times New Roman" w:hAnsi="Times New Roman"/>
          <w:sz w:val="24"/>
          <w:szCs w:val="24"/>
        </w:rPr>
        <w:t>Ohledně změn v</w:t>
      </w:r>
      <w:r w:rsidR="00A862AB">
        <w:rPr>
          <w:rFonts w:ascii="Times New Roman" w:hAnsi="Times New Roman"/>
          <w:sz w:val="24"/>
          <w:szCs w:val="24"/>
        </w:rPr>
        <w:t xml:space="preserve"> </w:t>
      </w:r>
      <w:r w:rsidR="005B1A22" w:rsidRPr="005B1A22">
        <w:rPr>
          <w:rFonts w:ascii="Times New Roman" w:hAnsi="Times New Roman"/>
          <w:sz w:val="24"/>
          <w:szCs w:val="24"/>
        </w:rPr>
        <w:t>zákon</w:t>
      </w:r>
      <w:r w:rsidR="00A862AB">
        <w:rPr>
          <w:rFonts w:ascii="Times New Roman" w:hAnsi="Times New Roman"/>
          <w:sz w:val="24"/>
          <w:szCs w:val="24"/>
        </w:rPr>
        <w:t>ě</w:t>
      </w:r>
      <w:r w:rsidR="005B1A22" w:rsidRPr="005B1A22">
        <w:rPr>
          <w:rFonts w:ascii="Times New Roman" w:hAnsi="Times New Roman"/>
          <w:sz w:val="24"/>
          <w:szCs w:val="24"/>
        </w:rPr>
        <w:t xml:space="preserve"> o státní službě,</w:t>
      </w:r>
      <w:r w:rsidR="005B1A22">
        <w:rPr>
          <w:rFonts w:ascii="Times New Roman" w:hAnsi="Times New Roman"/>
          <w:sz w:val="24"/>
          <w:szCs w:val="24"/>
        </w:rPr>
        <w:t xml:space="preserve"> zákon</w:t>
      </w:r>
      <w:r w:rsidR="00A862AB">
        <w:rPr>
          <w:rFonts w:ascii="Times New Roman" w:hAnsi="Times New Roman"/>
          <w:sz w:val="24"/>
          <w:szCs w:val="24"/>
        </w:rPr>
        <w:t>ě</w:t>
      </w:r>
      <w:r w:rsidR="005B1A22">
        <w:rPr>
          <w:rFonts w:ascii="Times New Roman" w:hAnsi="Times New Roman"/>
          <w:sz w:val="24"/>
          <w:szCs w:val="24"/>
        </w:rPr>
        <w:t xml:space="preserve"> o úřednících územních samosprávných celků a zákon</w:t>
      </w:r>
      <w:r w:rsidR="00A862AB">
        <w:rPr>
          <w:rFonts w:ascii="Times New Roman" w:hAnsi="Times New Roman"/>
          <w:sz w:val="24"/>
          <w:szCs w:val="24"/>
        </w:rPr>
        <w:t>ě</w:t>
      </w:r>
      <w:r w:rsidR="005B1A22">
        <w:rPr>
          <w:rFonts w:ascii="Times New Roman" w:hAnsi="Times New Roman"/>
          <w:sz w:val="24"/>
          <w:szCs w:val="24"/>
        </w:rPr>
        <w:t xml:space="preserve"> o inspekci práce</w:t>
      </w:r>
      <w:r w:rsidR="00A862AB">
        <w:rPr>
          <w:rFonts w:ascii="Times New Roman" w:hAnsi="Times New Roman"/>
          <w:sz w:val="24"/>
          <w:szCs w:val="24"/>
        </w:rPr>
        <w:t xml:space="preserve"> lze</w:t>
      </w:r>
      <w:r w:rsidR="005B1A22" w:rsidRPr="005B1A22">
        <w:rPr>
          <w:rFonts w:ascii="Times New Roman" w:hAnsi="Times New Roman"/>
          <w:sz w:val="24"/>
          <w:szCs w:val="24"/>
        </w:rPr>
        <w:t xml:space="preserve"> standardním korupčním rizikům čelit postupy, které</w:t>
      </w:r>
      <w:r w:rsidR="0021484E">
        <w:rPr>
          <w:rFonts w:ascii="Times New Roman" w:hAnsi="Times New Roman"/>
          <w:sz w:val="24"/>
          <w:szCs w:val="24"/>
        </w:rPr>
        <w:t xml:space="preserve"> </w:t>
      </w:r>
      <w:r w:rsidR="005B1A22" w:rsidRPr="005B1A22">
        <w:rPr>
          <w:rFonts w:ascii="Times New Roman" w:hAnsi="Times New Roman"/>
          <w:sz w:val="24"/>
          <w:szCs w:val="24"/>
        </w:rPr>
        <w:t xml:space="preserve">se v rámci </w:t>
      </w:r>
      <w:r w:rsidR="000922E2">
        <w:rPr>
          <w:rFonts w:ascii="Times New Roman" w:hAnsi="Times New Roman"/>
          <w:sz w:val="24"/>
          <w:szCs w:val="24"/>
        </w:rPr>
        <w:t>veřejné</w:t>
      </w:r>
      <w:r w:rsidR="005B1A22" w:rsidRPr="005B1A22">
        <w:rPr>
          <w:rFonts w:ascii="Times New Roman" w:hAnsi="Times New Roman"/>
          <w:sz w:val="24"/>
          <w:szCs w:val="24"/>
        </w:rPr>
        <w:t xml:space="preserve"> </w:t>
      </w:r>
      <w:r w:rsidR="000922E2">
        <w:rPr>
          <w:rFonts w:ascii="Times New Roman" w:hAnsi="Times New Roman"/>
          <w:sz w:val="24"/>
          <w:szCs w:val="24"/>
        </w:rPr>
        <w:t>správy</w:t>
      </w:r>
      <w:r w:rsidR="005B1A22" w:rsidRPr="005B1A22">
        <w:rPr>
          <w:rFonts w:ascii="Times New Roman" w:hAnsi="Times New Roman"/>
          <w:sz w:val="24"/>
          <w:szCs w:val="24"/>
        </w:rPr>
        <w:t xml:space="preserve"> již v současnosti využívají (např. resortní protikorupční programy,</w:t>
      </w:r>
      <w:r w:rsidR="000922E2">
        <w:rPr>
          <w:rFonts w:ascii="Times New Roman" w:hAnsi="Times New Roman"/>
          <w:sz w:val="24"/>
          <w:szCs w:val="24"/>
        </w:rPr>
        <w:t xml:space="preserve"> </w:t>
      </w:r>
      <w:r w:rsidR="005B1A22" w:rsidRPr="005B1A22">
        <w:rPr>
          <w:rFonts w:ascii="Times New Roman" w:hAnsi="Times New Roman"/>
          <w:sz w:val="24"/>
          <w:szCs w:val="24"/>
        </w:rPr>
        <w:t xml:space="preserve">etické kodexy, institut </w:t>
      </w:r>
      <w:proofErr w:type="spellStart"/>
      <w:r w:rsidR="005B1A22" w:rsidRPr="005B1A22">
        <w:rPr>
          <w:rFonts w:ascii="Times New Roman" w:hAnsi="Times New Roman"/>
          <w:sz w:val="24"/>
          <w:szCs w:val="24"/>
        </w:rPr>
        <w:t>prošetřovatelů</w:t>
      </w:r>
      <w:proofErr w:type="spellEnd"/>
      <w:r w:rsidR="005B1A22" w:rsidRPr="005B1A22">
        <w:rPr>
          <w:rFonts w:ascii="Times New Roman" w:hAnsi="Times New Roman"/>
          <w:sz w:val="24"/>
          <w:szCs w:val="24"/>
        </w:rPr>
        <w:t xml:space="preserve"> apod.)</w:t>
      </w:r>
      <w:r w:rsidR="00A862AB">
        <w:rPr>
          <w:rFonts w:ascii="Times New Roman" w:hAnsi="Times New Roman"/>
          <w:sz w:val="24"/>
          <w:szCs w:val="24"/>
        </w:rPr>
        <w:t>.</w:t>
      </w:r>
    </w:p>
    <w:p w14:paraId="2D57A372" w14:textId="77777777" w:rsidR="009F3577" w:rsidRPr="005B0B3D" w:rsidRDefault="009F3577" w:rsidP="00914C9C">
      <w:pPr>
        <w:autoSpaceDE w:val="0"/>
        <w:autoSpaceDN w:val="0"/>
        <w:adjustRightInd w:val="0"/>
        <w:spacing w:after="0"/>
        <w:jc w:val="both"/>
        <w:rPr>
          <w:rFonts w:ascii="Times New Roman" w:hAnsi="Times New Roman"/>
          <w:b/>
          <w:sz w:val="24"/>
          <w:szCs w:val="24"/>
        </w:rPr>
      </w:pPr>
    </w:p>
    <w:p w14:paraId="6B05BAD1" w14:textId="77777777" w:rsidR="00B7445F" w:rsidRPr="004C6E57" w:rsidRDefault="00B7445F" w:rsidP="00914C9C">
      <w:pPr>
        <w:pStyle w:val="Textbody"/>
        <w:widowControl/>
        <w:spacing w:after="0" w:line="276" w:lineRule="auto"/>
        <w:jc w:val="both"/>
        <w:rPr>
          <w:rFonts w:cs="Times New Roman"/>
          <w:b/>
        </w:rPr>
      </w:pPr>
      <w:r w:rsidRPr="00886FC6">
        <w:rPr>
          <w:rFonts w:cs="Times New Roman"/>
          <w:b/>
        </w:rPr>
        <w:t>1. Přiměřenost</w:t>
      </w:r>
    </w:p>
    <w:p w14:paraId="1D1CC179" w14:textId="77777777" w:rsidR="00D80F20" w:rsidRDefault="009B75EC" w:rsidP="00914C9C">
      <w:pPr>
        <w:tabs>
          <w:tab w:val="left" w:pos="142"/>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Návrh zákona se zaměřuje na </w:t>
      </w:r>
      <w:proofErr w:type="spellStart"/>
      <w:r>
        <w:rPr>
          <w:rFonts w:ascii="Times New Roman" w:hAnsi="Times New Roman"/>
          <w:bCs/>
          <w:sz w:val="24"/>
          <w:szCs w:val="24"/>
        </w:rPr>
        <w:t>zflexibilnění</w:t>
      </w:r>
      <w:proofErr w:type="spellEnd"/>
      <w:r>
        <w:rPr>
          <w:rFonts w:ascii="Times New Roman" w:hAnsi="Times New Roman"/>
          <w:bCs/>
          <w:sz w:val="24"/>
          <w:szCs w:val="24"/>
        </w:rPr>
        <w:t xml:space="preserve"> pracovněprávních vztahů bez nutnosti </w:t>
      </w:r>
      <w:r w:rsidR="009C578B" w:rsidRPr="004C6E57">
        <w:rPr>
          <w:rFonts w:ascii="Times New Roman" w:hAnsi="Times New Roman"/>
          <w:bCs/>
          <w:sz w:val="24"/>
          <w:szCs w:val="24"/>
        </w:rPr>
        <w:t xml:space="preserve">změn stávajících principů a procesů, které jsou součástí tuzemského právního řádu a s nimiž se korupční rizika nepojí </w:t>
      </w:r>
      <w:r w:rsidR="0025481C" w:rsidRPr="004C6E57">
        <w:rPr>
          <w:rFonts w:ascii="Times New Roman" w:hAnsi="Times New Roman"/>
          <w:bCs/>
          <w:sz w:val="24"/>
          <w:szCs w:val="24"/>
        </w:rPr>
        <w:t>zvýšenou</w:t>
      </w:r>
      <w:r w:rsidR="009C578B" w:rsidRPr="004C6E57">
        <w:rPr>
          <w:rFonts w:ascii="Times New Roman" w:hAnsi="Times New Roman"/>
          <w:bCs/>
          <w:sz w:val="24"/>
          <w:szCs w:val="24"/>
        </w:rPr>
        <w:t xml:space="preserve"> měrou. </w:t>
      </w:r>
      <w:r w:rsidR="00B7445F" w:rsidRPr="004C6E57">
        <w:rPr>
          <w:rFonts w:ascii="Times New Roman" w:hAnsi="Times New Roman"/>
          <w:bCs/>
          <w:sz w:val="24"/>
          <w:szCs w:val="24"/>
        </w:rPr>
        <w:t xml:space="preserve">Navrhovaná právní úprava </w:t>
      </w:r>
      <w:r w:rsidR="0025481C" w:rsidRPr="004C6E57">
        <w:rPr>
          <w:rFonts w:ascii="Times New Roman" w:hAnsi="Times New Roman"/>
          <w:bCs/>
          <w:sz w:val="24"/>
          <w:szCs w:val="24"/>
        </w:rPr>
        <w:t xml:space="preserve">naopak </w:t>
      </w:r>
      <w:r w:rsidR="00B7445F" w:rsidRPr="004C6E57">
        <w:rPr>
          <w:rFonts w:ascii="Times New Roman" w:hAnsi="Times New Roman"/>
          <w:bCs/>
          <w:sz w:val="24"/>
          <w:szCs w:val="24"/>
        </w:rPr>
        <w:t xml:space="preserve">využívá stávajících </w:t>
      </w:r>
      <w:r w:rsidR="00946F8C" w:rsidRPr="004C6E57">
        <w:rPr>
          <w:rFonts w:ascii="Times New Roman" w:hAnsi="Times New Roman"/>
          <w:bCs/>
          <w:sz w:val="24"/>
          <w:szCs w:val="24"/>
        </w:rPr>
        <w:t xml:space="preserve">a již osvědčených konceptů, </w:t>
      </w:r>
      <w:r w:rsidR="00B7445F" w:rsidRPr="004C6E57">
        <w:rPr>
          <w:rFonts w:ascii="Times New Roman" w:hAnsi="Times New Roman"/>
          <w:bCs/>
          <w:sz w:val="24"/>
          <w:szCs w:val="24"/>
        </w:rPr>
        <w:t xml:space="preserve">u nichž je míra korupčních rizik v přijatelných mezích. </w:t>
      </w:r>
      <w:r w:rsidR="00B7445F" w:rsidRPr="00886FC6">
        <w:rPr>
          <w:rFonts w:ascii="Times New Roman" w:hAnsi="Times New Roman"/>
          <w:bCs/>
          <w:sz w:val="24"/>
          <w:szCs w:val="24"/>
        </w:rPr>
        <w:t xml:space="preserve">Návrhem zákona nedochází k excesivnímu rozšíření kompetencí </w:t>
      </w:r>
      <w:r w:rsidR="00A34BED">
        <w:rPr>
          <w:rFonts w:ascii="Times New Roman" w:hAnsi="Times New Roman"/>
          <w:bCs/>
          <w:sz w:val="24"/>
          <w:szCs w:val="24"/>
        </w:rPr>
        <w:t>veřejnoprávních</w:t>
      </w:r>
      <w:r w:rsidR="00B7445F" w:rsidRPr="00886FC6">
        <w:rPr>
          <w:rFonts w:ascii="Times New Roman" w:hAnsi="Times New Roman"/>
          <w:bCs/>
          <w:sz w:val="24"/>
          <w:szCs w:val="24"/>
        </w:rPr>
        <w:t xml:space="preserve"> orgánů</w:t>
      </w:r>
      <w:r w:rsidR="00A34BED">
        <w:rPr>
          <w:rFonts w:ascii="Times New Roman" w:hAnsi="Times New Roman"/>
          <w:bCs/>
          <w:sz w:val="24"/>
          <w:szCs w:val="24"/>
        </w:rPr>
        <w:t>.</w:t>
      </w:r>
    </w:p>
    <w:p w14:paraId="1FF3877F" w14:textId="77777777" w:rsidR="00D80F20" w:rsidRDefault="00D80F20" w:rsidP="00914C9C">
      <w:pPr>
        <w:tabs>
          <w:tab w:val="left" w:pos="142"/>
        </w:tabs>
        <w:autoSpaceDE w:val="0"/>
        <w:autoSpaceDN w:val="0"/>
        <w:adjustRightInd w:val="0"/>
        <w:spacing w:after="0"/>
        <w:jc w:val="both"/>
        <w:rPr>
          <w:rFonts w:ascii="Times New Roman" w:hAnsi="Times New Roman"/>
          <w:bCs/>
          <w:sz w:val="24"/>
          <w:szCs w:val="24"/>
        </w:rPr>
      </w:pPr>
    </w:p>
    <w:p w14:paraId="55DCDAC3" w14:textId="6B8B8FAE" w:rsidR="00B7445F" w:rsidRPr="005B0B3D" w:rsidRDefault="00A34BED" w:rsidP="00914C9C">
      <w:pPr>
        <w:tabs>
          <w:tab w:val="left" w:pos="142"/>
        </w:tabs>
        <w:autoSpaceDE w:val="0"/>
        <w:autoSpaceDN w:val="0"/>
        <w:adjustRightInd w:val="0"/>
        <w:spacing w:after="0"/>
        <w:jc w:val="both"/>
        <w:rPr>
          <w:rFonts w:ascii="Times New Roman" w:hAnsi="Times New Roman"/>
          <w:bCs/>
          <w:sz w:val="24"/>
          <w:szCs w:val="24"/>
          <w:highlight w:val="yellow"/>
        </w:rPr>
      </w:pPr>
      <w:r>
        <w:rPr>
          <w:rFonts w:ascii="Times New Roman" w:hAnsi="Times New Roman"/>
          <w:bCs/>
          <w:sz w:val="24"/>
          <w:szCs w:val="24"/>
        </w:rPr>
        <w:t xml:space="preserve">V oblasti zákona o státní službě a zákona o úřednících územních samosprávných celků dochází k rozšíření kompetencí </w:t>
      </w:r>
      <w:r w:rsidR="00D80F20">
        <w:rPr>
          <w:rFonts w:ascii="Times New Roman" w:hAnsi="Times New Roman"/>
          <w:bCs/>
          <w:sz w:val="24"/>
          <w:szCs w:val="24"/>
        </w:rPr>
        <w:t>tak</w:t>
      </w:r>
      <w:r>
        <w:rPr>
          <w:rFonts w:ascii="Times New Roman" w:hAnsi="Times New Roman"/>
          <w:bCs/>
          <w:sz w:val="24"/>
          <w:szCs w:val="24"/>
        </w:rPr>
        <w:t>, že s</w:t>
      </w:r>
      <w:r w:rsidR="00BA049C">
        <w:rPr>
          <w:rFonts w:ascii="Times New Roman" w:hAnsi="Times New Roman"/>
          <w:bCs/>
          <w:sz w:val="24"/>
          <w:szCs w:val="24"/>
        </w:rPr>
        <w:t>l</w:t>
      </w:r>
      <w:r>
        <w:rPr>
          <w:rFonts w:ascii="Times New Roman" w:hAnsi="Times New Roman"/>
          <w:bCs/>
          <w:sz w:val="24"/>
          <w:szCs w:val="24"/>
        </w:rPr>
        <w:t xml:space="preserve">užební orgán a územní samosprávný celek budou moci </w:t>
      </w:r>
      <w:r w:rsidR="00D80F20">
        <w:rPr>
          <w:rFonts w:ascii="Times New Roman" w:hAnsi="Times New Roman"/>
          <w:bCs/>
          <w:sz w:val="24"/>
          <w:szCs w:val="24"/>
        </w:rPr>
        <w:t xml:space="preserve">nově </w:t>
      </w:r>
      <w:r>
        <w:rPr>
          <w:rFonts w:ascii="Times New Roman" w:hAnsi="Times New Roman"/>
          <w:bCs/>
          <w:sz w:val="24"/>
          <w:szCs w:val="24"/>
        </w:rPr>
        <w:t>povolovat státnímu zaměstnanci a úředníkovi členství v řídícím nebo kontrolním orgánu právnické osoby provozující podnikatelskou činnost</w:t>
      </w:r>
      <w:r w:rsidR="00D80F20">
        <w:rPr>
          <w:rFonts w:ascii="Times New Roman" w:hAnsi="Times New Roman"/>
          <w:bCs/>
          <w:sz w:val="24"/>
          <w:szCs w:val="24"/>
        </w:rPr>
        <w:t xml:space="preserve"> bez toho, </w:t>
      </w:r>
      <w:proofErr w:type="gramStart"/>
      <w:r w:rsidR="00D80F20">
        <w:rPr>
          <w:rFonts w:ascii="Times New Roman" w:hAnsi="Times New Roman"/>
          <w:bCs/>
          <w:sz w:val="24"/>
          <w:szCs w:val="24"/>
        </w:rPr>
        <w:t xml:space="preserve">aby </w:t>
      </w:r>
      <w:r w:rsidR="00BA049C">
        <w:rPr>
          <w:rFonts w:ascii="Times New Roman" w:hAnsi="Times New Roman"/>
          <w:bCs/>
          <w:sz w:val="24"/>
          <w:szCs w:val="24"/>
        </w:rPr>
        <w:t xml:space="preserve"> se</w:t>
      </w:r>
      <w:proofErr w:type="gramEnd"/>
      <w:r w:rsidR="00D80F20">
        <w:rPr>
          <w:rFonts w:ascii="Times New Roman" w:hAnsi="Times New Roman"/>
          <w:bCs/>
          <w:sz w:val="24"/>
          <w:szCs w:val="24"/>
        </w:rPr>
        <w:t xml:space="preserve"> muselo </w:t>
      </w:r>
      <w:r w:rsidR="00BA049C">
        <w:rPr>
          <w:rFonts w:ascii="Times New Roman" w:hAnsi="Times New Roman"/>
          <w:bCs/>
          <w:sz w:val="24"/>
          <w:szCs w:val="24"/>
        </w:rPr>
        <w:t xml:space="preserve"> jednat</w:t>
      </w:r>
      <w:r w:rsidR="00D80F20">
        <w:rPr>
          <w:rFonts w:ascii="Times New Roman" w:hAnsi="Times New Roman"/>
          <w:bCs/>
          <w:sz w:val="24"/>
          <w:szCs w:val="24"/>
        </w:rPr>
        <w:t xml:space="preserve"> o vyslání </w:t>
      </w:r>
      <w:r w:rsidR="00BA049C">
        <w:rPr>
          <w:rFonts w:ascii="Times New Roman" w:hAnsi="Times New Roman"/>
          <w:bCs/>
          <w:sz w:val="24"/>
          <w:szCs w:val="24"/>
        </w:rPr>
        <w:t xml:space="preserve">zaměstnance </w:t>
      </w:r>
      <w:r w:rsidR="00D80F20">
        <w:rPr>
          <w:rFonts w:ascii="Times New Roman" w:hAnsi="Times New Roman"/>
          <w:bCs/>
          <w:sz w:val="24"/>
          <w:szCs w:val="24"/>
        </w:rPr>
        <w:t>do tohoto orgánu</w:t>
      </w:r>
      <w:r w:rsidR="00BA049C">
        <w:rPr>
          <w:rFonts w:ascii="Times New Roman" w:hAnsi="Times New Roman"/>
          <w:bCs/>
          <w:sz w:val="24"/>
          <w:szCs w:val="24"/>
        </w:rPr>
        <w:t xml:space="preserve"> zaměstnavatelem</w:t>
      </w:r>
      <w:r w:rsidR="00D80F20">
        <w:rPr>
          <w:rFonts w:ascii="Times New Roman" w:hAnsi="Times New Roman"/>
          <w:bCs/>
          <w:sz w:val="24"/>
          <w:szCs w:val="24"/>
        </w:rPr>
        <w:t>.</w:t>
      </w:r>
      <w:r w:rsidR="007750E0">
        <w:rPr>
          <w:rFonts w:ascii="Times New Roman" w:hAnsi="Times New Roman"/>
          <w:bCs/>
          <w:sz w:val="24"/>
          <w:szCs w:val="24"/>
        </w:rPr>
        <w:t xml:space="preserve"> Obdobně i podle zákoníku práce bude moci zaměstnavatel zaměstnanců uvedených v § 303 odst. 1 </w:t>
      </w:r>
      <w:r w:rsidR="007750E0" w:rsidRPr="00C75B05">
        <w:rPr>
          <w:rFonts w:ascii="Times New Roman" w:hAnsi="Times New Roman"/>
          <w:bCs/>
          <w:sz w:val="24"/>
          <w:szCs w:val="24"/>
        </w:rPr>
        <w:t>povolit členství v řídícím nebo kontrolním orgánu právnické osoby provozující podnikatelskou činnost.</w:t>
      </w:r>
      <w:r w:rsidR="00D80F20" w:rsidRPr="00C75B05">
        <w:rPr>
          <w:rFonts w:ascii="Times New Roman" w:hAnsi="Times New Roman"/>
          <w:bCs/>
          <w:sz w:val="24"/>
          <w:szCs w:val="24"/>
        </w:rPr>
        <w:t xml:space="preserve"> Působnost</w:t>
      </w:r>
      <w:r w:rsidR="00624C41" w:rsidRPr="00C75B05">
        <w:rPr>
          <w:rFonts w:ascii="Times New Roman" w:hAnsi="Times New Roman"/>
          <w:bCs/>
          <w:sz w:val="24"/>
          <w:szCs w:val="24"/>
        </w:rPr>
        <w:t xml:space="preserve"> oblastních inspektorátů práce se rozšiřuje</w:t>
      </w:r>
      <w:r w:rsidR="00BA049C" w:rsidRPr="00C75B05">
        <w:rPr>
          <w:rFonts w:ascii="Times New Roman" w:hAnsi="Times New Roman"/>
          <w:bCs/>
          <w:sz w:val="24"/>
          <w:szCs w:val="24"/>
        </w:rPr>
        <w:t xml:space="preserve"> o nové skutkové podstaty přestupků</w:t>
      </w:r>
      <w:r w:rsidR="00624C41" w:rsidRPr="00C75B05">
        <w:rPr>
          <w:rFonts w:ascii="Times New Roman" w:hAnsi="Times New Roman"/>
          <w:bCs/>
          <w:sz w:val="24"/>
          <w:szCs w:val="24"/>
        </w:rPr>
        <w:t>.</w:t>
      </w:r>
      <w:r w:rsidR="00624C41">
        <w:rPr>
          <w:rFonts w:ascii="Times New Roman" w:hAnsi="Times New Roman"/>
          <w:bCs/>
          <w:sz w:val="24"/>
          <w:szCs w:val="24"/>
        </w:rPr>
        <w:t xml:space="preserve"> </w:t>
      </w:r>
    </w:p>
    <w:p w14:paraId="14C147FB"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55F31331" w14:textId="77777777" w:rsidR="00B7445F" w:rsidRPr="00E2700F" w:rsidRDefault="00B7445F" w:rsidP="00914C9C">
      <w:pPr>
        <w:tabs>
          <w:tab w:val="left" w:pos="142"/>
        </w:tabs>
        <w:autoSpaceDE w:val="0"/>
        <w:autoSpaceDN w:val="0"/>
        <w:adjustRightInd w:val="0"/>
        <w:spacing w:after="0"/>
        <w:jc w:val="both"/>
        <w:rPr>
          <w:rFonts w:ascii="Times New Roman" w:hAnsi="Times New Roman"/>
          <w:b/>
          <w:bCs/>
          <w:sz w:val="24"/>
          <w:szCs w:val="24"/>
        </w:rPr>
      </w:pPr>
      <w:r w:rsidRPr="000B765B">
        <w:rPr>
          <w:rFonts w:ascii="Times New Roman" w:hAnsi="Times New Roman"/>
          <w:b/>
          <w:bCs/>
          <w:sz w:val="24"/>
          <w:szCs w:val="24"/>
        </w:rPr>
        <w:t>2. Jednoznačnost</w:t>
      </w:r>
    </w:p>
    <w:p w14:paraId="693422AE" w14:textId="77777777" w:rsidR="00B7445F" w:rsidRPr="00E2700F" w:rsidRDefault="00B7445F" w:rsidP="00914C9C">
      <w:pPr>
        <w:tabs>
          <w:tab w:val="left" w:pos="142"/>
        </w:tabs>
        <w:autoSpaceDE w:val="0"/>
        <w:autoSpaceDN w:val="0"/>
        <w:adjustRightInd w:val="0"/>
        <w:spacing w:after="0"/>
        <w:jc w:val="both"/>
        <w:rPr>
          <w:rFonts w:ascii="Times New Roman" w:hAnsi="Times New Roman"/>
          <w:bCs/>
          <w:sz w:val="24"/>
          <w:szCs w:val="24"/>
        </w:rPr>
      </w:pPr>
      <w:r w:rsidRPr="00E2700F">
        <w:rPr>
          <w:rFonts w:ascii="Times New Roman" w:hAnsi="Times New Roman"/>
          <w:bCs/>
          <w:sz w:val="24"/>
          <w:szCs w:val="24"/>
        </w:rPr>
        <w:t>Navrhovaná úprava je určitá a obsahuje přesné vymezení práv a povinností dotčených subjektů.</w:t>
      </w:r>
    </w:p>
    <w:p w14:paraId="10234BEC"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352466FD" w14:textId="77777777" w:rsidR="00B7445F" w:rsidRPr="007318F4" w:rsidRDefault="00B7445F" w:rsidP="00914C9C">
      <w:pPr>
        <w:tabs>
          <w:tab w:val="left" w:pos="142"/>
        </w:tabs>
        <w:autoSpaceDE w:val="0"/>
        <w:autoSpaceDN w:val="0"/>
        <w:adjustRightInd w:val="0"/>
        <w:spacing w:after="0"/>
        <w:jc w:val="both"/>
        <w:rPr>
          <w:rFonts w:ascii="Times New Roman" w:hAnsi="Times New Roman"/>
          <w:b/>
          <w:bCs/>
          <w:sz w:val="24"/>
          <w:szCs w:val="24"/>
        </w:rPr>
      </w:pPr>
      <w:r w:rsidRPr="007318F4">
        <w:rPr>
          <w:rFonts w:ascii="Times New Roman" w:hAnsi="Times New Roman"/>
          <w:b/>
          <w:bCs/>
          <w:sz w:val="24"/>
          <w:szCs w:val="24"/>
        </w:rPr>
        <w:t>3. Rozhodování a rozhodovací pravomoc</w:t>
      </w:r>
    </w:p>
    <w:p w14:paraId="508FD1F9" w14:textId="7604B972" w:rsidR="00B7445F" w:rsidRPr="007318F4" w:rsidRDefault="00B7445F" w:rsidP="00914C9C">
      <w:pPr>
        <w:tabs>
          <w:tab w:val="left" w:pos="142"/>
        </w:tabs>
        <w:autoSpaceDE w:val="0"/>
        <w:autoSpaceDN w:val="0"/>
        <w:adjustRightInd w:val="0"/>
        <w:spacing w:after="0"/>
        <w:jc w:val="both"/>
        <w:rPr>
          <w:rFonts w:ascii="Times New Roman" w:hAnsi="Times New Roman"/>
          <w:bCs/>
          <w:sz w:val="24"/>
          <w:szCs w:val="24"/>
        </w:rPr>
      </w:pPr>
      <w:r w:rsidRPr="007318F4">
        <w:rPr>
          <w:rFonts w:ascii="Times New Roman" w:hAnsi="Times New Roman"/>
          <w:bCs/>
          <w:sz w:val="24"/>
          <w:szCs w:val="24"/>
        </w:rPr>
        <w:t xml:space="preserve">Rozhodování o právech a povinnostech v oblasti </w:t>
      </w:r>
      <w:r w:rsidR="00624C41" w:rsidRPr="007318F4">
        <w:rPr>
          <w:rFonts w:ascii="Times New Roman" w:hAnsi="Times New Roman"/>
          <w:bCs/>
          <w:sz w:val="24"/>
          <w:szCs w:val="24"/>
        </w:rPr>
        <w:t>veřejné správy</w:t>
      </w:r>
      <w:r w:rsidRPr="007318F4">
        <w:rPr>
          <w:rFonts w:ascii="Times New Roman" w:hAnsi="Times New Roman"/>
          <w:bCs/>
          <w:sz w:val="24"/>
          <w:szCs w:val="24"/>
        </w:rPr>
        <w:t xml:space="preserve"> vykazuje jistý korupční potenciál již z podstaty věci</w:t>
      </w:r>
      <w:r w:rsidR="00CC339B" w:rsidRPr="007318F4">
        <w:rPr>
          <w:rFonts w:ascii="Times New Roman" w:hAnsi="Times New Roman"/>
          <w:bCs/>
          <w:sz w:val="24"/>
          <w:szCs w:val="24"/>
        </w:rPr>
        <w:t>, navíc v oblasti rozhodování o členství v</w:t>
      </w:r>
      <w:r w:rsidR="00135217">
        <w:rPr>
          <w:rFonts w:ascii="Times New Roman" w:hAnsi="Times New Roman"/>
          <w:bCs/>
          <w:sz w:val="24"/>
          <w:szCs w:val="24"/>
        </w:rPr>
        <w:t xml:space="preserve"> orgánech </w:t>
      </w:r>
      <w:r w:rsidR="00CC339B" w:rsidRPr="007318F4">
        <w:rPr>
          <w:rFonts w:ascii="Times New Roman" w:hAnsi="Times New Roman"/>
          <w:bCs/>
          <w:sz w:val="24"/>
          <w:szCs w:val="24"/>
        </w:rPr>
        <w:t>právnické podnikající osob</w:t>
      </w:r>
      <w:r w:rsidR="00135217">
        <w:rPr>
          <w:rFonts w:ascii="Times New Roman" w:hAnsi="Times New Roman"/>
          <w:bCs/>
          <w:sz w:val="24"/>
          <w:szCs w:val="24"/>
        </w:rPr>
        <w:t>y</w:t>
      </w:r>
      <w:r w:rsidR="007318F4">
        <w:rPr>
          <w:rFonts w:ascii="Times New Roman" w:hAnsi="Times New Roman"/>
          <w:bCs/>
          <w:sz w:val="24"/>
          <w:szCs w:val="24"/>
        </w:rPr>
        <w:t xml:space="preserve"> se pravomoc k udělení takového souhlasu může potencionálně stát předmětem korupčního jednání</w:t>
      </w:r>
      <w:r w:rsidRPr="007318F4">
        <w:rPr>
          <w:rFonts w:ascii="Times New Roman" w:hAnsi="Times New Roman"/>
          <w:bCs/>
          <w:sz w:val="24"/>
          <w:szCs w:val="24"/>
        </w:rPr>
        <w:t xml:space="preserve">. </w:t>
      </w:r>
      <w:r w:rsidR="007318F4">
        <w:rPr>
          <w:rFonts w:ascii="Times New Roman" w:hAnsi="Times New Roman"/>
          <w:bCs/>
          <w:sz w:val="24"/>
          <w:szCs w:val="24"/>
        </w:rPr>
        <w:t xml:space="preserve">Nicméně nejedná se o excesivní rozšíření a postupy </w:t>
      </w:r>
      <w:r w:rsidRPr="007318F4">
        <w:rPr>
          <w:rFonts w:ascii="Times New Roman" w:hAnsi="Times New Roman"/>
          <w:bCs/>
          <w:sz w:val="24"/>
          <w:szCs w:val="24"/>
        </w:rPr>
        <w:t xml:space="preserve">v rámci </w:t>
      </w:r>
      <w:r w:rsidRPr="007318F4">
        <w:rPr>
          <w:rFonts w:ascii="Times New Roman" w:hAnsi="Times New Roman"/>
          <w:bCs/>
          <w:sz w:val="24"/>
          <w:szCs w:val="24"/>
        </w:rPr>
        <w:lastRenderedPageBreak/>
        <w:t xml:space="preserve">řízení </w:t>
      </w:r>
      <w:r w:rsidR="007318F4">
        <w:rPr>
          <w:rFonts w:ascii="Times New Roman" w:hAnsi="Times New Roman"/>
          <w:bCs/>
          <w:sz w:val="24"/>
          <w:szCs w:val="24"/>
        </w:rPr>
        <w:t xml:space="preserve">veřejné správy </w:t>
      </w:r>
      <w:r w:rsidRPr="007318F4">
        <w:rPr>
          <w:rFonts w:ascii="Times New Roman" w:hAnsi="Times New Roman"/>
          <w:bCs/>
          <w:sz w:val="24"/>
          <w:szCs w:val="24"/>
        </w:rPr>
        <w:t xml:space="preserve">jsou v souladu a vyplývají z dosavadního </w:t>
      </w:r>
      <w:r w:rsidR="007318F4">
        <w:rPr>
          <w:rFonts w:ascii="Times New Roman" w:hAnsi="Times New Roman"/>
          <w:bCs/>
          <w:sz w:val="24"/>
          <w:szCs w:val="24"/>
        </w:rPr>
        <w:t xml:space="preserve">zákona o úřednících územních samosprávných celků, </w:t>
      </w:r>
      <w:r w:rsidRPr="007318F4">
        <w:rPr>
          <w:rFonts w:ascii="Times New Roman" w:hAnsi="Times New Roman"/>
          <w:bCs/>
          <w:sz w:val="24"/>
          <w:szCs w:val="24"/>
        </w:rPr>
        <w:t>zákona o státní službě, jakož i ze správního řádu.</w:t>
      </w:r>
    </w:p>
    <w:p w14:paraId="38772409"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4DAE3A4C" w14:textId="77777777" w:rsidR="00B7445F" w:rsidRPr="0009244F" w:rsidRDefault="00B7445F" w:rsidP="00914C9C">
      <w:pPr>
        <w:tabs>
          <w:tab w:val="left" w:pos="142"/>
        </w:tabs>
        <w:autoSpaceDE w:val="0"/>
        <w:autoSpaceDN w:val="0"/>
        <w:adjustRightInd w:val="0"/>
        <w:spacing w:after="0"/>
        <w:jc w:val="both"/>
        <w:rPr>
          <w:rFonts w:ascii="Times New Roman" w:hAnsi="Times New Roman"/>
          <w:b/>
          <w:bCs/>
          <w:sz w:val="24"/>
          <w:szCs w:val="24"/>
        </w:rPr>
      </w:pPr>
      <w:r w:rsidRPr="0009244F">
        <w:rPr>
          <w:rFonts w:ascii="Times New Roman" w:hAnsi="Times New Roman"/>
          <w:b/>
          <w:bCs/>
          <w:sz w:val="24"/>
          <w:szCs w:val="24"/>
        </w:rPr>
        <w:t>4. Kontrolovatelnost rozhodování</w:t>
      </w:r>
    </w:p>
    <w:p w14:paraId="2FFF44F6" w14:textId="486461B2" w:rsidR="00B7445F" w:rsidRPr="0009244F" w:rsidRDefault="00A44DB4" w:rsidP="00914C9C">
      <w:pPr>
        <w:keepNext/>
        <w:tabs>
          <w:tab w:val="left" w:pos="142"/>
        </w:tabs>
        <w:autoSpaceDE w:val="0"/>
        <w:autoSpaceDN w:val="0"/>
        <w:adjustRightInd w:val="0"/>
        <w:spacing w:after="0"/>
        <w:jc w:val="both"/>
        <w:rPr>
          <w:rFonts w:ascii="Times New Roman" w:hAnsi="Times New Roman"/>
          <w:bCs/>
          <w:sz w:val="24"/>
          <w:szCs w:val="24"/>
        </w:rPr>
      </w:pPr>
      <w:r w:rsidRPr="0009244F">
        <w:rPr>
          <w:rFonts w:ascii="Times New Roman" w:hAnsi="Times New Roman"/>
          <w:bCs/>
          <w:sz w:val="24"/>
          <w:szCs w:val="24"/>
        </w:rPr>
        <w:t>Návrh</w:t>
      </w:r>
      <w:r w:rsidR="00B7445F" w:rsidRPr="0009244F">
        <w:rPr>
          <w:rFonts w:ascii="Times New Roman" w:hAnsi="Times New Roman"/>
          <w:bCs/>
          <w:sz w:val="24"/>
          <w:szCs w:val="24"/>
        </w:rPr>
        <w:t xml:space="preserve"> využívá </w:t>
      </w:r>
      <w:r w:rsidR="00E06A57">
        <w:rPr>
          <w:rFonts w:ascii="Times New Roman" w:hAnsi="Times New Roman"/>
          <w:bCs/>
          <w:sz w:val="24"/>
          <w:szCs w:val="24"/>
        </w:rPr>
        <w:t xml:space="preserve">stávající a zavedené </w:t>
      </w:r>
      <w:r w:rsidR="0009244F" w:rsidRPr="0009244F">
        <w:rPr>
          <w:rFonts w:ascii="Times New Roman" w:hAnsi="Times New Roman"/>
          <w:bCs/>
          <w:sz w:val="24"/>
          <w:szCs w:val="24"/>
        </w:rPr>
        <w:t>kontrolní mechanismy beze změn.</w:t>
      </w:r>
    </w:p>
    <w:p w14:paraId="6F05528D" w14:textId="77777777" w:rsidR="00B7445F" w:rsidRPr="005B0B3D" w:rsidRDefault="00B7445F" w:rsidP="00914C9C">
      <w:pPr>
        <w:keepNext/>
        <w:tabs>
          <w:tab w:val="left" w:pos="142"/>
        </w:tabs>
        <w:autoSpaceDE w:val="0"/>
        <w:autoSpaceDN w:val="0"/>
        <w:adjustRightInd w:val="0"/>
        <w:spacing w:after="0"/>
        <w:jc w:val="both"/>
        <w:rPr>
          <w:rFonts w:ascii="Times New Roman" w:hAnsi="Times New Roman"/>
          <w:bCs/>
          <w:sz w:val="24"/>
          <w:szCs w:val="24"/>
          <w:highlight w:val="yellow"/>
        </w:rPr>
      </w:pPr>
    </w:p>
    <w:p w14:paraId="3A3CEC7A" w14:textId="77777777" w:rsidR="00B7445F" w:rsidRPr="00A44257" w:rsidRDefault="00B7445F" w:rsidP="00914C9C">
      <w:pPr>
        <w:keepNext/>
        <w:tabs>
          <w:tab w:val="left" w:pos="142"/>
        </w:tabs>
        <w:autoSpaceDE w:val="0"/>
        <w:autoSpaceDN w:val="0"/>
        <w:adjustRightInd w:val="0"/>
        <w:spacing w:after="0"/>
        <w:jc w:val="both"/>
        <w:rPr>
          <w:rFonts w:ascii="Times New Roman" w:hAnsi="Times New Roman"/>
          <w:b/>
          <w:bCs/>
          <w:sz w:val="24"/>
          <w:szCs w:val="24"/>
        </w:rPr>
      </w:pPr>
      <w:r w:rsidRPr="00A44257">
        <w:rPr>
          <w:rFonts w:ascii="Times New Roman" w:hAnsi="Times New Roman"/>
          <w:b/>
          <w:bCs/>
          <w:sz w:val="24"/>
          <w:szCs w:val="24"/>
        </w:rPr>
        <w:t>5. Odpovědnost</w:t>
      </w:r>
    </w:p>
    <w:p w14:paraId="4E48C489" w14:textId="1E7A82FF" w:rsidR="00B7445F" w:rsidRPr="00A44257" w:rsidRDefault="00B7445F" w:rsidP="00914C9C">
      <w:pPr>
        <w:tabs>
          <w:tab w:val="left" w:pos="142"/>
        </w:tabs>
        <w:autoSpaceDE w:val="0"/>
        <w:autoSpaceDN w:val="0"/>
        <w:adjustRightInd w:val="0"/>
        <w:spacing w:after="0"/>
        <w:jc w:val="both"/>
        <w:rPr>
          <w:rFonts w:ascii="Times New Roman" w:hAnsi="Times New Roman"/>
          <w:bCs/>
          <w:sz w:val="24"/>
          <w:szCs w:val="24"/>
        </w:rPr>
      </w:pPr>
      <w:r w:rsidRPr="00A44257">
        <w:rPr>
          <w:rFonts w:ascii="Times New Roman" w:hAnsi="Times New Roman"/>
          <w:bCs/>
          <w:sz w:val="24"/>
          <w:szCs w:val="24"/>
        </w:rPr>
        <w:t xml:space="preserve">Z návrhu zákona je zřejmé, </w:t>
      </w:r>
      <w:r w:rsidR="00F23971" w:rsidRPr="00A44257">
        <w:rPr>
          <w:rFonts w:ascii="Times New Roman" w:hAnsi="Times New Roman"/>
          <w:bCs/>
          <w:sz w:val="24"/>
          <w:szCs w:val="24"/>
        </w:rPr>
        <w:t xml:space="preserve">že </w:t>
      </w:r>
      <w:r w:rsidR="00054D31" w:rsidRPr="00A44257">
        <w:rPr>
          <w:rFonts w:ascii="Times New Roman" w:hAnsi="Times New Roman"/>
          <w:bCs/>
          <w:sz w:val="24"/>
          <w:szCs w:val="24"/>
        </w:rPr>
        <w:t>odpovědným</w:t>
      </w:r>
      <w:r w:rsidR="00F23971" w:rsidRPr="00A44257">
        <w:rPr>
          <w:rFonts w:ascii="Times New Roman" w:hAnsi="Times New Roman"/>
          <w:bCs/>
          <w:sz w:val="24"/>
          <w:szCs w:val="24"/>
        </w:rPr>
        <w:t xml:space="preserve"> subjektem je zaměstnavatel, v režimu zákona o státní službě služební orgán a v režimu zákona o úřednících územních samosprávných celků jde o územní samosprávný celek</w:t>
      </w:r>
      <w:r w:rsidR="00054D31" w:rsidRPr="00A44257">
        <w:rPr>
          <w:rFonts w:ascii="Times New Roman" w:hAnsi="Times New Roman"/>
          <w:bCs/>
          <w:sz w:val="24"/>
          <w:szCs w:val="24"/>
        </w:rPr>
        <w:t>.</w:t>
      </w:r>
      <w:r w:rsidR="00C7009D" w:rsidRPr="00A44257">
        <w:rPr>
          <w:rFonts w:ascii="Times New Roman" w:hAnsi="Times New Roman"/>
          <w:bCs/>
          <w:sz w:val="24"/>
          <w:szCs w:val="24"/>
        </w:rPr>
        <w:t xml:space="preserve"> </w:t>
      </w:r>
      <w:r w:rsidRPr="00A44257">
        <w:rPr>
          <w:rFonts w:ascii="Times New Roman" w:hAnsi="Times New Roman"/>
          <w:bCs/>
          <w:sz w:val="24"/>
          <w:szCs w:val="24"/>
        </w:rPr>
        <w:t xml:space="preserve">Z hlediska soustředění pravomocí nepřináší navrhovaná právní úprava </w:t>
      </w:r>
      <w:proofErr w:type="gramStart"/>
      <w:r w:rsidRPr="00A44257">
        <w:rPr>
          <w:rFonts w:ascii="Times New Roman" w:hAnsi="Times New Roman"/>
          <w:bCs/>
          <w:sz w:val="24"/>
          <w:szCs w:val="24"/>
        </w:rPr>
        <w:t>nadměrn</w:t>
      </w:r>
      <w:r w:rsidR="00135217">
        <w:rPr>
          <w:rFonts w:ascii="Times New Roman" w:hAnsi="Times New Roman"/>
          <w:bCs/>
          <w:sz w:val="24"/>
          <w:szCs w:val="24"/>
        </w:rPr>
        <w:t>ou</w:t>
      </w:r>
      <w:r w:rsidRPr="00A44257">
        <w:rPr>
          <w:rFonts w:ascii="Times New Roman" w:hAnsi="Times New Roman"/>
          <w:bCs/>
          <w:sz w:val="24"/>
          <w:szCs w:val="24"/>
        </w:rPr>
        <w:t xml:space="preserve"> </w:t>
      </w:r>
      <w:r w:rsidR="00135217">
        <w:rPr>
          <w:rFonts w:ascii="Times New Roman" w:hAnsi="Times New Roman"/>
          <w:bCs/>
          <w:sz w:val="24"/>
          <w:szCs w:val="24"/>
        </w:rPr>
        <w:t xml:space="preserve"> koncentraci</w:t>
      </w:r>
      <w:proofErr w:type="gramEnd"/>
      <w:r w:rsidRPr="00A44257">
        <w:rPr>
          <w:rFonts w:ascii="Times New Roman" w:hAnsi="Times New Roman"/>
          <w:bCs/>
          <w:sz w:val="24"/>
          <w:szCs w:val="24"/>
        </w:rPr>
        <w:t xml:space="preserve"> u jednoho orgánu, zároveň však nedochází ani k rozdělení pravomocí mezi vyšší počet neurčitých osob. Osoby</w:t>
      </w:r>
      <w:r w:rsidR="00A44257" w:rsidRPr="00A44257">
        <w:rPr>
          <w:rFonts w:ascii="Times New Roman" w:hAnsi="Times New Roman"/>
          <w:bCs/>
          <w:sz w:val="24"/>
          <w:szCs w:val="24"/>
        </w:rPr>
        <w:t xml:space="preserve"> </w:t>
      </w:r>
      <w:r w:rsidRPr="00A44257">
        <w:rPr>
          <w:rFonts w:ascii="Times New Roman" w:hAnsi="Times New Roman"/>
          <w:bCs/>
          <w:sz w:val="24"/>
          <w:szCs w:val="24"/>
        </w:rPr>
        <w:t>odpovědné za konkrétní rozhodnutí lze jasně identifikovat.</w:t>
      </w:r>
    </w:p>
    <w:p w14:paraId="58A888CB"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5494C975" w14:textId="77777777" w:rsidR="00B7445F" w:rsidRPr="00BB4A52" w:rsidRDefault="00B7445F" w:rsidP="00914C9C">
      <w:pPr>
        <w:tabs>
          <w:tab w:val="left" w:pos="142"/>
        </w:tabs>
        <w:autoSpaceDE w:val="0"/>
        <w:autoSpaceDN w:val="0"/>
        <w:adjustRightInd w:val="0"/>
        <w:spacing w:after="0"/>
        <w:jc w:val="both"/>
        <w:rPr>
          <w:rFonts w:ascii="Times New Roman" w:hAnsi="Times New Roman"/>
          <w:b/>
          <w:bCs/>
          <w:sz w:val="24"/>
          <w:szCs w:val="24"/>
        </w:rPr>
      </w:pPr>
      <w:r w:rsidRPr="00BB4A52">
        <w:rPr>
          <w:rFonts w:ascii="Times New Roman" w:hAnsi="Times New Roman"/>
          <w:b/>
          <w:bCs/>
          <w:sz w:val="24"/>
          <w:szCs w:val="24"/>
        </w:rPr>
        <w:t>6. Opravné prostředky</w:t>
      </w:r>
    </w:p>
    <w:p w14:paraId="6B01750D" w14:textId="3EAD29FC" w:rsidR="00B7445F" w:rsidRPr="00BB4A52" w:rsidRDefault="00B7445F" w:rsidP="00914C9C">
      <w:pPr>
        <w:tabs>
          <w:tab w:val="left" w:pos="142"/>
        </w:tabs>
        <w:autoSpaceDE w:val="0"/>
        <w:autoSpaceDN w:val="0"/>
        <w:adjustRightInd w:val="0"/>
        <w:spacing w:after="0"/>
        <w:jc w:val="both"/>
        <w:rPr>
          <w:rFonts w:ascii="Times New Roman" w:hAnsi="Times New Roman"/>
          <w:bCs/>
          <w:sz w:val="24"/>
          <w:szCs w:val="24"/>
        </w:rPr>
      </w:pPr>
      <w:r w:rsidRPr="00BB4A52">
        <w:rPr>
          <w:rFonts w:ascii="Times New Roman" w:hAnsi="Times New Roman"/>
          <w:bCs/>
          <w:sz w:val="24"/>
          <w:szCs w:val="24"/>
        </w:rPr>
        <w:t>Řízení upravená v rámci navrhované právní úpravy jsou navázána především na zákon o státní službě a správní řád, které poskytují nástroje pro účinnou obranu proti nesprávnému postupu</w:t>
      </w:r>
      <w:r w:rsidR="00BB4A52" w:rsidRPr="00BB4A52">
        <w:rPr>
          <w:rFonts w:ascii="Times New Roman" w:hAnsi="Times New Roman"/>
          <w:bCs/>
          <w:sz w:val="24"/>
          <w:szCs w:val="24"/>
        </w:rPr>
        <w:t>, popř. správní, či civilní soudnictví</w:t>
      </w:r>
      <w:r w:rsidRPr="00BB4A52">
        <w:rPr>
          <w:rFonts w:ascii="Times New Roman" w:hAnsi="Times New Roman"/>
          <w:bCs/>
          <w:sz w:val="24"/>
          <w:szCs w:val="24"/>
        </w:rPr>
        <w:t xml:space="preserve">. Z toho vyplývá i možnost podávat řádné, případně i mimořádné opravné prostředky. Zvláštní nástroje nejsou stanoveny. </w:t>
      </w:r>
    </w:p>
    <w:p w14:paraId="31F474FA"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0A385B0A" w14:textId="77777777" w:rsidR="00B7445F" w:rsidRPr="000B7125" w:rsidRDefault="00B7445F" w:rsidP="00914C9C">
      <w:pPr>
        <w:tabs>
          <w:tab w:val="left" w:pos="142"/>
        </w:tabs>
        <w:autoSpaceDE w:val="0"/>
        <w:autoSpaceDN w:val="0"/>
        <w:adjustRightInd w:val="0"/>
        <w:spacing w:after="0"/>
        <w:jc w:val="both"/>
        <w:rPr>
          <w:rFonts w:ascii="Times New Roman" w:hAnsi="Times New Roman"/>
          <w:b/>
          <w:bCs/>
          <w:sz w:val="24"/>
          <w:szCs w:val="24"/>
        </w:rPr>
      </w:pPr>
      <w:r w:rsidRPr="000B7125">
        <w:rPr>
          <w:rFonts w:ascii="Times New Roman" w:hAnsi="Times New Roman"/>
          <w:b/>
          <w:bCs/>
          <w:sz w:val="24"/>
          <w:szCs w:val="24"/>
        </w:rPr>
        <w:t>7. Kontrolní mechanismy</w:t>
      </w:r>
    </w:p>
    <w:p w14:paraId="2F09354C" w14:textId="2DE55CFE" w:rsidR="00B7445F" w:rsidRPr="000B7125" w:rsidRDefault="00B7445F" w:rsidP="00914C9C">
      <w:pPr>
        <w:tabs>
          <w:tab w:val="left" w:pos="142"/>
        </w:tabs>
        <w:autoSpaceDE w:val="0"/>
        <w:autoSpaceDN w:val="0"/>
        <w:adjustRightInd w:val="0"/>
        <w:spacing w:after="0"/>
        <w:jc w:val="both"/>
        <w:rPr>
          <w:rFonts w:ascii="Times New Roman" w:hAnsi="Times New Roman"/>
          <w:bCs/>
          <w:sz w:val="24"/>
          <w:szCs w:val="24"/>
        </w:rPr>
      </w:pPr>
      <w:r w:rsidRPr="000B7125">
        <w:rPr>
          <w:rFonts w:ascii="Times New Roman" w:hAnsi="Times New Roman"/>
          <w:bCs/>
          <w:sz w:val="24"/>
          <w:szCs w:val="24"/>
        </w:rPr>
        <w:t xml:space="preserve">Navrhovaná právní úprava staví </w:t>
      </w:r>
      <w:r w:rsidR="000B7125" w:rsidRPr="000B7125">
        <w:rPr>
          <w:rFonts w:ascii="Times New Roman" w:hAnsi="Times New Roman"/>
          <w:bCs/>
          <w:sz w:val="24"/>
          <w:szCs w:val="24"/>
        </w:rPr>
        <w:t xml:space="preserve">na </w:t>
      </w:r>
      <w:r w:rsidRPr="000B7125">
        <w:rPr>
          <w:rFonts w:ascii="Times New Roman" w:hAnsi="Times New Roman"/>
          <w:bCs/>
          <w:sz w:val="24"/>
          <w:szCs w:val="24"/>
        </w:rPr>
        <w:t xml:space="preserve">již existujících </w:t>
      </w:r>
      <w:r w:rsidR="000B7125" w:rsidRPr="000B7125">
        <w:rPr>
          <w:rFonts w:ascii="Times New Roman" w:hAnsi="Times New Roman"/>
          <w:bCs/>
          <w:sz w:val="24"/>
          <w:szCs w:val="24"/>
        </w:rPr>
        <w:t>kontrolních mechanismech</w:t>
      </w:r>
      <w:r w:rsidR="000B7125">
        <w:rPr>
          <w:rFonts w:ascii="Times New Roman" w:hAnsi="Times New Roman"/>
          <w:bCs/>
          <w:sz w:val="24"/>
          <w:szCs w:val="24"/>
        </w:rPr>
        <w:t xml:space="preserve"> státní správy i samosprávy.</w:t>
      </w:r>
    </w:p>
    <w:p w14:paraId="0F4E73F6" w14:textId="77777777" w:rsidR="00B7445F" w:rsidRPr="005B0B3D" w:rsidRDefault="00B7445F" w:rsidP="00914C9C">
      <w:pPr>
        <w:tabs>
          <w:tab w:val="left" w:pos="142"/>
        </w:tabs>
        <w:autoSpaceDE w:val="0"/>
        <w:autoSpaceDN w:val="0"/>
        <w:adjustRightInd w:val="0"/>
        <w:spacing w:after="0"/>
        <w:jc w:val="both"/>
        <w:rPr>
          <w:rFonts w:ascii="Times New Roman" w:hAnsi="Times New Roman"/>
          <w:bCs/>
          <w:sz w:val="24"/>
          <w:szCs w:val="24"/>
          <w:highlight w:val="yellow"/>
        </w:rPr>
      </w:pPr>
    </w:p>
    <w:p w14:paraId="4FC3658E" w14:textId="77777777" w:rsidR="00B7445F" w:rsidRPr="009F3577" w:rsidRDefault="00B7445F" w:rsidP="00914C9C">
      <w:pPr>
        <w:tabs>
          <w:tab w:val="left" w:pos="142"/>
        </w:tabs>
        <w:autoSpaceDE w:val="0"/>
        <w:autoSpaceDN w:val="0"/>
        <w:adjustRightInd w:val="0"/>
        <w:spacing w:after="0"/>
        <w:jc w:val="both"/>
        <w:rPr>
          <w:rFonts w:ascii="Times New Roman" w:hAnsi="Times New Roman"/>
          <w:b/>
          <w:bCs/>
          <w:sz w:val="24"/>
          <w:szCs w:val="24"/>
        </w:rPr>
      </w:pPr>
      <w:r w:rsidRPr="009F3577">
        <w:rPr>
          <w:rFonts w:ascii="Times New Roman" w:hAnsi="Times New Roman"/>
          <w:b/>
          <w:bCs/>
          <w:sz w:val="24"/>
          <w:szCs w:val="24"/>
        </w:rPr>
        <w:t>8. Transparentnost a otevřená data</w:t>
      </w:r>
    </w:p>
    <w:p w14:paraId="161BD37A" w14:textId="5D002755" w:rsidR="00B7445F" w:rsidRDefault="00B7445F" w:rsidP="00914C9C">
      <w:pPr>
        <w:tabs>
          <w:tab w:val="left" w:pos="142"/>
        </w:tabs>
        <w:autoSpaceDE w:val="0"/>
        <w:autoSpaceDN w:val="0"/>
        <w:adjustRightInd w:val="0"/>
        <w:spacing w:after="0"/>
        <w:jc w:val="both"/>
        <w:rPr>
          <w:rFonts w:ascii="Times New Roman" w:hAnsi="Times New Roman"/>
          <w:bCs/>
          <w:sz w:val="24"/>
          <w:szCs w:val="24"/>
        </w:rPr>
      </w:pPr>
      <w:r w:rsidRPr="009F3577">
        <w:rPr>
          <w:rFonts w:ascii="Times New Roman" w:hAnsi="Times New Roman"/>
          <w:bCs/>
          <w:sz w:val="24"/>
          <w:szCs w:val="24"/>
        </w:rPr>
        <w:t xml:space="preserve">Navrhovaná právní </w:t>
      </w:r>
      <w:proofErr w:type="gramStart"/>
      <w:r w:rsidRPr="009F3577">
        <w:rPr>
          <w:rFonts w:ascii="Times New Roman" w:hAnsi="Times New Roman"/>
          <w:bCs/>
          <w:sz w:val="24"/>
          <w:szCs w:val="24"/>
        </w:rPr>
        <w:t xml:space="preserve">úprava </w:t>
      </w:r>
      <w:r w:rsidR="00135217">
        <w:rPr>
          <w:rFonts w:ascii="Times New Roman" w:hAnsi="Times New Roman"/>
          <w:bCs/>
          <w:sz w:val="24"/>
          <w:szCs w:val="24"/>
        </w:rPr>
        <w:t xml:space="preserve"> nezahrnuje</w:t>
      </w:r>
      <w:proofErr w:type="gramEnd"/>
      <w:r w:rsidRPr="009F3577">
        <w:rPr>
          <w:rFonts w:ascii="Times New Roman" w:hAnsi="Times New Roman"/>
          <w:bCs/>
          <w:sz w:val="24"/>
          <w:szCs w:val="24"/>
        </w:rPr>
        <w:t xml:space="preserve"> oblast otevřených dat.</w:t>
      </w:r>
    </w:p>
    <w:p w14:paraId="5AE53D4C" w14:textId="77777777" w:rsidR="00A862AB" w:rsidRPr="005B0B3D" w:rsidRDefault="00A862AB" w:rsidP="00914C9C">
      <w:pPr>
        <w:tabs>
          <w:tab w:val="left" w:pos="142"/>
        </w:tabs>
        <w:autoSpaceDE w:val="0"/>
        <w:autoSpaceDN w:val="0"/>
        <w:adjustRightInd w:val="0"/>
        <w:spacing w:after="0"/>
        <w:jc w:val="both"/>
        <w:rPr>
          <w:rFonts w:ascii="Times New Roman" w:hAnsi="Times New Roman"/>
          <w:bCs/>
          <w:sz w:val="24"/>
          <w:szCs w:val="24"/>
        </w:rPr>
      </w:pPr>
    </w:p>
    <w:p w14:paraId="448CAF75" w14:textId="73318DD2" w:rsidR="00B7445F" w:rsidRPr="005B0B3D" w:rsidRDefault="00A862AB" w:rsidP="00914C9C">
      <w:pPr>
        <w:autoSpaceDE w:val="0"/>
        <w:autoSpaceDN w:val="0"/>
        <w:adjustRightInd w:val="0"/>
        <w:spacing w:after="0"/>
        <w:jc w:val="both"/>
        <w:rPr>
          <w:rFonts w:ascii="Times New Roman" w:hAnsi="Times New Roman"/>
          <w:sz w:val="24"/>
          <w:szCs w:val="24"/>
        </w:rPr>
      </w:pPr>
      <w:r w:rsidRPr="005B0B3D">
        <w:rPr>
          <w:rFonts w:ascii="Times New Roman" w:hAnsi="Times New Roman"/>
          <w:sz w:val="24"/>
          <w:szCs w:val="24"/>
        </w:rPr>
        <w:t>Navrhovanou úpravou nedochází k</w:t>
      </w:r>
      <w:r w:rsidR="00BB4A52">
        <w:rPr>
          <w:rFonts w:ascii="Times New Roman" w:hAnsi="Times New Roman"/>
          <w:sz w:val="24"/>
          <w:szCs w:val="24"/>
        </w:rPr>
        <w:t xml:space="preserve"> excesivnímu </w:t>
      </w:r>
      <w:r w:rsidRPr="005B0B3D">
        <w:rPr>
          <w:rFonts w:ascii="Times New Roman" w:hAnsi="Times New Roman"/>
          <w:sz w:val="24"/>
          <w:szCs w:val="24"/>
        </w:rPr>
        <w:t xml:space="preserve">rozšiřování kompetencí orgánů veřejné správy, </w:t>
      </w:r>
      <w:r>
        <w:rPr>
          <w:rFonts w:ascii="Times New Roman" w:hAnsi="Times New Roman"/>
          <w:sz w:val="24"/>
          <w:szCs w:val="24"/>
        </w:rPr>
        <w:t xml:space="preserve">proto </w:t>
      </w:r>
      <w:r w:rsidRPr="005B0B3D">
        <w:rPr>
          <w:rFonts w:ascii="Times New Roman" w:hAnsi="Times New Roman"/>
          <w:sz w:val="24"/>
          <w:szCs w:val="24"/>
        </w:rPr>
        <w:t>návrh nepřináší zjevná korupční rizika.</w:t>
      </w:r>
    </w:p>
    <w:p w14:paraId="645DABAE" w14:textId="77777777" w:rsidR="001B0B4B" w:rsidRPr="005B0B3D" w:rsidRDefault="001B0B4B" w:rsidP="00914C9C">
      <w:pPr>
        <w:autoSpaceDE w:val="0"/>
        <w:autoSpaceDN w:val="0"/>
        <w:adjustRightInd w:val="0"/>
        <w:spacing w:after="0"/>
        <w:jc w:val="both"/>
        <w:rPr>
          <w:rFonts w:ascii="Times New Roman" w:hAnsi="Times New Roman"/>
          <w:sz w:val="24"/>
          <w:szCs w:val="24"/>
        </w:rPr>
      </w:pPr>
    </w:p>
    <w:p w14:paraId="3B20E292" w14:textId="77777777" w:rsidR="00B7445F" w:rsidRPr="005B0B3D" w:rsidRDefault="00B7445F" w:rsidP="00914C9C">
      <w:pPr>
        <w:autoSpaceDE w:val="0"/>
        <w:autoSpaceDN w:val="0"/>
        <w:adjustRightInd w:val="0"/>
        <w:spacing w:after="0"/>
        <w:jc w:val="both"/>
        <w:rPr>
          <w:rFonts w:ascii="Times New Roman" w:hAnsi="Times New Roman"/>
          <w:b/>
          <w:sz w:val="28"/>
          <w:szCs w:val="28"/>
        </w:rPr>
      </w:pPr>
      <w:r w:rsidRPr="005B0B3D">
        <w:rPr>
          <w:rFonts w:ascii="Times New Roman" w:hAnsi="Times New Roman"/>
          <w:b/>
          <w:sz w:val="28"/>
          <w:szCs w:val="28"/>
        </w:rPr>
        <w:t>L. Zhodnocení dopadů na bezpečnost nebo obranu státu</w:t>
      </w:r>
    </w:p>
    <w:p w14:paraId="77A0BBD9" w14:textId="77777777" w:rsidR="00B7445F" w:rsidRPr="005B0B3D" w:rsidRDefault="00B7445F" w:rsidP="00914C9C">
      <w:pPr>
        <w:autoSpaceDE w:val="0"/>
        <w:autoSpaceDN w:val="0"/>
        <w:adjustRightInd w:val="0"/>
        <w:spacing w:after="0"/>
        <w:jc w:val="both"/>
        <w:rPr>
          <w:rFonts w:ascii="Times New Roman" w:hAnsi="Times New Roman"/>
          <w:b/>
          <w:sz w:val="24"/>
          <w:szCs w:val="24"/>
        </w:rPr>
      </w:pPr>
    </w:p>
    <w:p w14:paraId="6C53789A" w14:textId="77777777" w:rsidR="00B7445F" w:rsidRPr="005B0B3D" w:rsidRDefault="00B7445F" w:rsidP="00914C9C">
      <w:pPr>
        <w:autoSpaceDE w:val="0"/>
        <w:autoSpaceDN w:val="0"/>
        <w:adjustRightInd w:val="0"/>
        <w:spacing w:after="0"/>
        <w:jc w:val="both"/>
        <w:rPr>
          <w:rFonts w:ascii="Times New Roman" w:hAnsi="Times New Roman"/>
          <w:sz w:val="24"/>
          <w:szCs w:val="24"/>
        </w:rPr>
      </w:pPr>
      <w:r w:rsidRPr="005B0B3D">
        <w:rPr>
          <w:rFonts w:ascii="Times New Roman" w:hAnsi="Times New Roman"/>
          <w:sz w:val="24"/>
          <w:szCs w:val="24"/>
        </w:rPr>
        <w:t>Návrh zákona nemá vliv na bezpečnost nebo obranu státu.</w:t>
      </w:r>
    </w:p>
    <w:p w14:paraId="5946A70D" w14:textId="77777777" w:rsidR="00B7445F" w:rsidRPr="005B0B3D" w:rsidRDefault="00B7445F" w:rsidP="00914C9C">
      <w:pPr>
        <w:autoSpaceDE w:val="0"/>
        <w:autoSpaceDN w:val="0"/>
        <w:adjustRightInd w:val="0"/>
        <w:spacing w:after="0"/>
        <w:jc w:val="both"/>
        <w:rPr>
          <w:rFonts w:ascii="Times New Roman" w:hAnsi="Times New Roman"/>
          <w:sz w:val="24"/>
          <w:szCs w:val="24"/>
        </w:rPr>
      </w:pPr>
    </w:p>
    <w:p w14:paraId="7F128403" w14:textId="77777777" w:rsidR="00B7445F" w:rsidRPr="005B0B3D" w:rsidRDefault="00B7445F" w:rsidP="00914C9C">
      <w:pPr>
        <w:spacing w:after="0"/>
        <w:jc w:val="both"/>
        <w:rPr>
          <w:rFonts w:ascii="Times New Roman" w:hAnsi="Times New Roman"/>
          <w:b/>
          <w:bCs/>
          <w:sz w:val="28"/>
          <w:szCs w:val="28"/>
        </w:rPr>
      </w:pPr>
      <w:bookmarkStart w:id="0" w:name="_Hlk125578106"/>
      <w:r w:rsidRPr="005B0B3D">
        <w:rPr>
          <w:rFonts w:ascii="Times New Roman" w:hAnsi="Times New Roman"/>
          <w:b/>
          <w:bCs/>
          <w:sz w:val="28"/>
          <w:szCs w:val="28"/>
        </w:rPr>
        <w:t>M.</w:t>
      </w:r>
      <w:r w:rsidRPr="005B0B3D">
        <w:rPr>
          <w:rFonts w:ascii="Times New Roman" w:hAnsi="Times New Roman"/>
          <w:sz w:val="28"/>
          <w:szCs w:val="28"/>
        </w:rPr>
        <w:t xml:space="preserve"> </w:t>
      </w:r>
      <w:r w:rsidRPr="005B0B3D">
        <w:rPr>
          <w:rFonts w:ascii="Times New Roman" w:hAnsi="Times New Roman"/>
          <w:b/>
          <w:bCs/>
          <w:sz w:val="28"/>
          <w:szCs w:val="28"/>
        </w:rPr>
        <w:t>Zhodnocení souladu se Zásadami pro tvorbu digitálně přívětivé legislativy</w:t>
      </w:r>
    </w:p>
    <w:p w14:paraId="045F6473" w14:textId="77777777" w:rsidR="00B7445F" w:rsidRPr="005B0B3D" w:rsidRDefault="00B7445F" w:rsidP="00914C9C">
      <w:pPr>
        <w:spacing w:after="0"/>
        <w:jc w:val="both"/>
        <w:rPr>
          <w:rFonts w:ascii="Times New Roman" w:hAnsi="Times New Roman"/>
          <w:b/>
          <w:bCs/>
          <w:sz w:val="24"/>
          <w:szCs w:val="24"/>
        </w:rPr>
      </w:pPr>
    </w:p>
    <w:p w14:paraId="5A9D3EE8" w14:textId="77777777" w:rsidR="00B7445F" w:rsidRPr="005B0B3D" w:rsidRDefault="00B7445F" w:rsidP="00914C9C">
      <w:pPr>
        <w:autoSpaceDE w:val="0"/>
        <w:autoSpaceDN w:val="0"/>
        <w:adjustRightInd w:val="0"/>
        <w:spacing w:after="0"/>
        <w:jc w:val="both"/>
        <w:rPr>
          <w:rFonts w:ascii="Times New Roman" w:hAnsi="Times New Roman"/>
          <w:sz w:val="24"/>
          <w:szCs w:val="24"/>
        </w:rPr>
      </w:pPr>
      <w:r w:rsidRPr="005B0B3D">
        <w:rPr>
          <w:rFonts w:ascii="Times New Roman" w:hAnsi="Times New Roman"/>
          <w:sz w:val="24"/>
          <w:szCs w:val="24"/>
        </w:rPr>
        <w:t>Návrh zákona je v souladu se zásadami pro tvorbu digitálně přívětivé legislativy.</w:t>
      </w:r>
    </w:p>
    <w:p w14:paraId="5D832DC9" w14:textId="77777777" w:rsidR="00B7445F" w:rsidRPr="005B0B3D" w:rsidRDefault="00B7445F" w:rsidP="00914C9C">
      <w:pPr>
        <w:autoSpaceDE w:val="0"/>
        <w:autoSpaceDN w:val="0"/>
        <w:adjustRightInd w:val="0"/>
        <w:spacing w:after="0"/>
        <w:jc w:val="both"/>
        <w:rPr>
          <w:rFonts w:ascii="Times New Roman" w:hAnsi="Times New Roman"/>
          <w:sz w:val="24"/>
          <w:szCs w:val="24"/>
        </w:rPr>
      </w:pPr>
    </w:p>
    <w:p w14:paraId="0C805A41"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1. Budování přednostně digitálních služeb</w:t>
      </w:r>
    </w:p>
    <w:p w14:paraId="3313281C"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00F6925E" w14:textId="77777777" w:rsidR="00B7445F" w:rsidRPr="005B0B3D" w:rsidRDefault="00B7445F" w:rsidP="00914C9C">
      <w:pPr>
        <w:spacing w:after="0"/>
        <w:jc w:val="both"/>
        <w:rPr>
          <w:rFonts w:ascii="Times New Roman" w:hAnsi="Times New Roman"/>
          <w:sz w:val="24"/>
          <w:szCs w:val="24"/>
        </w:rPr>
      </w:pPr>
    </w:p>
    <w:p w14:paraId="0E59CB9C"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 xml:space="preserve">2. Maximální opakovatelnost a </w:t>
      </w:r>
      <w:proofErr w:type="spellStart"/>
      <w:r w:rsidRPr="005B0B3D">
        <w:rPr>
          <w:rFonts w:cs="Times New Roman"/>
          <w:b/>
        </w:rPr>
        <w:t>znovupoužitelnost</w:t>
      </w:r>
      <w:proofErr w:type="spellEnd"/>
      <w:r w:rsidRPr="005B0B3D">
        <w:rPr>
          <w:rFonts w:cs="Times New Roman"/>
          <w:b/>
        </w:rPr>
        <w:t xml:space="preserve"> údajů a služeb</w:t>
      </w:r>
    </w:p>
    <w:p w14:paraId="25E4E0A3"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lastRenderedPageBreak/>
        <w:t>Zásada není navrhovanou právní úpravou dotčena, návrh tuto oblast neupravuje.</w:t>
      </w:r>
    </w:p>
    <w:p w14:paraId="588A9EB3" w14:textId="77777777" w:rsidR="00B7445F" w:rsidRPr="005B0B3D" w:rsidRDefault="00B7445F" w:rsidP="00914C9C">
      <w:pPr>
        <w:pStyle w:val="Textbody"/>
        <w:widowControl/>
        <w:spacing w:after="0" w:line="276" w:lineRule="auto"/>
        <w:jc w:val="both"/>
        <w:rPr>
          <w:rFonts w:cs="Times New Roman"/>
        </w:rPr>
      </w:pPr>
    </w:p>
    <w:p w14:paraId="58F7142D"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3. Budování služeb přístupných a použitelných pro všechny, včetně osob se zdravotním postižením</w:t>
      </w:r>
    </w:p>
    <w:p w14:paraId="19CDEE19"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0C33F034" w14:textId="77777777" w:rsidR="00B7445F" w:rsidRPr="005B0B3D" w:rsidRDefault="00B7445F" w:rsidP="00914C9C">
      <w:pPr>
        <w:pStyle w:val="Textbody"/>
        <w:widowControl/>
        <w:spacing w:after="0" w:line="276" w:lineRule="auto"/>
        <w:jc w:val="both"/>
        <w:rPr>
          <w:rFonts w:cs="Times New Roman"/>
          <w:b/>
        </w:rPr>
      </w:pPr>
    </w:p>
    <w:p w14:paraId="3F92BA6E"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4. Sdílené služby veřejné správy</w:t>
      </w:r>
    </w:p>
    <w:p w14:paraId="7B06E8FF"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53257313" w14:textId="77777777" w:rsidR="00B7445F" w:rsidRPr="005B0B3D" w:rsidRDefault="00B7445F" w:rsidP="00914C9C">
      <w:pPr>
        <w:pStyle w:val="Textbody"/>
        <w:widowControl/>
        <w:spacing w:after="0" w:line="276" w:lineRule="auto"/>
        <w:jc w:val="both"/>
        <w:rPr>
          <w:rFonts w:cs="Times New Roman"/>
          <w:b/>
        </w:rPr>
      </w:pPr>
    </w:p>
    <w:p w14:paraId="5EBC843B"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5. Konsolidace a propojování informačních systémů veřejné správy</w:t>
      </w:r>
    </w:p>
    <w:p w14:paraId="0129AD98"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36F551BF" w14:textId="77777777" w:rsidR="00B7445F" w:rsidRPr="005B0B3D" w:rsidRDefault="00B7445F" w:rsidP="00914C9C">
      <w:pPr>
        <w:pStyle w:val="Textbody"/>
        <w:widowControl/>
        <w:spacing w:after="0" w:line="276" w:lineRule="auto"/>
        <w:jc w:val="both"/>
        <w:rPr>
          <w:rFonts w:cs="Times New Roman"/>
          <w:b/>
        </w:rPr>
      </w:pPr>
    </w:p>
    <w:p w14:paraId="7C4DE8B2"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6. Mezinárodní interoperabilita – budování služeb propojitelných a využitelných v evropském prostoru</w:t>
      </w:r>
    </w:p>
    <w:p w14:paraId="53E4F7F0"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12089505" w14:textId="77777777" w:rsidR="00B7445F" w:rsidRPr="005B0B3D" w:rsidRDefault="00B7445F" w:rsidP="00914C9C">
      <w:pPr>
        <w:pStyle w:val="Textbody"/>
        <w:widowControl/>
        <w:spacing w:after="0" w:line="276" w:lineRule="auto"/>
        <w:jc w:val="both"/>
        <w:rPr>
          <w:rFonts w:cs="Times New Roman"/>
          <w:b/>
        </w:rPr>
      </w:pPr>
    </w:p>
    <w:p w14:paraId="6E49AAB1"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7. Ochrana osobních údajů v míře umožňující kvalitní služby</w:t>
      </w:r>
    </w:p>
    <w:p w14:paraId="1B264C41"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(viz výše písm. J).</w:t>
      </w:r>
    </w:p>
    <w:p w14:paraId="27480825" w14:textId="77777777" w:rsidR="00B7445F" w:rsidRPr="005B0B3D" w:rsidRDefault="00B7445F" w:rsidP="00914C9C">
      <w:pPr>
        <w:pStyle w:val="Textbody"/>
        <w:widowControl/>
        <w:spacing w:after="0" w:line="276" w:lineRule="auto"/>
        <w:jc w:val="both"/>
        <w:rPr>
          <w:rFonts w:cs="Times New Roman"/>
          <w:b/>
        </w:rPr>
      </w:pPr>
    </w:p>
    <w:p w14:paraId="116D4591"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8. Otevřenost a transparentnost včetně otevřených dat a služeb</w:t>
      </w:r>
    </w:p>
    <w:p w14:paraId="28128227"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6917C7AA" w14:textId="77777777" w:rsidR="00B7445F" w:rsidRPr="005B0B3D" w:rsidRDefault="00B7445F" w:rsidP="00914C9C">
      <w:pPr>
        <w:pStyle w:val="Textbody"/>
        <w:widowControl/>
        <w:spacing w:after="0" w:line="276" w:lineRule="auto"/>
        <w:jc w:val="both"/>
        <w:rPr>
          <w:rFonts w:cs="Times New Roman"/>
          <w:b/>
        </w:rPr>
      </w:pPr>
    </w:p>
    <w:p w14:paraId="5053B91F"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9. Technologická neutralita</w:t>
      </w:r>
    </w:p>
    <w:p w14:paraId="36F1B779" w14:textId="77777777"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p>
    <w:p w14:paraId="7218754B" w14:textId="77777777" w:rsidR="00B7445F" w:rsidRPr="005B0B3D" w:rsidRDefault="00B7445F" w:rsidP="00914C9C">
      <w:pPr>
        <w:pStyle w:val="Textbody"/>
        <w:widowControl/>
        <w:spacing w:after="0" w:line="276" w:lineRule="auto"/>
        <w:jc w:val="both"/>
        <w:rPr>
          <w:rFonts w:cs="Times New Roman"/>
          <w:b/>
        </w:rPr>
      </w:pPr>
    </w:p>
    <w:p w14:paraId="2F58C45E" w14:textId="77777777" w:rsidR="00B7445F" w:rsidRPr="005B0B3D" w:rsidRDefault="00B7445F" w:rsidP="00914C9C">
      <w:pPr>
        <w:pStyle w:val="Textbody"/>
        <w:widowControl/>
        <w:spacing w:after="0" w:line="276" w:lineRule="auto"/>
        <w:jc w:val="both"/>
        <w:rPr>
          <w:rFonts w:cs="Times New Roman"/>
          <w:b/>
        </w:rPr>
      </w:pPr>
      <w:r w:rsidRPr="005B0B3D">
        <w:rPr>
          <w:rFonts w:cs="Times New Roman"/>
          <w:b/>
        </w:rPr>
        <w:t>10. Uživatelská přívětivost</w:t>
      </w:r>
    </w:p>
    <w:p w14:paraId="7B722961" w14:textId="0B053F93" w:rsidR="00B7445F" w:rsidRPr="005B0B3D" w:rsidRDefault="00B7445F" w:rsidP="00914C9C">
      <w:pPr>
        <w:spacing w:after="0"/>
        <w:jc w:val="both"/>
        <w:rPr>
          <w:rFonts w:ascii="Times New Roman" w:hAnsi="Times New Roman"/>
          <w:sz w:val="24"/>
          <w:szCs w:val="24"/>
        </w:rPr>
      </w:pPr>
      <w:r w:rsidRPr="005B0B3D">
        <w:rPr>
          <w:rFonts w:ascii="Times New Roman" w:hAnsi="Times New Roman"/>
          <w:sz w:val="24"/>
          <w:szCs w:val="24"/>
        </w:rPr>
        <w:t>Zásada není navrhovanou právní úpravou dotčena, návrh tuto oblast neupravuje.</w:t>
      </w:r>
      <w:bookmarkEnd w:id="0"/>
    </w:p>
    <w:p w14:paraId="65AA6945" w14:textId="0DFCC829" w:rsidR="00B7445F" w:rsidRPr="005B0B3D" w:rsidRDefault="00B7445F" w:rsidP="00914C9C">
      <w:pPr>
        <w:jc w:val="both"/>
        <w:rPr>
          <w:rFonts w:ascii="Times New Roman" w:hAnsi="Times New Roman"/>
          <w:b/>
          <w:bCs/>
          <w:sz w:val="28"/>
          <w:szCs w:val="28"/>
          <w:u w:val="single"/>
        </w:rPr>
      </w:pPr>
    </w:p>
    <w:p w14:paraId="25B16AE3" w14:textId="77777777" w:rsidR="00870B56" w:rsidRDefault="00870B56" w:rsidP="00914C9C">
      <w:pPr>
        <w:autoSpaceDE w:val="0"/>
        <w:autoSpaceDN w:val="0"/>
        <w:adjustRightInd w:val="0"/>
        <w:spacing w:after="0"/>
        <w:jc w:val="center"/>
        <w:rPr>
          <w:rFonts w:ascii="Times New Roman" w:hAnsi="Times New Roman"/>
          <w:b/>
          <w:sz w:val="32"/>
          <w:szCs w:val="32"/>
        </w:rPr>
      </w:pPr>
      <w:bookmarkStart w:id="1" w:name="_Hlk161829935"/>
    </w:p>
    <w:p w14:paraId="35AC53CA" w14:textId="77777777" w:rsidR="000E4043" w:rsidRDefault="000E4043" w:rsidP="00914C9C">
      <w:pPr>
        <w:autoSpaceDE w:val="0"/>
        <w:autoSpaceDN w:val="0"/>
        <w:adjustRightInd w:val="0"/>
        <w:spacing w:after="0"/>
        <w:jc w:val="center"/>
        <w:rPr>
          <w:rFonts w:ascii="Times New Roman" w:hAnsi="Times New Roman"/>
          <w:b/>
          <w:sz w:val="32"/>
          <w:szCs w:val="32"/>
        </w:rPr>
      </w:pPr>
    </w:p>
    <w:p w14:paraId="6064F4DB" w14:textId="77777777" w:rsidR="000E4043" w:rsidRDefault="000E4043" w:rsidP="00914C9C">
      <w:pPr>
        <w:autoSpaceDE w:val="0"/>
        <w:autoSpaceDN w:val="0"/>
        <w:adjustRightInd w:val="0"/>
        <w:spacing w:after="0"/>
        <w:jc w:val="center"/>
        <w:rPr>
          <w:rFonts w:ascii="Times New Roman" w:hAnsi="Times New Roman"/>
          <w:b/>
          <w:sz w:val="32"/>
          <w:szCs w:val="32"/>
        </w:rPr>
      </w:pPr>
    </w:p>
    <w:p w14:paraId="0596B382" w14:textId="77777777" w:rsidR="000E4043" w:rsidRDefault="000E4043" w:rsidP="00914C9C">
      <w:pPr>
        <w:autoSpaceDE w:val="0"/>
        <w:autoSpaceDN w:val="0"/>
        <w:adjustRightInd w:val="0"/>
        <w:spacing w:after="0"/>
        <w:jc w:val="center"/>
        <w:rPr>
          <w:rFonts w:ascii="Times New Roman" w:hAnsi="Times New Roman"/>
          <w:b/>
          <w:sz w:val="32"/>
          <w:szCs w:val="32"/>
        </w:rPr>
      </w:pPr>
    </w:p>
    <w:p w14:paraId="5026DE34" w14:textId="77777777" w:rsidR="000E4043" w:rsidRDefault="000E4043" w:rsidP="00914C9C">
      <w:pPr>
        <w:autoSpaceDE w:val="0"/>
        <w:autoSpaceDN w:val="0"/>
        <w:adjustRightInd w:val="0"/>
        <w:spacing w:after="0"/>
        <w:jc w:val="center"/>
        <w:rPr>
          <w:rFonts w:ascii="Times New Roman" w:hAnsi="Times New Roman"/>
          <w:b/>
          <w:sz w:val="32"/>
          <w:szCs w:val="32"/>
        </w:rPr>
      </w:pPr>
    </w:p>
    <w:p w14:paraId="6A7AE64F" w14:textId="77777777" w:rsidR="00CF73CD" w:rsidRDefault="00CF73CD" w:rsidP="00914C9C">
      <w:pPr>
        <w:autoSpaceDE w:val="0"/>
        <w:autoSpaceDN w:val="0"/>
        <w:adjustRightInd w:val="0"/>
        <w:spacing w:after="0"/>
        <w:jc w:val="center"/>
        <w:rPr>
          <w:rFonts w:ascii="Times New Roman" w:hAnsi="Times New Roman"/>
          <w:b/>
          <w:sz w:val="32"/>
          <w:szCs w:val="32"/>
        </w:rPr>
      </w:pPr>
    </w:p>
    <w:p w14:paraId="11125CF1" w14:textId="77777777" w:rsidR="00CF73CD" w:rsidRDefault="00CF73CD" w:rsidP="00914C9C">
      <w:pPr>
        <w:autoSpaceDE w:val="0"/>
        <w:autoSpaceDN w:val="0"/>
        <w:adjustRightInd w:val="0"/>
        <w:spacing w:after="0"/>
        <w:jc w:val="center"/>
        <w:rPr>
          <w:rFonts w:ascii="Times New Roman" w:hAnsi="Times New Roman"/>
          <w:b/>
          <w:sz w:val="32"/>
          <w:szCs w:val="32"/>
        </w:rPr>
      </w:pPr>
    </w:p>
    <w:p w14:paraId="5465445E" w14:textId="77777777" w:rsidR="00CF73CD" w:rsidRDefault="00CF73CD" w:rsidP="00914C9C">
      <w:pPr>
        <w:autoSpaceDE w:val="0"/>
        <w:autoSpaceDN w:val="0"/>
        <w:adjustRightInd w:val="0"/>
        <w:spacing w:after="0"/>
        <w:jc w:val="center"/>
        <w:rPr>
          <w:rFonts w:ascii="Times New Roman" w:hAnsi="Times New Roman"/>
          <w:b/>
          <w:sz w:val="32"/>
          <w:szCs w:val="32"/>
        </w:rPr>
      </w:pPr>
    </w:p>
    <w:p w14:paraId="39C3C933" w14:textId="77777777" w:rsidR="00CF73CD" w:rsidRDefault="00CF73CD" w:rsidP="00914C9C">
      <w:pPr>
        <w:autoSpaceDE w:val="0"/>
        <w:autoSpaceDN w:val="0"/>
        <w:adjustRightInd w:val="0"/>
        <w:spacing w:after="0"/>
        <w:jc w:val="center"/>
        <w:rPr>
          <w:rFonts w:ascii="Times New Roman" w:hAnsi="Times New Roman"/>
          <w:b/>
          <w:sz w:val="32"/>
          <w:szCs w:val="32"/>
        </w:rPr>
      </w:pPr>
    </w:p>
    <w:p w14:paraId="594C85F7" w14:textId="77777777" w:rsidR="000E4043" w:rsidRDefault="000E4043" w:rsidP="00914C9C">
      <w:pPr>
        <w:autoSpaceDE w:val="0"/>
        <w:autoSpaceDN w:val="0"/>
        <w:adjustRightInd w:val="0"/>
        <w:spacing w:after="0"/>
        <w:jc w:val="center"/>
        <w:rPr>
          <w:rFonts w:ascii="Times New Roman" w:hAnsi="Times New Roman"/>
          <w:b/>
          <w:sz w:val="32"/>
          <w:szCs w:val="32"/>
        </w:rPr>
      </w:pPr>
    </w:p>
    <w:p w14:paraId="1E517EE2" w14:textId="77777777" w:rsidR="000E4043" w:rsidRDefault="000E4043" w:rsidP="00914C9C">
      <w:pPr>
        <w:autoSpaceDE w:val="0"/>
        <w:autoSpaceDN w:val="0"/>
        <w:adjustRightInd w:val="0"/>
        <w:spacing w:after="0"/>
        <w:jc w:val="center"/>
        <w:rPr>
          <w:rFonts w:ascii="Times New Roman" w:hAnsi="Times New Roman"/>
          <w:b/>
          <w:sz w:val="32"/>
          <w:szCs w:val="32"/>
        </w:rPr>
      </w:pPr>
    </w:p>
    <w:p w14:paraId="44E7E199" w14:textId="655269CB" w:rsidR="00B7445F" w:rsidRPr="005B0B3D" w:rsidRDefault="00214D9E" w:rsidP="00914C9C">
      <w:pPr>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lastRenderedPageBreak/>
        <w:t>Z</w:t>
      </w:r>
      <w:r w:rsidR="00B7445F" w:rsidRPr="005B0B3D">
        <w:rPr>
          <w:rFonts w:ascii="Times New Roman" w:hAnsi="Times New Roman"/>
          <w:b/>
          <w:sz w:val="32"/>
          <w:szCs w:val="32"/>
        </w:rPr>
        <w:t>vláštní část</w:t>
      </w:r>
    </w:p>
    <w:p w14:paraId="0EC683E6" w14:textId="77777777" w:rsidR="00B7445F" w:rsidRPr="005B0B3D" w:rsidRDefault="00B7445F" w:rsidP="00914C9C">
      <w:pPr>
        <w:spacing w:after="0"/>
        <w:jc w:val="both"/>
        <w:rPr>
          <w:rFonts w:ascii="Times New Roman" w:hAnsi="Times New Roman"/>
          <w:b/>
          <w:bCs/>
          <w:sz w:val="28"/>
          <w:szCs w:val="28"/>
          <w:u w:val="single"/>
        </w:rPr>
      </w:pPr>
    </w:p>
    <w:p w14:paraId="70BED5CF" w14:textId="77777777" w:rsidR="00B7445F" w:rsidRPr="005B0B3D" w:rsidRDefault="00B7445F" w:rsidP="00914C9C">
      <w:pPr>
        <w:spacing w:after="0"/>
        <w:jc w:val="both"/>
        <w:rPr>
          <w:rFonts w:ascii="Times New Roman" w:hAnsi="Times New Roman"/>
          <w:b/>
          <w:bCs/>
          <w:sz w:val="28"/>
          <w:szCs w:val="28"/>
          <w:u w:val="single"/>
        </w:rPr>
      </w:pPr>
      <w:r w:rsidRPr="005B0B3D">
        <w:rPr>
          <w:rFonts w:ascii="Times New Roman" w:hAnsi="Times New Roman"/>
          <w:b/>
          <w:bCs/>
          <w:sz w:val="28"/>
          <w:szCs w:val="28"/>
          <w:u w:val="single"/>
        </w:rPr>
        <w:t>K čl. I (změna zákoníku práce)</w:t>
      </w:r>
    </w:p>
    <w:p w14:paraId="641D5C6F" w14:textId="77777777" w:rsidR="00B7445F" w:rsidRPr="005B0B3D" w:rsidRDefault="00B7445F" w:rsidP="00914C9C">
      <w:pPr>
        <w:spacing w:after="0"/>
        <w:jc w:val="both"/>
        <w:rPr>
          <w:rFonts w:ascii="Times New Roman" w:hAnsi="Times New Roman"/>
          <w:b/>
          <w:bCs/>
          <w:sz w:val="24"/>
          <w:szCs w:val="24"/>
          <w:u w:val="single"/>
        </w:rPr>
      </w:pPr>
    </w:p>
    <w:bookmarkEnd w:id="1"/>
    <w:p w14:paraId="6DF1161D" w14:textId="3F33C190" w:rsidR="00B7445F" w:rsidRPr="005B0B3D" w:rsidRDefault="00B7445F" w:rsidP="00914C9C">
      <w:pPr>
        <w:spacing w:after="0"/>
        <w:jc w:val="both"/>
        <w:rPr>
          <w:rFonts w:ascii="Times New Roman" w:hAnsi="Times New Roman"/>
          <w:bCs/>
          <w:sz w:val="24"/>
          <w:szCs w:val="24"/>
        </w:rPr>
      </w:pPr>
      <w:r w:rsidRPr="005B0B3D">
        <w:rPr>
          <w:rFonts w:ascii="Times New Roman" w:hAnsi="Times New Roman"/>
          <w:b/>
          <w:bCs/>
          <w:sz w:val="24"/>
          <w:szCs w:val="24"/>
          <w:u w:val="single"/>
        </w:rPr>
        <w:t>K</w:t>
      </w:r>
      <w:r w:rsidR="007D48DE">
        <w:rPr>
          <w:rFonts w:ascii="Times New Roman" w:hAnsi="Times New Roman"/>
          <w:b/>
          <w:bCs/>
          <w:sz w:val="24"/>
          <w:szCs w:val="24"/>
          <w:u w:val="single"/>
        </w:rPr>
        <w:t> </w:t>
      </w:r>
      <w:r w:rsidRPr="005B0B3D">
        <w:rPr>
          <w:rFonts w:ascii="Times New Roman" w:hAnsi="Times New Roman"/>
          <w:b/>
          <w:bCs/>
          <w:sz w:val="24"/>
          <w:szCs w:val="24"/>
          <w:u w:val="single"/>
        </w:rPr>
        <w:t>bod</w:t>
      </w:r>
      <w:r w:rsidR="007D48DE">
        <w:rPr>
          <w:rFonts w:ascii="Times New Roman" w:hAnsi="Times New Roman"/>
          <w:b/>
          <w:bCs/>
          <w:sz w:val="24"/>
          <w:szCs w:val="24"/>
          <w:u w:val="single"/>
        </w:rPr>
        <w:t xml:space="preserve">ům </w:t>
      </w:r>
      <w:r w:rsidR="00F67571">
        <w:rPr>
          <w:rFonts w:ascii="Times New Roman" w:hAnsi="Times New Roman"/>
          <w:b/>
          <w:bCs/>
          <w:sz w:val="24"/>
          <w:szCs w:val="24"/>
          <w:u w:val="single"/>
        </w:rPr>
        <w:t>1</w:t>
      </w:r>
      <w:r w:rsidR="007D48DE">
        <w:rPr>
          <w:rFonts w:ascii="Times New Roman" w:hAnsi="Times New Roman"/>
          <w:b/>
          <w:bCs/>
          <w:sz w:val="24"/>
          <w:szCs w:val="24"/>
          <w:u w:val="single"/>
        </w:rPr>
        <w:t xml:space="preserve"> a </w:t>
      </w:r>
      <w:r w:rsidR="00F67571">
        <w:rPr>
          <w:rFonts w:ascii="Times New Roman" w:hAnsi="Times New Roman"/>
          <w:b/>
          <w:bCs/>
          <w:sz w:val="24"/>
          <w:szCs w:val="24"/>
          <w:u w:val="single"/>
        </w:rPr>
        <w:t>2</w:t>
      </w:r>
      <w:r w:rsidR="007D48DE" w:rsidRPr="007D48DE">
        <w:rPr>
          <w:rFonts w:ascii="Times New Roman" w:hAnsi="Times New Roman"/>
          <w:b/>
          <w:bCs/>
          <w:sz w:val="24"/>
          <w:szCs w:val="24"/>
        </w:rPr>
        <w:t xml:space="preserve"> </w:t>
      </w:r>
      <w:r w:rsidRPr="005B0B3D">
        <w:rPr>
          <w:rFonts w:ascii="Times New Roman" w:hAnsi="Times New Roman"/>
          <w:bCs/>
          <w:sz w:val="24"/>
          <w:szCs w:val="24"/>
        </w:rPr>
        <w:t xml:space="preserve">(§ </w:t>
      </w:r>
      <w:r w:rsidR="00537F8F" w:rsidRPr="005B0B3D">
        <w:rPr>
          <w:rFonts w:ascii="Times New Roman" w:hAnsi="Times New Roman"/>
          <w:bCs/>
          <w:sz w:val="24"/>
          <w:szCs w:val="24"/>
        </w:rPr>
        <w:t>34b</w:t>
      </w:r>
      <w:r w:rsidRPr="005B0B3D">
        <w:rPr>
          <w:rFonts w:ascii="Times New Roman" w:hAnsi="Times New Roman"/>
          <w:bCs/>
          <w:sz w:val="24"/>
          <w:szCs w:val="24"/>
        </w:rPr>
        <w:t>)</w:t>
      </w:r>
    </w:p>
    <w:p w14:paraId="09A260B5" w14:textId="6D83F3D5" w:rsidR="00BA1365" w:rsidRPr="005B0B3D" w:rsidRDefault="00C013EF" w:rsidP="00914C9C">
      <w:pPr>
        <w:spacing w:after="0"/>
        <w:jc w:val="both"/>
        <w:rPr>
          <w:rFonts w:ascii="Times New Roman" w:hAnsi="Times New Roman"/>
          <w:sz w:val="24"/>
          <w:szCs w:val="24"/>
        </w:rPr>
      </w:pPr>
      <w:r w:rsidRPr="00A82542">
        <w:rPr>
          <w:rFonts w:ascii="Times New Roman" w:hAnsi="Times New Roman"/>
          <w:sz w:val="24"/>
          <w:szCs w:val="24"/>
        </w:rPr>
        <w:t>Návrh nově</w:t>
      </w:r>
      <w:r w:rsidR="00BA1365" w:rsidRPr="00A82542">
        <w:rPr>
          <w:rFonts w:ascii="Times New Roman" w:hAnsi="Times New Roman"/>
          <w:sz w:val="24"/>
          <w:szCs w:val="24"/>
        </w:rPr>
        <w:t xml:space="preserve"> umožňuje, aby v době, kdy zaměstnanec </w:t>
      </w:r>
      <w:r w:rsidR="00A82542" w:rsidRPr="00A82542">
        <w:rPr>
          <w:rFonts w:ascii="Times New Roman" w:hAnsi="Times New Roman"/>
          <w:sz w:val="24"/>
          <w:szCs w:val="24"/>
        </w:rPr>
        <w:t xml:space="preserve">v pracovním poměru </w:t>
      </w:r>
      <w:r w:rsidR="00BA1365" w:rsidRPr="00A82542">
        <w:rPr>
          <w:rFonts w:ascii="Times New Roman" w:hAnsi="Times New Roman"/>
          <w:sz w:val="24"/>
          <w:szCs w:val="24"/>
        </w:rPr>
        <w:t>u zaměstnavatele čerpá rodičovskou dovolenou, mohl vykonávat na základě dohody o pracovní činnosti nebo dohody o provedení práce u téhož zaměstnavatele práce, které jsou stejně druhově vymezeny (stejný druh práce).</w:t>
      </w:r>
      <w:r w:rsidR="00BA1365" w:rsidRPr="005B0B3D">
        <w:rPr>
          <w:rFonts w:ascii="Times New Roman" w:hAnsi="Times New Roman"/>
          <w:sz w:val="24"/>
          <w:szCs w:val="24"/>
        </w:rPr>
        <w:t xml:space="preserve"> Jde o požadavek praxe, kdy zejména zaměstnankyně na rodičovské dovolené stojí o přivýdělek u svého zaměstnavatele a chtějí konat stejný druh práce</w:t>
      </w:r>
      <w:r w:rsidR="00A82542">
        <w:rPr>
          <w:rFonts w:ascii="Times New Roman" w:hAnsi="Times New Roman"/>
          <w:sz w:val="24"/>
          <w:szCs w:val="24"/>
        </w:rPr>
        <w:t>.</w:t>
      </w:r>
    </w:p>
    <w:p w14:paraId="3564A631" w14:textId="77777777" w:rsidR="00BA1365" w:rsidRPr="005B0B3D" w:rsidRDefault="00BA1365" w:rsidP="00914C9C">
      <w:pPr>
        <w:spacing w:after="0"/>
        <w:jc w:val="both"/>
        <w:rPr>
          <w:rFonts w:ascii="Times New Roman" w:hAnsi="Times New Roman"/>
          <w:sz w:val="24"/>
          <w:szCs w:val="24"/>
        </w:rPr>
      </w:pPr>
    </w:p>
    <w:p w14:paraId="54EA528A" w14:textId="1F70EDB1" w:rsidR="00B7445F" w:rsidRPr="005B0B3D" w:rsidRDefault="00BA1365" w:rsidP="00914C9C">
      <w:pPr>
        <w:spacing w:after="0"/>
        <w:jc w:val="both"/>
        <w:rPr>
          <w:rFonts w:ascii="Times New Roman" w:hAnsi="Times New Roman"/>
          <w:sz w:val="24"/>
          <w:szCs w:val="24"/>
        </w:rPr>
      </w:pPr>
      <w:r w:rsidRPr="005B0B3D">
        <w:rPr>
          <w:rFonts w:ascii="Times New Roman" w:hAnsi="Times New Roman"/>
          <w:sz w:val="24"/>
          <w:szCs w:val="24"/>
        </w:rPr>
        <w:t>Je však třeba upozornit na to</w:t>
      </w:r>
      <w:r w:rsidRPr="009C231F">
        <w:rPr>
          <w:rFonts w:ascii="Times New Roman" w:hAnsi="Times New Roman"/>
          <w:sz w:val="24"/>
          <w:szCs w:val="24"/>
        </w:rPr>
        <w:t xml:space="preserve">, že právní úprava rodičovské dovolené v § 196 zákoníku práce je natolik flexibilní, že umožňuje, aby zaměstnankyně čerpala rodičovskou dovolenou </w:t>
      </w:r>
      <w:r w:rsidR="009C231F" w:rsidRPr="009C231F">
        <w:rPr>
          <w:rFonts w:ascii="Times New Roman" w:hAnsi="Times New Roman"/>
          <w:sz w:val="24"/>
          <w:szCs w:val="24"/>
        </w:rPr>
        <w:t>opakovaně po kratších časových úsecích, a to např. po týdnech. Další a</w:t>
      </w:r>
      <w:r w:rsidRPr="009C231F">
        <w:rPr>
          <w:rFonts w:ascii="Times New Roman" w:hAnsi="Times New Roman"/>
          <w:sz w:val="24"/>
          <w:szCs w:val="24"/>
        </w:rPr>
        <w:t>lternativou pro zaměstnance, který má zájem pracovat na základě své původní pracovní</w:t>
      </w:r>
      <w:r w:rsidRPr="005B0B3D">
        <w:rPr>
          <w:rFonts w:ascii="Times New Roman" w:hAnsi="Times New Roman"/>
          <w:sz w:val="24"/>
          <w:szCs w:val="24"/>
        </w:rPr>
        <w:t xml:space="preserve"> smlouvy, avšak pouze po kratší pracovní dobu, je sjednat si </w:t>
      </w:r>
      <w:r w:rsidR="00664100">
        <w:rPr>
          <w:rFonts w:ascii="Times New Roman" w:hAnsi="Times New Roman"/>
          <w:sz w:val="24"/>
          <w:szCs w:val="24"/>
        </w:rPr>
        <w:t>se zaměstnavatelem kratší pracovní dobu</w:t>
      </w:r>
      <w:r w:rsidRPr="005B0B3D">
        <w:rPr>
          <w:rFonts w:ascii="Times New Roman" w:hAnsi="Times New Roman"/>
          <w:sz w:val="24"/>
          <w:szCs w:val="24"/>
        </w:rPr>
        <w:t xml:space="preserve"> na dobu určitou (např. na 2 roky, kdy bude pečovat o dítě), </w:t>
      </w:r>
      <w:r w:rsidR="00664100">
        <w:rPr>
          <w:rFonts w:ascii="Times New Roman" w:hAnsi="Times New Roman"/>
          <w:sz w:val="24"/>
          <w:szCs w:val="24"/>
        </w:rPr>
        <w:t>aby se nedostal do</w:t>
      </w:r>
      <w:r w:rsidRPr="005B0B3D">
        <w:rPr>
          <w:rFonts w:ascii="Times New Roman" w:hAnsi="Times New Roman"/>
          <w:sz w:val="24"/>
          <w:szCs w:val="24"/>
        </w:rPr>
        <w:t xml:space="preserve"> tzv. pasti kratší</w:t>
      </w:r>
      <w:r w:rsidR="00664100">
        <w:rPr>
          <w:rFonts w:ascii="Times New Roman" w:hAnsi="Times New Roman"/>
          <w:sz w:val="24"/>
          <w:szCs w:val="24"/>
        </w:rPr>
        <w:t>ho</w:t>
      </w:r>
      <w:r w:rsidRPr="005B0B3D">
        <w:rPr>
          <w:rFonts w:ascii="Times New Roman" w:hAnsi="Times New Roman"/>
          <w:sz w:val="24"/>
          <w:szCs w:val="24"/>
        </w:rPr>
        <w:t xml:space="preserve"> úvazk</w:t>
      </w:r>
      <w:r w:rsidR="00664100">
        <w:rPr>
          <w:rFonts w:ascii="Times New Roman" w:hAnsi="Times New Roman"/>
          <w:sz w:val="24"/>
          <w:szCs w:val="24"/>
        </w:rPr>
        <w:t>u</w:t>
      </w:r>
      <w:r w:rsidRPr="005B0B3D">
        <w:rPr>
          <w:rFonts w:ascii="Times New Roman" w:hAnsi="Times New Roman"/>
          <w:sz w:val="24"/>
          <w:szCs w:val="24"/>
        </w:rPr>
        <w:t xml:space="preserve"> (fenomén v západních zemích EU).</w:t>
      </w:r>
      <w:r w:rsidR="00007970">
        <w:rPr>
          <w:rFonts w:ascii="Times New Roman" w:hAnsi="Times New Roman"/>
          <w:sz w:val="24"/>
          <w:szCs w:val="24"/>
        </w:rPr>
        <w:t xml:space="preserve"> </w:t>
      </w:r>
      <w:r w:rsidR="00664100">
        <w:rPr>
          <w:rFonts w:ascii="Times New Roman" w:hAnsi="Times New Roman"/>
          <w:sz w:val="24"/>
          <w:szCs w:val="24"/>
        </w:rPr>
        <w:t>N</w:t>
      </w:r>
      <w:r w:rsidRPr="005B0B3D">
        <w:rPr>
          <w:rFonts w:ascii="Times New Roman" w:hAnsi="Times New Roman"/>
          <w:sz w:val="24"/>
          <w:szCs w:val="24"/>
        </w:rPr>
        <w:t>árok na rodičovský příspěvek v případě výkonu práce není za podmínek stanovených v § 30 až 31 zákona o státní sociální podpoře vyloučen. Rodičovský příspěvek není nijak podmíněn čerpáním rodičovské dovolené.</w:t>
      </w:r>
    </w:p>
    <w:p w14:paraId="653C4AF5" w14:textId="6235F4C2" w:rsidR="00B7445F" w:rsidRPr="005B0B3D" w:rsidRDefault="00B7445F" w:rsidP="00914C9C">
      <w:pPr>
        <w:spacing w:after="0"/>
        <w:jc w:val="both"/>
        <w:rPr>
          <w:rFonts w:ascii="Times New Roman" w:hAnsi="Times New Roman"/>
          <w:b/>
          <w:bCs/>
          <w:sz w:val="24"/>
          <w:szCs w:val="24"/>
          <w:u w:val="single"/>
        </w:rPr>
      </w:pPr>
    </w:p>
    <w:p w14:paraId="55148A5F" w14:textId="2DC3A37F" w:rsidR="00B7445F" w:rsidRPr="005B0B3D" w:rsidRDefault="00B7445F"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3</w:t>
      </w:r>
      <w:r w:rsidR="007D48DE">
        <w:rPr>
          <w:rFonts w:ascii="Times New Roman" w:hAnsi="Times New Roman"/>
          <w:sz w:val="24"/>
          <w:szCs w:val="24"/>
        </w:rPr>
        <w:t xml:space="preserve"> </w:t>
      </w:r>
      <w:r w:rsidRPr="005B0B3D">
        <w:rPr>
          <w:rFonts w:ascii="Times New Roman" w:hAnsi="Times New Roman"/>
          <w:sz w:val="24"/>
          <w:szCs w:val="24"/>
        </w:rPr>
        <w:t>(§ 3</w:t>
      </w:r>
      <w:r w:rsidR="00537F8F" w:rsidRPr="005B0B3D">
        <w:rPr>
          <w:rFonts w:ascii="Times New Roman" w:hAnsi="Times New Roman"/>
          <w:sz w:val="24"/>
          <w:szCs w:val="24"/>
        </w:rPr>
        <w:t>5</w:t>
      </w:r>
      <w:r w:rsidRPr="005B0B3D">
        <w:rPr>
          <w:rFonts w:ascii="Times New Roman" w:hAnsi="Times New Roman"/>
          <w:sz w:val="24"/>
          <w:szCs w:val="24"/>
        </w:rPr>
        <w:t>)</w:t>
      </w:r>
    </w:p>
    <w:p w14:paraId="31EC286E" w14:textId="55F555CB" w:rsidR="003346BF" w:rsidRPr="005B0B3D" w:rsidRDefault="003346BF" w:rsidP="00914C9C">
      <w:pPr>
        <w:spacing w:after="0"/>
        <w:jc w:val="both"/>
        <w:rPr>
          <w:rFonts w:ascii="Times New Roman" w:hAnsi="Times New Roman"/>
          <w:b/>
          <w:bCs/>
          <w:sz w:val="24"/>
          <w:szCs w:val="24"/>
        </w:rPr>
      </w:pPr>
      <w:r w:rsidRPr="005B0B3D">
        <w:rPr>
          <w:rFonts w:ascii="Times New Roman" w:hAnsi="Times New Roman"/>
          <w:b/>
          <w:bCs/>
          <w:sz w:val="24"/>
          <w:szCs w:val="24"/>
        </w:rPr>
        <w:t>K odst. 1</w:t>
      </w:r>
    </w:p>
    <w:p w14:paraId="4BD7D08A" w14:textId="28C69286" w:rsidR="003346BF" w:rsidRPr="005B0B3D" w:rsidRDefault="004C6B64" w:rsidP="00914C9C">
      <w:pPr>
        <w:spacing w:after="0"/>
        <w:jc w:val="both"/>
        <w:rPr>
          <w:rFonts w:ascii="Times New Roman" w:hAnsi="Times New Roman"/>
          <w:sz w:val="24"/>
          <w:szCs w:val="24"/>
        </w:rPr>
      </w:pPr>
      <w:r w:rsidRPr="005B0B3D">
        <w:rPr>
          <w:rFonts w:ascii="Times New Roman" w:hAnsi="Times New Roman"/>
          <w:sz w:val="24"/>
          <w:szCs w:val="24"/>
        </w:rPr>
        <w:t>Navrhuje se</w:t>
      </w:r>
      <w:r w:rsidR="003346BF" w:rsidRPr="005B0B3D">
        <w:rPr>
          <w:rFonts w:ascii="Times New Roman" w:hAnsi="Times New Roman"/>
          <w:sz w:val="24"/>
          <w:szCs w:val="24"/>
        </w:rPr>
        <w:t xml:space="preserve"> kompletně uprav</w:t>
      </w:r>
      <w:r w:rsidRPr="005B0B3D">
        <w:rPr>
          <w:rFonts w:ascii="Times New Roman" w:hAnsi="Times New Roman"/>
          <w:sz w:val="24"/>
          <w:szCs w:val="24"/>
        </w:rPr>
        <w:t>it</w:t>
      </w:r>
      <w:r w:rsidR="003346BF" w:rsidRPr="005B0B3D">
        <w:rPr>
          <w:rFonts w:ascii="Times New Roman" w:hAnsi="Times New Roman"/>
          <w:sz w:val="24"/>
          <w:szCs w:val="24"/>
        </w:rPr>
        <w:t xml:space="preserve"> systematiku § 35 zákoníku práce, který v odstavci 1 upravuje základní otázky: </w:t>
      </w:r>
    </w:p>
    <w:p w14:paraId="31680A09" w14:textId="77777777" w:rsidR="003346BF" w:rsidRPr="005B0B3D" w:rsidRDefault="003346BF" w:rsidP="00914C9C">
      <w:pPr>
        <w:pStyle w:val="Odstavecseseznamem"/>
        <w:numPr>
          <w:ilvl w:val="0"/>
          <w:numId w:val="6"/>
        </w:numPr>
        <w:spacing w:line="276" w:lineRule="auto"/>
        <w:rPr>
          <w:rFonts w:ascii="Times New Roman" w:hAnsi="Times New Roman" w:cs="Times New Roman"/>
          <w:szCs w:val="24"/>
        </w:rPr>
      </w:pPr>
      <w:r w:rsidRPr="005B0B3D">
        <w:rPr>
          <w:rFonts w:ascii="Times New Roman" w:hAnsi="Times New Roman" w:cs="Times New Roman"/>
          <w:szCs w:val="24"/>
        </w:rPr>
        <w:t xml:space="preserve">obligatorní písemná forma zkušební doby, </w:t>
      </w:r>
    </w:p>
    <w:p w14:paraId="7F55D52E" w14:textId="28F39E1B" w:rsidR="003346BF" w:rsidRPr="005B0B3D" w:rsidRDefault="003346BF" w:rsidP="00914C9C">
      <w:pPr>
        <w:pStyle w:val="Odstavecseseznamem"/>
        <w:numPr>
          <w:ilvl w:val="0"/>
          <w:numId w:val="6"/>
        </w:numPr>
        <w:spacing w:line="276" w:lineRule="auto"/>
        <w:rPr>
          <w:rFonts w:ascii="Times New Roman" w:hAnsi="Times New Roman" w:cs="Times New Roman"/>
          <w:szCs w:val="24"/>
        </w:rPr>
      </w:pPr>
      <w:r w:rsidRPr="005B0B3D">
        <w:rPr>
          <w:rFonts w:ascii="Times New Roman" w:hAnsi="Times New Roman" w:cs="Times New Roman"/>
          <w:szCs w:val="24"/>
        </w:rPr>
        <w:t xml:space="preserve">nejzazší termín pro sjednání </w:t>
      </w:r>
      <w:r w:rsidR="004C6B64" w:rsidRPr="005B0B3D">
        <w:rPr>
          <w:rFonts w:ascii="Times New Roman" w:hAnsi="Times New Roman" w:cs="Times New Roman"/>
          <w:szCs w:val="24"/>
        </w:rPr>
        <w:t>zkuš</w:t>
      </w:r>
      <w:r w:rsidR="00CA7DEC">
        <w:rPr>
          <w:rFonts w:ascii="Times New Roman" w:hAnsi="Times New Roman" w:cs="Times New Roman"/>
          <w:szCs w:val="24"/>
        </w:rPr>
        <w:t>e</w:t>
      </w:r>
      <w:r w:rsidR="004C6B64" w:rsidRPr="005B0B3D">
        <w:rPr>
          <w:rFonts w:ascii="Times New Roman" w:hAnsi="Times New Roman" w:cs="Times New Roman"/>
          <w:szCs w:val="24"/>
        </w:rPr>
        <w:t xml:space="preserve">bní doby </w:t>
      </w:r>
      <w:r w:rsidRPr="005B0B3D">
        <w:rPr>
          <w:rFonts w:ascii="Times New Roman" w:hAnsi="Times New Roman" w:cs="Times New Roman"/>
          <w:szCs w:val="24"/>
        </w:rPr>
        <w:t xml:space="preserve">(zde se za účelem zjednodušení </w:t>
      </w:r>
      <w:proofErr w:type="gramStart"/>
      <w:r w:rsidRPr="005B0B3D">
        <w:rPr>
          <w:rFonts w:ascii="Times New Roman" w:hAnsi="Times New Roman" w:cs="Times New Roman"/>
          <w:szCs w:val="24"/>
        </w:rPr>
        <w:t>hovoří</w:t>
      </w:r>
      <w:proofErr w:type="gramEnd"/>
      <w:r w:rsidRPr="005B0B3D">
        <w:rPr>
          <w:rFonts w:ascii="Times New Roman" w:hAnsi="Times New Roman" w:cs="Times New Roman"/>
          <w:szCs w:val="24"/>
        </w:rPr>
        <w:t xml:space="preserve"> o dni vzniku pracovního poměru a používá se, jako dosud, odkazu na § 36 zákoníku práce, který jasně definuje den, se kterým je den vzniku pracovního poměru spojen),</w:t>
      </w:r>
    </w:p>
    <w:p w14:paraId="1AE044B8" w14:textId="56FF070B" w:rsidR="003346BF" w:rsidRPr="005B0B3D" w:rsidRDefault="003E58B1" w:rsidP="00914C9C">
      <w:pPr>
        <w:pStyle w:val="Odstavecseseznamem"/>
        <w:numPr>
          <w:ilvl w:val="0"/>
          <w:numId w:val="6"/>
        </w:numPr>
        <w:spacing w:line="276" w:lineRule="auto"/>
        <w:rPr>
          <w:rFonts w:ascii="Times New Roman" w:hAnsi="Times New Roman" w:cs="Times New Roman"/>
          <w:szCs w:val="24"/>
        </w:rPr>
      </w:pPr>
      <w:r>
        <w:rPr>
          <w:rFonts w:ascii="Times New Roman" w:hAnsi="Times New Roman" w:cs="Times New Roman"/>
          <w:szCs w:val="24"/>
        </w:rPr>
        <w:t>u</w:t>
      </w:r>
      <w:r w:rsidR="0071488E">
        <w:rPr>
          <w:rFonts w:ascii="Times New Roman" w:hAnsi="Times New Roman" w:cs="Times New Roman"/>
          <w:szCs w:val="24"/>
        </w:rPr>
        <w:t>tvrzení</w:t>
      </w:r>
      <w:r w:rsidR="003346BF" w:rsidRPr="005B0B3D">
        <w:rPr>
          <w:rFonts w:ascii="Times New Roman" w:hAnsi="Times New Roman" w:cs="Times New Roman"/>
          <w:szCs w:val="24"/>
        </w:rPr>
        <w:t xml:space="preserve">, že lze </w:t>
      </w:r>
      <w:r w:rsidR="004C6B64" w:rsidRPr="005B0B3D">
        <w:rPr>
          <w:rFonts w:ascii="Times New Roman" w:hAnsi="Times New Roman" w:cs="Times New Roman"/>
          <w:szCs w:val="24"/>
        </w:rPr>
        <w:t xml:space="preserve">zkušební dobu </w:t>
      </w:r>
      <w:r w:rsidR="003346BF" w:rsidRPr="005B0B3D">
        <w:rPr>
          <w:rFonts w:ascii="Times New Roman" w:hAnsi="Times New Roman" w:cs="Times New Roman"/>
          <w:szCs w:val="24"/>
        </w:rPr>
        <w:t>sjednat i v případě jmenování.</w:t>
      </w:r>
    </w:p>
    <w:p w14:paraId="28B8F5D3" w14:textId="77777777" w:rsidR="003346BF" w:rsidRPr="005B0B3D" w:rsidRDefault="003346BF" w:rsidP="00914C9C">
      <w:pPr>
        <w:spacing w:after="0"/>
        <w:jc w:val="both"/>
        <w:rPr>
          <w:rFonts w:ascii="Times New Roman" w:hAnsi="Times New Roman"/>
          <w:sz w:val="24"/>
          <w:szCs w:val="24"/>
        </w:rPr>
      </w:pPr>
    </w:p>
    <w:p w14:paraId="5ABB7538" w14:textId="77777777" w:rsidR="003346BF" w:rsidRPr="005B0B3D" w:rsidRDefault="003346BF" w:rsidP="00914C9C">
      <w:pPr>
        <w:spacing w:after="0"/>
        <w:jc w:val="both"/>
        <w:rPr>
          <w:rFonts w:ascii="Times New Roman" w:hAnsi="Times New Roman"/>
          <w:b/>
          <w:bCs/>
          <w:sz w:val="24"/>
          <w:szCs w:val="24"/>
        </w:rPr>
      </w:pPr>
      <w:r w:rsidRPr="005B0B3D">
        <w:rPr>
          <w:rFonts w:ascii="Times New Roman" w:hAnsi="Times New Roman"/>
          <w:b/>
          <w:bCs/>
          <w:sz w:val="24"/>
          <w:szCs w:val="24"/>
        </w:rPr>
        <w:t>K odst. 2 a 3</w:t>
      </w:r>
    </w:p>
    <w:p w14:paraId="21EDCB08" w14:textId="2ABE618E" w:rsidR="00D85272" w:rsidRPr="00D85272" w:rsidRDefault="004C6B64" w:rsidP="000E4043">
      <w:pPr>
        <w:pStyle w:val="Text"/>
        <w:spacing w:after="0" w:line="276" w:lineRule="auto"/>
      </w:pPr>
      <w:r w:rsidRPr="005B0B3D">
        <w:rPr>
          <w:szCs w:val="24"/>
        </w:rPr>
        <w:t xml:space="preserve">Navržená </w:t>
      </w:r>
      <w:r w:rsidR="003346BF" w:rsidRPr="005B0B3D">
        <w:rPr>
          <w:szCs w:val="24"/>
        </w:rPr>
        <w:t>ustanovení upravují maximální délku zkušební doby, přičemž se navrhuje tyto limity navýšit, a to u řadového</w:t>
      </w:r>
      <w:r w:rsidR="000F7A5A">
        <w:rPr>
          <w:szCs w:val="24"/>
        </w:rPr>
        <w:t xml:space="preserve"> </w:t>
      </w:r>
      <w:r w:rsidR="008262A9">
        <w:rPr>
          <w:szCs w:val="24"/>
        </w:rPr>
        <w:t xml:space="preserve">zaměstnance </w:t>
      </w:r>
      <w:r w:rsidR="000F7A5A">
        <w:rPr>
          <w:szCs w:val="24"/>
        </w:rPr>
        <w:t>o 1 měsíc</w:t>
      </w:r>
      <w:r w:rsidR="008262A9">
        <w:rPr>
          <w:szCs w:val="24"/>
        </w:rPr>
        <w:t xml:space="preserve"> a </w:t>
      </w:r>
      <w:r w:rsidR="003E58B1">
        <w:rPr>
          <w:szCs w:val="24"/>
        </w:rPr>
        <w:t xml:space="preserve">u </w:t>
      </w:r>
      <w:r w:rsidR="003346BF" w:rsidRPr="005B0B3D">
        <w:rPr>
          <w:szCs w:val="24"/>
        </w:rPr>
        <w:t>vedoucího zaměstnance</w:t>
      </w:r>
      <w:r w:rsidR="000F7A5A">
        <w:rPr>
          <w:szCs w:val="24"/>
        </w:rPr>
        <w:t xml:space="preserve"> o 2 měsíce</w:t>
      </w:r>
      <w:r w:rsidR="003346BF" w:rsidRPr="005B0B3D">
        <w:rPr>
          <w:szCs w:val="24"/>
        </w:rPr>
        <w:t>.</w:t>
      </w:r>
      <w:r w:rsidR="0071488E">
        <w:rPr>
          <w:szCs w:val="24"/>
        </w:rPr>
        <w:t xml:space="preserve"> </w:t>
      </w:r>
      <w:r w:rsidR="00D85272">
        <w:t xml:space="preserve">Takto zvolená míra prodloužení zkušební doby </w:t>
      </w:r>
      <w:proofErr w:type="gramStart"/>
      <w:r w:rsidR="00D85272">
        <w:t>postačí</w:t>
      </w:r>
      <w:proofErr w:type="gramEnd"/>
      <w:r w:rsidR="00D85272">
        <w:t xml:space="preserve"> k tomu, aby si strany vzájemně ověřily, že jim uzavřený pracovní poměr po všech stránkách vyhovuje a zároveň bude zachována ochrana zaměstnance jako slabší smluvní strany před extrémně dlouhým obdobím nejistoty.</w:t>
      </w:r>
      <w:r w:rsidR="000E4043">
        <w:t xml:space="preserve"> </w:t>
      </w:r>
      <w:r w:rsidR="00D85272" w:rsidRPr="00D85272">
        <w:t xml:space="preserve">Touto změnou se </w:t>
      </w:r>
      <w:r w:rsidR="00D85272">
        <w:t xml:space="preserve">tedy zejm. </w:t>
      </w:r>
      <w:r w:rsidR="00D85272" w:rsidRPr="00D85272">
        <w:t>posiluje smluvní volnost stran, avšak současně se navržená maximální délka zkušební doby nejeví jako neúměrně dlouhá, kdy např. směrnice 2019/1152 ze dne 20. června 2019 o transparentních a předvídatelných pracovních podmínkách v Evropské unii v čl. 8 umožňuje, aby členské státy měly v případě řadového zaměstnance zkušební dobu dlouhou až 6 měsíců.</w:t>
      </w:r>
    </w:p>
    <w:p w14:paraId="32899026" w14:textId="77777777" w:rsidR="00D85272" w:rsidRDefault="00D85272" w:rsidP="00914C9C">
      <w:pPr>
        <w:spacing w:after="0"/>
        <w:jc w:val="both"/>
        <w:rPr>
          <w:rFonts w:ascii="Times New Roman" w:hAnsi="Times New Roman"/>
          <w:sz w:val="24"/>
          <w:szCs w:val="24"/>
        </w:rPr>
      </w:pPr>
    </w:p>
    <w:p w14:paraId="648CCFD1" w14:textId="7C4307A7" w:rsidR="003346BF" w:rsidRPr="005B0B3D" w:rsidRDefault="0071488E" w:rsidP="00914C9C">
      <w:pPr>
        <w:spacing w:after="0"/>
        <w:jc w:val="both"/>
        <w:rPr>
          <w:rFonts w:ascii="Times New Roman" w:hAnsi="Times New Roman"/>
          <w:sz w:val="24"/>
          <w:szCs w:val="24"/>
        </w:rPr>
      </w:pPr>
      <w:r>
        <w:rPr>
          <w:rFonts w:ascii="Times New Roman" w:hAnsi="Times New Roman"/>
          <w:sz w:val="24"/>
          <w:szCs w:val="24"/>
        </w:rPr>
        <w:lastRenderedPageBreak/>
        <w:t>Nadále platí, že z</w:t>
      </w:r>
      <w:r w:rsidRPr="0071488E">
        <w:rPr>
          <w:rFonts w:ascii="Times New Roman" w:hAnsi="Times New Roman"/>
          <w:sz w:val="24"/>
          <w:szCs w:val="24"/>
        </w:rPr>
        <w:t>kušební doba nesmí být sjednána delší, než je polovina sjednané doby trvání pracovního poměru.</w:t>
      </w:r>
    </w:p>
    <w:p w14:paraId="090D630A" w14:textId="77777777" w:rsidR="003346BF" w:rsidRPr="005B0B3D" w:rsidRDefault="003346BF" w:rsidP="00914C9C">
      <w:pPr>
        <w:spacing w:after="0"/>
        <w:jc w:val="both"/>
        <w:rPr>
          <w:rFonts w:ascii="Times New Roman" w:hAnsi="Times New Roman"/>
          <w:sz w:val="24"/>
          <w:szCs w:val="24"/>
        </w:rPr>
      </w:pPr>
    </w:p>
    <w:p w14:paraId="619D2F80" w14:textId="77777777" w:rsidR="003346BF" w:rsidRPr="005B0B3D" w:rsidRDefault="003346BF" w:rsidP="00914C9C">
      <w:pPr>
        <w:spacing w:after="0"/>
        <w:jc w:val="both"/>
        <w:rPr>
          <w:rFonts w:ascii="Times New Roman" w:hAnsi="Times New Roman"/>
          <w:sz w:val="24"/>
          <w:szCs w:val="24"/>
        </w:rPr>
      </w:pPr>
      <w:r w:rsidRPr="005B0B3D">
        <w:rPr>
          <w:rFonts w:ascii="Times New Roman" w:hAnsi="Times New Roman"/>
          <w:b/>
          <w:bCs/>
          <w:sz w:val="24"/>
          <w:szCs w:val="24"/>
        </w:rPr>
        <w:t>K odst. 4</w:t>
      </w:r>
      <w:r w:rsidRPr="005B0B3D">
        <w:rPr>
          <w:rFonts w:ascii="Times New Roman" w:hAnsi="Times New Roman"/>
          <w:sz w:val="24"/>
          <w:szCs w:val="24"/>
        </w:rPr>
        <w:t xml:space="preserve"> </w:t>
      </w:r>
    </w:p>
    <w:p w14:paraId="66343C88" w14:textId="7EE9D019" w:rsidR="003346BF" w:rsidRPr="005B0B3D" w:rsidRDefault="003346BF" w:rsidP="00914C9C">
      <w:pPr>
        <w:spacing w:after="0"/>
        <w:jc w:val="both"/>
        <w:rPr>
          <w:rFonts w:ascii="Times New Roman" w:hAnsi="Times New Roman"/>
          <w:sz w:val="24"/>
          <w:szCs w:val="24"/>
        </w:rPr>
      </w:pPr>
      <w:r w:rsidRPr="005B0B3D">
        <w:rPr>
          <w:rFonts w:ascii="Times New Roman" w:hAnsi="Times New Roman"/>
          <w:sz w:val="24"/>
          <w:szCs w:val="24"/>
        </w:rPr>
        <w:t xml:space="preserve">Doplňuje se možnost </w:t>
      </w:r>
      <w:r w:rsidR="0071488E" w:rsidRPr="005B0B3D">
        <w:rPr>
          <w:rFonts w:ascii="Times New Roman" w:hAnsi="Times New Roman"/>
          <w:sz w:val="24"/>
          <w:szCs w:val="24"/>
        </w:rPr>
        <w:t>zaměstnavatele</w:t>
      </w:r>
      <w:r w:rsidR="0071488E">
        <w:rPr>
          <w:rFonts w:ascii="Times New Roman" w:hAnsi="Times New Roman"/>
          <w:sz w:val="24"/>
          <w:szCs w:val="24"/>
        </w:rPr>
        <w:t xml:space="preserve"> se</w:t>
      </w:r>
      <w:r w:rsidR="0071488E" w:rsidRPr="005B0B3D">
        <w:rPr>
          <w:rFonts w:ascii="Times New Roman" w:hAnsi="Times New Roman"/>
          <w:sz w:val="24"/>
          <w:szCs w:val="24"/>
        </w:rPr>
        <w:t xml:space="preserve"> </w:t>
      </w:r>
      <w:r w:rsidRPr="005B0B3D">
        <w:rPr>
          <w:rFonts w:ascii="Times New Roman" w:hAnsi="Times New Roman"/>
          <w:sz w:val="24"/>
          <w:szCs w:val="24"/>
        </w:rPr>
        <w:t>zaměstnance</w:t>
      </w:r>
      <w:r w:rsidR="0071488E">
        <w:rPr>
          <w:rFonts w:ascii="Times New Roman" w:hAnsi="Times New Roman"/>
          <w:sz w:val="24"/>
          <w:szCs w:val="24"/>
        </w:rPr>
        <w:t>m</w:t>
      </w:r>
      <w:r w:rsidRPr="005B0B3D">
        <w:rPr>
          <w:rFonts w:ascii="Times New Roman" w:hAnsi="Times New Roman"/>
          <w:sz w:val="24"/>
          <w:szCs w:val="24"/>
        </w:rPr>
        <w:t xml:space="preserve"> dodatečně prodloužit již sjednanou zkušební dobu, což podle stávající právní úpravy není možné a vede k neplatnosti takto prodloužené zkušební doby (</w:t>
      </w:r>
      <w:r w:rsidR="003E58B1">
        <w:rPr>
          <w:rFonts w:ascii="Times New Roman" w:hAnsi="Times New Roman"/>
          <w:sz w:val="24"/>
          <w:szCs w:val="24"/>
        </w:rPr>
        <w:t>resp.</w:t>
      </w:r>
      <w:r w:rsidRPr="005B0B3D">
        <w:rPr>
          <w:rFonts w:ascii="Times New Roman" w:hAnsi="Times New Roman"/>
          <w:sz w:val="24"/>
          <w:szCs w:val="24"/>
        </w:rPr>
        <w:t xml:space="preserve"> části, o níž byla prodloužena). Předpokladem prodloužení zkušební doby je:</w:t>
      </w:r>
    </w:p>
    <w:p w14:paraId="7D0310FC" w14:textId="3C7BF961" w:rsidR="003346BF" w:rsidRPr="005B0B3D" w:rsidRDefault="003346BF" w:rsidP="00914C9C">
      <w:pPr>
        <w:pStyle w:val="Odstavecseseznamem"/>
        <w:numPr>
          <w:ilvl w:val="0"/>
          <w:numId w:val="5"/>
        </w:numPr>
        <w:spacing w:line="276" w:lineRule="auto"/>
        <w:rPr>
          <w:rFonts w:ascii="Times New Roman" w:hAnsi="Times New Roman" w:cs="Times New Roman"/>
          <w:szCs w:val="24"/>
        </w:rPr>
      </w:pPr>
      <w:r w:rsidRPr="005B0B3D">
        <w:rPr>
          <w:rFonts w:ascii="Times New Roman" w:hAnsi="Times New Roman" w:cs="Times New Roman"/>
          <w:szCs w:val="24"/>
        </w:rPr>
        <w:t xml:space="preserve">písemná dohoda </w:t>
      </w:r>
      <w:r w:rsidR="0071488E" w:rsidRPr="005B0B3D">
        <w:rPr>
          <w:rFonts w:ascii="Times New Roman" w:hAnsi="Times New Roman" w:cs="Times New Roman"/>
          <w:szCs w:val="24"/>
        </w:rPr>
        <w:t>zaměstnavatele</w:t>
      </w:r>
      <w:r w:rsidR="0071488E">
        <w:rPr>
          <w:rFonts w:ascii="Times New Roman" w:hAnsi="Times New Roman" w:cs="Times New Roman"/>
          <w:szCs w:val="24"/>
        </w:rPr>
        <w:t xml:space="preserve"> se</w:t>
      </w:r>
      <w:r w:rsidR="0071488E" w:rsidRPr="005B0B3D">
        <w:rPr>
          <w:rFonts w:ascii="Times New Roman" w:hAnsi="Times New Roman" w:cs="Times New Roman"/>
          <w:szCs w:val="24"/>
        </w:rPr>
        <w:t xml:space="preserve"> </w:t>
      </w:r>
      <w:r w:rsidRPr="005B0B3D">
        <w:rPr>
          <w:rFonts w:ascii="Times New Roman" w:hAnsi="Times New Roman" w:cs="Times New Roman"/>
          <w:szCs w:val="24"/>
        </w:rPr>
        <w:t>zaměstnance</w:t>
      </w:r>
      <w:r w:rsidR="0071488E">
        <w:rPr>
          <w:rFonts w:ascii="Times New Roman" w:hAnsi="Times New Roman" w:cs="Times New Roman"/>
          <w:szCs w:val="24"/>
        </w:rPr>
        <w:t>m</w:t>
      </w:r>
      <w:r w:rsidRPr="005B0B3D">
        <w:rPr>
          <w:rFonts w:ascii="Times New Roman" w:hAnsi="Times New Roman" w:cs="Times New Roman"/>
          <w:szCs w:val="24"/>
        </w:rPr>
        <w:t>,</w:t>
      </w:r>
    </w:p>
    <w:p w14:paraId="79AF7CBE" w14:textId="77777777" w:rsidR="003346BF" w:rsidRPr="005B0B3D" w:rsidRDefault="003346BF" w:rsidP="00914C9C">
      <w:pPr>
        <w:pStyle w:val="Odstavecseseznamem"/>
        <w:numPr>
          <w:ilvl w:val="0"/>
          <w:numId w:val="5"/>
        </w:numPr>
        <w:spacing w:line="276" w:lineRule="auto"/>
        <w:rPr>
          <w:rFonts w:ascii="Times New Roman" w:hAnsi="Times New Roman" w:cs="Times New Roman"/>
          <w:szCs w:val="24"/>
        </w:rPr>
      </w:pPr>
      <w:r w:rsidRPr="005B0B3D">
        <w:rPr>
          <w:rFonts w:ascii="Times New Roman" w:hAnsi="Times New Roman" w:cs="Times New Roman"/>
          <w:szCs w:val="24"/>
        </w:rPr>
        <w:t>tato dohoda musí být uzavřena za trvání zkušební doby,</w:t>
      </w:r>
    </w:p>
    <w:p w14:paraId="5C518620" w14:textId="096F7329" w:rsidR="003346BF" w:rsidRPr="005B0B3D" w:rsidRDefault="003346BF" w:rsidP="00914C9C">
      <w:pPr>
        <w:pStyle w:val="Odstavecseseznamem"/>
        <w:numPr>
          <w:ilvl w:val="0"/>
          <w:numId w:val="5"/>
        </w:numPr>
        <w:spacing w:line="276" w:lineRule="auto"/>
        <w:rPr>
          <w:rFonts w:ascii="Times New Roman" w:hAnsi="Times New Roman" w:cs="Times New Roman"/>
          <w:szCs w:val="24"/>
        </w:rPr>
      </w:pPr>
      <w:r w:rsidRPr="005B0B3D">
        <w:rPr>
          <w:rFonts w:ascii="Times New Roman" w:hAnsi="Times New Roman" w:cs="Times New Roman"/>
          <w:szCs w:val="24"/>
        </w:rPr>
        <w:t>při prodloužení musí být vždy dodrženy limity dle odstavc</w:t>
      </w:r>
      <w:r w:rsidR="000F7A5A">
        <w:rPr>
          <w:rFonts w:ascii="Times New Roman" w:hAnsi="Times New Roman" w:cs="Times New Roman"/>
          <w:szCs w:val="24"/>
        </w:rPr>
        <w:t>ů</w:t>
      </w:r>
      <w:r w:rsidRPr="005B0B3D">
        <w:rPr>
          <w:rFonts w:ascii="Times New Roman" w:hAnsi="Times New Roman" w:cs="Times New Roman"/>
          <w:szCs w:val="24"/>
        </w:rPr>
        <w:t xml:space="preserve"> 2 a 3.</w:t>
      </w:r>
    </w:p>
    <w:p w14:paraId="3E935244" w14:textId="132E09EA" w:rsidR="003346BF" w:rsidRPr="005B0B3D" w:rsidRDefault="003346BF" w:rsidP="00914C9C">
      <w:pPr>
        <w:spacing w:after="0"/>
        <w:jc w:val="both"/>
        <w:rPr>
          <w:rFonts w:ascii="Times New Roman" w:hAnsi="Times New Roman"/>
          <w:sz w:val="24"/>
          <w:szCs w:val="24"/>
        </w:rPr>
      </w:pPr>
      <w:r w:rsidRPr="005B0B3D">
        <w:rPr>
          <w:rFonts w:ascii="Times New Roman" w:hAnsi="Times New Roman"/>
          <w:sz w:val="24"/>
          <w:szCs w:val="24"/>
        </w:rPr>
        <w:t>Toto ustanovení tak nově umožní zaměstnanci a zaměstnavateli např. při sjednané 2měsíční době její následné prodloužení na 3 měsíce, pokud se strany shodnou na tom, že je vhodné pokračovat v „testování“ pracovněprávního vztahu. Rovněž bude nově např. možné, aby v případě, kdy se z řadového zaměstnance během zkušební doby stane vedoucí zaměstnanec, došlo k dodatečnému prodloužení zkušební doby, a to např. na 6 měsíců.</w:t>
      </w:r>
    </w:p>
    <w:p w14:paraId="34C7CFF9" w14:textId="77777777" w:rsidR="003346BF" w:rsidRPr="005B0B3D" w:rsidRDefault="003346BF" w:rsidP="00914C9C">
      <w:pPr>
        <w:spacing w:after="0"/>
        <w:jc w:val="both"/>
        <w:rPr>
          <w:rFonts w:ascii="Times New Roman" w:hAnsi="Times New Roman"/>
          <w:sz w:val="24"/>
          <w:szCs w:val="24"/>
        </w:rPr>
      </w:pPr>
    </w:p>
    <w:p w14:paraId="5C845CFC" w14:textId="7EE6A830" w:rsidR="00E441CA" w:rsidRPr="005B0B3D" w:rsidRDefault="003346BF" w:rsidP="00914C9C">
      <w:pPr>
        <w:spacing w:after="0"/>
        <w:jc w:val="both"/>
        <w:rPr>
          <w:rFonts w:ascii="Times New Roman" w:hAnsi="Times New Roman"/>
          <w:sz w:val="24"/>
          <w:szCs w:val="24"/>
        </w:rPr>
      </w:pPr>
      <w:r w:rsidRPr="005B0B3D">
        <w:rPr>
          <w:rFonts w:ascii="Times New Roman" w:hAnsi="Times New Roman"/>
          <w:sz w:val="24"/>
          <w:szCs w:val="24"/>
        </w:rPr>
        <w:t xml:space="preserve">Návrh dále </w:t>
      </w:r>
      <w:proofErr w:type="gramStart"/>
      <w:r w:rsidRPr="005B0B3D">
        <w:rPr>
          <w:rFonts w:ascii="Times New Roman" w:hAnsi="Times New Roman"/>
          <w:sz w:val="24"/>
          <w:szCs w:val="24"/>
        </w:rPr>
        <w:t>řeší</w:t>
      </w:r>
      <w:proofErr w:type="gramEnd"/>
      <w:r w:rsidRPr="005B0B3D">
        <w:rPr>
          <w:rFonts w:ascii="Times New Roman" w:hAnsi="Times New Roman"/>
          <w:sz w:val="24"/>
          <w:szCs w:val="24"/>
        </w:rPr>
        <w:t xml:space="preserve"> některé aktuální aplikační a výkladové problémy spojené se zkušební dobou</w:t>
      </w:r>
      <w:r w:rsidR="004C6B64" w:rsidRPr="005B0B3D">
        <w:rPr>
          <w:rFonts w:ascii="Times New Roman" w:hAnsi="Times New Roman"/>
          <w:sz w:val="24"/>
          <w:szCs w:val="24"/>
        </w:rPr>
        <w:t>, kdy se v odborné veřejnosti o</w:t>
      </w:r>
      <w:r w:rsidRPr="005B0B3D">
        <w:rPr>
          <w:rFonts w:ascii="Times New Roman" w:hAnsi="Times New Roman"/>
          <w:sz w:val="24"/>
          <w:szCs w:val="24"/>
        </w:rPr>
        <w:t xml:space="preserve">bjevuje i výklad, že je zkušební doba prodlužována o dny kalendářní, nikoliv pracovní. </w:t>
      </w:r>
      <w:r w:rsidR="004C6B64" w:rsidRPr="005B0B3D">
        <w:rPr>
          <w:rFonts w:ascii="Times New Roman" w:hAnsi="Times New Roman"/>
          <w:sz w:val="24"/>
          <w:szCs w:val="24"/>
        </w:rPr>
        <w:t>Takový výklad přitom</w:t>
      </w:r>
      <w:r w:rsidRPr="005B0B3D">
        <w:rPr>
          <w:rFonts w:ascii="Times New Roman" w:hAnsi="Times New Roman"/>
          <w:sz w:val="24"/>
          <w:szCs w:val="24"/>
        </w:rPr>
        <w:t xml:space="preserve"> odporuje jak dikci zákona, tak smyslu předmětného ustanovení. Za účelem zvýšení právní jistoty se </w:t>
      </w:r>
      <w:r w:rsidR="000F7A5A">
        <w:rPr>
          <w:rFonts w:ascii="Times New Roman" w:hAnsi="Times New Roman"/>
          <w:sz w:val="24"/>
          <w:szCs w:val="24"/>
        </w:rPr>
        <w:t>proto</w:t>
      </w:r>
      <w:r w:rsidR="000F7A5A" w:rsidRPr="005B0B3D">
        <w:rPr>
          <w:rFonts w:ascii="Times New Roman" w:hAnsi="Times New Roman"/>
          <w:sz w:val="24"/>
          <w:szCs w:val="24"/>
        </w:rPr>
        <w:t xml:space="preserve"> </w:t>
      </w:r>
      <w:r w:rsidRPr="005B0B3D">
        <w:rPr>
          <w:rFonts w:ascii="Times New Roman" w:hAnsi="Times New Roman"/>
          <w:sz w:val="24"/>
          <w:szCs w:val="24"/>
        </w:rPr>
        <w:t>navrhuje, aby zákon výslovně uvedl, že se zkušební doba prodlužuje o dny pracovní.</w:t>
      </w:r>
      <w:r w:rsidR="00E441CA" w:rsidRPr="005B0B3D">
        <w:rPr>
          <w:rFonts w:ascii="Times New Roman" w:hAnsi="Times New Roman"/>
          <w:sz w:val="24"/>
          <w:szCs w:val="24"/>
        </w:rPr>
        <w:t xml:space="preserve"> </w:t>
      </w:r>
    </w:p>
    <w:p w14:paraId="02F7C65C" w14:textId="77777777" w:rsidR="00E441CA" w:rsidRPr="005B0B3D" w:rsidRDefault="00E441CA" w:rsidP="00914C9C">
      <w:pPr>
        <w:spacing w:after="0"/>
        <w:jc w:val="both"/>
        <w:rPr>
          <w:rFonts w:ascii="Times New Roman" w:hAnsi="Times New Roman"/>
          <w:sz w:val="24"/>
          <w:szCs w:val="24"/>
        </w:rPr>
      </w:pPr>
    </w:p>
    <w:p w14:paraId="6582DDF2" w14:textId="2F6E0D20" w:rsidR="003346BF" w:rsidRPr="005B0B3D" w:rsidRDefault="00E47BB8" w:rsidP="00914C9C">
      <w:pPr>
        <w:spacing w:after="0"/>
        <w:jc w:val="both"/>
        <w:rPr>
          <w:rFonts w:ascii="Times New Roman" w:hAnsi="Times New Roman"/>
          <w:sz w:val="24"/>
          <w:szCs w:val="24"/>
        </w:rPr>
      </w:pPr>
      <w:r>
        <w:rPr>
          <w:rFonts w:ascii="Times New Roman" w:hAnsi="Times New Roman"/>
          <w:sz w:val="24"/>
          <w:szCs w:val="24"/>
        </w:rPr>
        <w:t xml:space="preserve">Taktéž </w:t>
      </w:r>
      <w:r w:rsidR="00945BDD" w:rsidRPr="005B0B3D">
        <w:rPr>
          <w:rFonts w:ascii="Times New Roman" w:hAnsi="Times New Roman"/>
          <w:sz w:val="24"/>
          <w:szCs w:val="24"/>
        </w:rPr>
        <w:t xml:space="preserve">se návrhem </w:t>
      </w:r>
      <w:proofErr w:type="gramStart"/>
      <w:r w:rsidR="00945BDD" w:rsidRPr="005B0B3D">
        <w:rPr>
          <w:rFonts w:ascii="Times New Roman" w:hAnsi="Times New Roman"/>
          <w:sz w:val="24"/>
          <w:szCs w:val="24"/>
        </w:rPr>
        <w:t>řeší</w:t>
      </w:r>
      <w:proofErr w:type="gramEnd"/>
      <w:r w:rsidR="00945BDD" w:rsidRPr="005B0B3D">
        <w:rPr>
          <w:rFonts w:ascii="Times New Roman" w:hAnsi="Times New Roman"/>
          <w:sz w:val="24"/>
          <w:szCs w:val="24"/>
        </w:rPr>
        <w:t xml:space="preserve"> v současnosti</w:t>
      </w:r>
      <w:r w:rsidR="003346BF" w:rsidRPr="005B0B3D">
        <w:rPr>
          <w:rFonts w:ascii="Times New Roman" w:hAnsi="Times New Roman"/>
          <w:sz w:val="24"/>
          <w:szCs w:val="24"/>
        </w:rPr>
        <w:t xml:space="preserve"> sporn</w:t>
      </w:r>
      <w:r w:rsidR="00945BDD" w:rsidRPr="005B0B3D">
        <w:rPr>
          <w:rFonts w:ascii="Times New Roman" w:hAnsi="Times New Roman"/>
          <w:sz w:val="24"/>
          <w:szCs w:val="24"/>
        </w:rPr>
        <w:t>á</w:t>
      </w:r>
      <w:r w:rsidR="003346BF" w:rsidRPr="005B0B3D">
        <w:rPr>
          <w:rFonts w:ascii="Times New Roman" w:hAnsi="Times New Roman"/>
          <w:sz w:val="24"/>
          <w:szCs w:val="24"/>
        </w:rPr>
        <w:t xml:space="preserve"> situac</w:t>
      </w:r>
      <w:r w:rsidR="00945BDD" w:rsidRPr="005B0B3D">
        <w:rPr>
          <w:rFonts w:ascii="Times New Roman" w:hAnsi="Times New Roman"/>
          <w:sz w:val="24"/>
          <w:szCs w:val="24"/>
        </w:rPr>
        <w:t>e</w:t>
      </w:r>
      <w:r w:rsidR="003346BF" w:rsidRPr="005B0B3D">
        <w:rPr>
          <w:rFonts w:ascii="Times New Roman" w:hAnsi="Times New Roman"/>
          <w:sz w:val="24"/>
          <w:szCs w:val="24"/>
        </w:rPr>
        <w:t xml:space="preserve">, </w:t>
      </w:r>
      <w:r w:rsidR="00945BDD" w:rsidRPr="005B0B3D">
        <w:rPr>
          <w:rFonts w:ascii="Times New Roman" w:hAnsi="Times New Roman"/>
          <w:sz w:val="24"/>
          <w:szCs w:val="24"/>
        </w:rPr>
        <w:t xml:space="preserve">zamešká-li </w:t>
      </w:r>
      <w:r w:rsidR="003346BF" w:rsidRPr="005B0B3D">
        <w:rPr>
          <w:rFonts w:ascii="Times New Roman" w:hAnsi="Times New Roman"/>
          <w:sz w:val="24"/>
          <w:szCs w:val="24"/>
        </w:rPr>
        <w:t xml:space="preserve">zaměstnanec část směny z důvodu překážky v práci a část z důvodu čerpání dovolené. Při striktním výkladu by k prodloužení dojít nemělo, což odporuje smyslu předmětného ustanovení. Nově by tomu tak již být nemělo, je-li </w:t>
      </w:r>
      <w:r w:rsidR="000F7A5A">
        <w:rPr>
          <w:rFonts w:ascii="Times New Roman" w:hAnsi="Times New Roman"/>
          <w:sz w:val="24"/>
          <w:szCs w:val="24"/>
        </w:rPr>
        <w:t>kombinac</w:t>
      </w:r>
      <w:r w:rsidR="00CA7DEC">
        <w:rPr>
          <w:rFonts w:ascii="Times New Roman" w:hAnsi="Times New Roman"/>
          <w:sz w:val="24"/>
          <w:szCs w:val="24"/>
        </w:rPr>
        <w:t>í</w:t>
      </w:r>
      <w:r w:rsidR="000F7A5A">
        <w:rPr>
          <w:rFonts w:ascii="Times New Roman" w:hAnsi="Times New Roman"/>
          <w:sz w:val="24"/>
          <w:szCs w:val="24"/>
        </w:rPr>
        <w:t xml:space="preserve"> překážky v práci a dovolené</w:t>
      </w:r>
      <w:r w:rsidR="000F7A5A" w:rsidRPr="005B0B3D">
        <w:rPr>
          <w:rFonts w:ascii="Times New Roman" w:hAnsi="Times New Roman"/>
          <w:sz w:val="24"/>
          <w:szCs w:val="24"/>
        </w:rPr>
        <w:t xml:space="preserve"> </w:t>
      </w:r>
      <w:r w:rsidR="003346BF" w:rsidRPr="005B0B3D">
        <w:rPr>
          <w:rFonts w:ascii="Times New Roman" w:hAnsi="Times New Roman"/>
          <w:sz w:val="24"/>
          <w:szCs w:val="24"/>
        </w:rPr>
        <w:t>zameškána celá směna</w:t>
      </w:r>
      <w:r w:rsidR="000F7A5A">
        <w:rPr>
          <w:rFonts w:ascii="Times New Roman" w:hAnsi="Times New Roman"/>
          <w:sz w:val="24"/>
          <w:szCs w:val="24"/>
        </w:rPr>
        <w:t>.</w:t>
      </w:r>
    </w:p>
    <w:p w14:paraId="5F087E8E" w14:textId="77777777" w:rsidR="00E441CA" w:rsidRPr="005B0B3D" w:rsidRDefault="00E441CA" w:rsidP="00914C9C">
      <w:pPr>
        <w:spacing w:after="0"/>
        <w:jc w:val="both"/>
        <w:rPr>
          <w:rFonts w:ascii="Times New Roman" w:hAnsi="Times New Roman"/>
          <w:sz w:val="24"/>
          <w:szCs w:val="24"/>
        </w:rPr>
      </w:pPr>
    </w:p>
    <w:p w14:paraId="68896FAB" w14:textId="36AF0436" w:rsidR="003346BF" w:rsidRPr="005B0B3D" w:rsidRDefault="003346BF" w:rsidP="00914C9C">
      <w:pPr>
        <w:spacing w:after="0"/>
        <w:jc w:val="both"/>
        <w:rPr>
          <w:rFonts w:ascii="Times New Roman" w:hAnsi="Times New Roman"/>
          <w:sz w:val="24"/>
          <w:szCs w:val="24"/>
        </w:rPr>
      </w:pPr>
      <w:r w:rsidRPr="005B0B3D">
        <w:rPr>
          <w:rFonts w:ascii="Times New Roman" w:hAnsi="Times New Roman"/>
          <w:sz w:val="24"/>
          <w:szCs w:val="24"/>
        </w:rPr>
        <w:t xml:space="preserve">Zkušební doba se nově bude automaticky ze zákona prodlužovat i v případě, kdy zaměstnanec při neomluvené absenci zameškal celou směnu. Je to logické, neboť zaměstnanec nepracuje, tudíž se účel zkušební doby v tento den nenaplňuje (stejně jako když zaměstnanec čerpá dovolenou </w:t>
      </w:r>
      <w:r w:rsidR="00D90565">
        <w:rPr>
          <w:rFonts w:ascii="Times New Roman" w:hAnsi="Times New Roman"/>
          <w:sz w:val="24"/>
          <w:szCs w:val="24"/>
        </w:rPr>
        <w:t>nebo</w:t>
      </w:r>
      <w:r w:rsidRPr="005B0B3D">
        <w:rPr>
          <w:rFonts w:ascii="Times New Roman" w:hAnsi="Times New Roman"/>
          <w:sz w:val="24"/>
          <w:szCs w:val="24"/>
        </w:rPr>
        <w:t xml:space="preserve"> </w:t>
      </w:r>
      <w:r w:rsidR="00945BDD" w:rsidRPr="005B0B3D">
        <w:rPr>
          <w:rFonts w:ascii="Times New Roman" w:hAnsi="Times New Roman"/>
          <w:sz w:val="24"/>
          <w:szCs w:val="24"/>
        </w:rPr>
        <w:t xml:space="preserve">nepracuje pro </w:t>
      </w:r>
      <w:r w:rsidRPr="005B0B3D">
        <w:rPr>
          <w:rFonts w:ascii="Times New Roman" w:hAnsi="Times New Roman"/>
          <w:sz w:val="24"/>
          <w:szCs w:val="24"/>
        </w:rPr>
        <w:t>překážku v práci).</w:t>
      </w:r>
    </w:p>
    <w:p w14:paraId="100D3189" w14:textId="77777777" w:rsidR="00B7445F" w:rsidRPr="005B0B3D" w:rsidRDefault="00B7445F" w:rsidP="00914C9C">
      <w:pPr>
        <w:spacing w:after="0"/>
        <w:jc w:val="both"/>
        <w:rPr>
          <w:rFonts w:ascii="Times New Roman" w:hAnsi="Times New Roman"/>
          <w:sz w:val="24"/>
          <w:szCs w:val="24"/>
        </w:rPr>
      </w:pPr>
    </w:p>
    <w:p w14:paraId="19341161" w14:textId="3CD4728B" w:rsidR="00B7445F" w:rsidRPr="005B0B3D" w:rsidRDefault="00B7445F" w:rsidP="00914C9C">
      <w:pPr>
        <w:spacing w:after="0"/>
        <w:jc w:val="both"/>
        <w:rPr>
          <w:rFonts w:ascii="Times New Roman" w:hAnsi="Times New Roman"/>
          <w:sz w:val="24"/>
          <w:szCs w:val="24"/>
        </w:rPr>
      </w:pPr>
      <w:r w:rsidRPr="00536195">
        <w:rPr>
          <w:rFonts w:ascii="Times New Roman" w:hAnsi="Times New Roman"/>
          <w:b/>
          <w:bCs/>
          <w:sz w:val="24"/>
          <w:szCs w:val="24"/>
          <w:u w:val="single"/>
        </w:rPr>
        <w:t>K bod</w:t>
      </w:r>
      <w:r w:rsidR="00536195" w:rsidRPr="00536195">
        <w:rPr>
          <w:rFonts w:ascii="Times New Roman" w:hAnsi="Times New Roman"/>
          <w:b/>
          <w:bCs/>
          <w:sz w:val="24"/>
          <w:szCs w:val="24"/>
          <w:u w:val="single"/>
        </w:rPr>
        <w:t>ů</w:t>
      </w:r>
      <w:r w:rsidR="00536195">
        <w:rPr>
          <w:rFonts w:ascii="Times New Roman" w:hAnsi="Times New Roman"/>
          <w:b/>
          <w:bCs/>
          <w:sz w:val="24"/>
          <w:szCs w:val="24"/>
          <w:u w:val="single"/>
        </w:rPr>
        <w:t>m</w:t>
      </w:r>
      <w:r w:rsidRPr="00536195">
        <w:rPr>
          <w:rFonts w:ascii="Times New Roman" w:hAnsi="Times New Roman"/>
          <w:b/>
          <w:bCs/>
          <w:sz w:val="24"/>
          <w:szCs w:val="24"/>
          <w:u w:val="single"/>
        </w:rPr>
        <w:t xml:space="preserve"> </w:t>
      </w:r>
      <w:r w:rsidR="00F67571">
        <w:rPr>
          <w:rFonts w:ascii="Times New Roman" w:hAnsi="Times New Roman"/>
          <w:b/>
          <w:bCs/>
          <w:sz w:val="24"/>
          <w:szCs w:val="24"/>
          <w:u w:val="single"/>
        </w:rPr>
        <w:t>4</w:t>
      </w:r>
      <w:r w:rsidRPr="00536195">
        <w:rPr>
          <w:rFonts w:ascii="Times New Roman" w:hAnsi="Times New Roman"/>
          <w:b/>
          <w:bCs/>
          <w:sz w:val="24"/>
          <w:szCs w:val="24"/>
          <w:u w:val="single"/>
        </w:rPr>
        <w:t xml:space="preserve"> </w:t>
      </w:r>
      <w:r w:rsidR="00536195" w:rsidRPr="00536195">
        <w:rPr>
          <w:rFonts w:ascii="Times New Roman" w:hAnsi="Times New Roman"/>
          <w:b/>
          <w:bCs/>
          <w:sz w:val="24"/>
          <w:szCs w:val="24"/>
          <w:u w:val="single"/>
        </w:rPr>
        <w:t xml:space="preserve">a </w:t>
      </w:r>
      <w:r w:rsidR="00F67571">
        <w:rPr>
          <w:rFonts w:ascii="Times New Roman" w:hAnsi="Times New Roman"/>
          <w:b/>
          <w:bCs/>
          <w:sz w:val="24"/>
          <w:szCs w:val="24"/>
          <w:u w:val="single"/>
        </w:rPr>
        <w:t>5</w:t>
      </w:r>
      <w:r w:rsidR="00536195">
        <w:rPr>
          <w:rFonts w:ascii="Times New Roman" w:hAnsi="Times New Roman"/>
          <w:sz w:val="24"/>
          <w:szCs w:val="24"/>
        </w:rPr>
        <w:t xml:space="preserve"> </w:t>
      </w:r>
      <w:r w:rsidRPr="005B0B3D">
        <w:rPr>
          <w:rFonts w:ascii="Times New Roman" w:hAnsi="Times New Roman"/>
          <w:sz w:val="24"/>
          <w:szCs w:val="24"/>
        </w:rPr>
        <w:t>(§ 3</w:t>
      </w:r>
      <w:r w:rsidR="00537F8F" w:rsidRPr="005B0B3D">
        <w:rPr>
          <w:rFonts w:ascii="Times New Roman" w:hAnsi="Times New Roman"/>
          <w:sz w:val="24"/>
          <w:szCs w:val="24"/>
        </w:rPr>
        <w:t>9</w:t>
      </w:r>
      <w:r w:rsidRPr="005B0B3D">
        <w:rPr>
          <w:rFonts w:ascii="Times New Roman" w:hAnsi="Times New Roman"/>
          <w:sz w:val="24"/>
          <w:szCs w:val="24"/>
        </w:rPr>
        <w:t>)</w:t>
      </w:r>
    </w:p>
    <w:p w14:paraId="262280E2" w14:textId="556A5323" w:rsidR="00FB3B15" w:rsidRPr="005B0B3D" w:rsidRDefault="00FB3B15" w:rsidP="00914C9C">
      <w:pPr>
        <w:spacing w:after="0"/>
        <w:contextualSpacing/>
        <w:jc w:val="both"/>
        <w:rPr>
          <w:rFonts w:ascii="Times New Roman" w:hAnsi="Times New Roman"/>
          <w:sz w:val="24"/>
          <w:szCs w:val="24"/>
        </w:rPr>
      </w:pPr>
      <w:r w:rsidRPr="005B0B3D">
        <w:rPr>
          <w:rFonts w:ascii="Times New Roman" w:hAnsi="Times New Roman"/>
          <w:sz w:val="24"/>
          <w:szCs w:val="24"/>
        </w:rPr>
        <w:t xml:space="preserve">Článek 5 Rámcové dohody UNICE, CEEP a EKOS (tvořící obsah směrnice 1999/70 ES) stanoví, že k zamezení </w:t>
      </w:r>
      <w:r w:rsidR="00CA7DEC">
        <w:rPr>
          <w:rFonts w:ascii="Times New Roman" w:hAnsi="Times New Roman"/>
          <w:sz w:val="24"/>
          <w:szCs w:val="24"/>
        </w:rPr>
        <w:t>„</w:t>
      </w:r>
      <w:r w:rsidRPr="005B0B3D">
        <w:rPr>
          <w:rFonts w:ascii="Times New Roman" w:hAnsi="Times New Roman"/>
          <w:sz w:val="24"/>
          <w:szCs w:val="24"/>
        </w:rPr>
        <w:t>řetězení</w:t>
      </w:r>
      <w:r w:rsidR="00CA7DEC">
        <w:rPr>
          <w:rFonts w:ascii="Times New Roman" w:hAnsi="Times New Roman"/>
          <w:sz w:val="24"/>
          <w:szCs w:val="24"/>
        </w:rPr>
        <w:t>“</w:t>
      </w:r>
      <w:r w:rsidRPr="005B0B3D">
        <w:rPr>
          <w:rFonts w:ascii="Times New Roman" w:hAnsi="Times New Roman"/>
          <w:sz w:val="24"/>
          <w:szCs w:val="24"/>
        </w:rPr>
        <w:t xml:space="preserve"> pracovních poměrů na dobu určitou lze stanovit 1 nebo více z následujících opatření:</w:t>
      </w:r>
    </w:p>
    <w:p w14:paraId="14B71C5F" w14:textId="77777777" w:rsidR="00FB3B15" w:rsidRPr="005B0B3D" w:rsidRDefault="00FB3B15" w:rsidP="00914C9C">
      <w:pPr>
        <w:pStyle w:val="Odstavecseseznamem"/>
        <w:numPr>
          <w:ilvl w:val="0"/>
          <w:numId w:val="7"/>
        </w:numPr>
        <w:spacing w:line="276" w:lineRule="auto"/>
        <w:rPr>
          <w:rFonts w:ascii="Times New Roman" w:hAnsi="Times New Roman" w:cs="Times New Roman"/>
          <w:szCs w:val="24"/>
        </w:rPr>
      </w:pPr>
      <w:r w:rsidRPr="005B0B3D">
        <w:rPr>
          <w:rFonts w:ascii="Times New Roman" w:hAnsi="Times New Roman" w:cs="Times New Roman"/>
          <w:szCs w:val="24"/>
        </w:rPr>
        <w:t>objektivní důvody, které ospravedlní obnovení těchto pracovních smluv nebo pracovních poměrů,</w:t>
      </w:r>
    </w:p>
    <w:p w14:paraId="4FC819D0" w14:textId="77777777" w:rsidR="00FB3B15" w:rsidRPr="005B0B3D" w:rsidRDefault="00FB3B15" w:rsidP="00914C9C">
      <w:pPr>
        <w:pStyle w:val="Odstavecseseznamem"/>
        <w:numPr>
          <w:ilvl w:val="0"/>
          <w:numId w:val="7"/>
        </w:numPr>
        <w:spacing w:line="276" w:lineRule="auto"/>
        <w:rPr>
          <w:rFonts w:ascii="Times New Roman" w:hAnsi="Times New Roman" w:cs="Times New Roman"/>
          <w:szCs w:val="24"/>
        </w:rPr>
      </w:pPr>
      <w:r w:rsidRPr="005B0B3D">
        <w:rPr>
          <w:rFonts w:ascii="Times New Roman" w:hAnsi="Times New Roman" w:cs="Times New Roman"/>
          <w:szCs w:val="24"/>
        </w:rPr>
        <w:t>maximální celkově přípustné trvání na sebe navazujících pracovních smluv nebo pracovních poměrů na dobu určitou,</w:t>
      </w:r>
    </w:p>
    <w:p w14:paraId="4A932E55" w14:textId="77777777" w:rsidR="00FB3B15" w:rsidRPr="005B0B3D" w:rsidRDefault="00FB3B15" w:rsidP="00914C9C">
      <w:pPr>
        <w:pStyle w:val="Odstavecseseznamem"/>
        <w:numPr>
          <w:ilvl w:val="0"/>
          <w:numId w:val="7"/>
        </w:numPr>
        <w:spacing w:line="276" w:lineRule="auto"/>
        <w:rPr>
          <w:rFonts w:ascii="Times New Roman" w:hAnsi="Times New Roman" w:cs="Times New Roman"/>
          <w:szCs w:val="24"/>
        </w:rPr>
      </w:pPr>
      <w:r w:rsidRPr="005B0B3D">
        <w:rPr>
          <w:rFonts w:ascii="Times New Roman" w:hAnsi="Times New Roman" w:cs="Times New Roman"/>
          <w:szCs w:val="24"/>
        </w:rPr>
        <w:t>počet obnovení těchto pracovních smluv a pracovních poměrů.</w:t>
      </w:r>
    </w:p>
    <w:p w14:paraId="50DABF5A" w14:textId="77777777" w:rsidR="00FB3B15" w:rsidRPr="005B0B3D" w:rsidRDefault="00FB3B15" w:rsidP="00914C9C">
      <w:pPr>
        <w:spacing w:after="0"/>
        <w:contextualSpacing/>
        <w:jc w:val="both"/>
        <w:rPr>
          <w:rFonts w:ascii="Times New Roman" w:hAnsi="Times New Roman"/>
          <w:sz w:val="24"/>
          <w:szCs w:val="24"/>
        </w:rPr>
      </w:pPr>
    </w:p>
    <w:p w14:paraId="3D8C15F1" w14:textId="67B8B9AF" w:rsidR="00FB3B15" w:rsidRPr="005B0B3D" w:rsidRDefault="00FB3B15" w:rsidP="00914C9C">
      <w:pPr>
        <w:spacing w:after="0"/>
        <w:contextualSpacing/>
        <w:jc w:val="both"/>
        <w:rPr>
          <w:rFonts w:ascii="Times New Roman" w:hAnsi="Times New Roman"/>
          <w:sz w:val="24"/>
          <w:szCs w:val="24"/>
        </w:rPr>
      </w:pPr>
      <w:r w:rsidRPr="005B0B3D">
        <w:rPr>
          <w:rFonts w:ascii="Times New Roman" w:hAnsi="Times New Roman"/>
          <w:sz w:val="24"/>
          <w:szCs w:val="24"/>
        </w:rPr>
        <w:lastRenderedPageBreak/>
        <w:t xml:space="preserve">Dříve zákoník práce umožňoval výjimku z opakování pracovních poměrů na dobu určitou z důvodu náhrady dočasně nepřítomného zaměstnance na dobu překážek v práci na straně zaměstnance (mimo jiné i na dobu rodičovské dovolené). Podle názoru Evropské komise právní řád ČR nebyl v souladu s čl. 5 směrnice (ČR bylo adresováno formální upozornění), protože postrádal opatření k zabránění opakovaných pracovních smluv na dobu určitou zaměstnanců pracujících na dobu určitou z důvodu náhrady dočasně nepřítomných zaměstnanců na dobu jejich překážky v práci (mj. i na dobu nepřítomnosti v práci z důvodu rodičovské dovolené). Namítána byla neexistence opatření zabraňujících zneužití následných pracovních smluv na dobu určitou, proto došlo ke změně právní úpravy zákonem č. 365/2011 Sb., který nabyl účinnosti 1. 1. 2012 (stávající </w:t>
      </w:r>
      <w:r w:rsidR="00545A4E">
        <w:rPr>
          <w:rFonts w:ascii="Times New Roman" w:hAnsi="Times New Roman"/>
          <w:sz w:val="24"/>
          <w:szCs w:val="24"/>
        </w:rPr>
        <w:t xml:space="preserve">právní </w:t>
      </w:r>
      <w:r w:rsidRPr="005B0B3D">
        <w:rPr>
          <w:rFonts w:ascii="Times New Roman" w:hAnsi="Times New Roman"/>
          <w:sz w:val="24"/>
          <w:szCs w:val="24"/>
        </w:rPr>
        <w:t>úprava).</w:t>
      </w:r>
    </w:p>
    <w:p w14:paraId="42328F79" w14:textId="77777777" w:rsidR="00FB3B15" w:rsidRPr="005B0B3D" w:rsidRDefault="00FB3B15" w:rsidP="00914C9C">
      <w:pPr>
        <w:spacing w:after="0"/>
        <w:contextualSpacing/>
        <w:jc w:val="both"/>
        <w:rPr>
          <w:rFonts w:ascii="Times New Roman" w:hAnsi="Times New Roman"/>
          <w:sz w:val="24"/>
          <w:szCs w:val="24"/>
        </w:rPr>
      </w:pPr>
    </w:p>
    <w:p w14:paraId="28B6F564" w14:textId="2476FB3E" w:rsidR="00FB3B15" w:rsidRPr="005B0B3D" w:rsidRDefault="00FB3B15" w:rsidP="00914C9C">
      <w:pPr>
        <w:spacing w:after="0"/>
        <w:contextualSpacing/>
        <w:jc w:val="both"/>
        <w:rPr>
          <w:rFonts w:ascii="Times New Roman" w:hAnsi="Times New Roman"/>
          <w:sz w:val="24"/>
          <w:szCs w:val="24"/>
        </w:rPr>
      </w:pPr>
      <w:r w:rsidRPr="005B0B3D">
        <w:rPr>
          <w:rFonts w:ascii="Times New Roman" w:hAnsi="Times New Roman"/>
          <w:sz w:val="24"/>
          <w:szCs w:val="24"/>
        </w:rPr>
        <w:t>Navrhovaná právní úprava je v souladu s čl. 5 směrnice, neboť zastupujícímu zaměstnanci garantuje, že doba opakování pracovních poměrů na dobu určitou u téhož zaměstnavatele nepřesáhne dobu 9 let (jde o maximální celkově přípustné trvání na sebe navazujících pracovních poměrů na dobu určitou). Navrhovaná úprava reaguje na podporu flexibilního čerpání rodičovské dovolené.</w:t>
      </w:r>
    </w:p>
    <w:p w14:paraId="6B576123" w14:textId="743A3BE2" w:rsidR="00B7445F" w:rsidRDefault="00B7445F" w:rsidP="00914C9C">
      <w:pPr>
        <w:spacing w:after="0"/>
        <w:jc w:val="both"/>
        <w:rPr>
          <w:rFonts w:ascii="Times New Roman" w:eastAsia="Times New Roman" w:hAnsi="Times New Roman"/>
          <w:b/>
          <w:sz w:val="24"/>
          <w:szCs w:val="24"/>
          <w:lang w:eastAsia="cs-CZ"/>
        </w:rPr>
      </w:pPr>
    </w:p>
    <w:p w14:paraId="64B47F54" w14:textId="476E68FB" w:rsidR="000E6C8D" w:rsidRDefault="000E6C8D"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6</w:t>
      </w:r>
      <w:r w:rsidRPr="005B0B3D">
        <w:rPr>
          <w:rFonts w:ascii="Times New Roman" w:hAnsi="Times New Roman"/>
          <w:b/>
          <w:bCs/>
          <w:sz w:val="24"/>
          <w:szCs w:val="24"/>
        </w:rPr>
        <w:t xml:space="preserve"> </w:t>
      </w:r>
      <w:r w:rsidRPr="005B0B3D">
        <w:rPr>
          <w:rFonts w:ascii="Times New Roman" w:hAnsi="Times New Roman"/>
          <w:sz w:val="24"/>
          <w:szCs w:val="24"/>
        </w:rPr>
        <w:t xml:space="preserve">(§ </w:t>
      </w:r>
      <w:r>
        <w:rPr>
          <w:rFonts w:ascii="Times New Roman" w:hAnsi="Times New Roman"/>
          <w:sz w:val="24"/>
          <w:szCs w:val="24"/>
        </w:rPr>
        <w:t>47</w:t>
      </w:r>
      <w:r w:rsidRPr="005B0B3D">
        <w:rPr>
          <w:rFonts w:ascii="Times New Roman" w:hAnsi="Times New Roman"/>
          <w:sz w:val="24"/>
          <w:szCs w:val="24"/>
        </w:rPr>
        <w:t>)</w:t>
      </w:r>
    </w:p>
    <w:p w14:paraId="7A6C8D57" w14:textId="6B04567B" w:rsidR="00094277" w:rsidRPr="00696682" w:rsidRDefault="005E4473" w:rsidP="00914C9C">
      <w:pPr>
        <w:spacing w:after="0"/>
        <w:jc w:val="both"/>
        <w:rPr>
          <w:rFonts w:ascii="Times New Roman" w:eastAsia="Times New Roman" w:hAnsi="Times New Roman"/>
          <w:bCs/>
          <w:sz w:val="24"/>
          <w:szCs w:val="24"/>
          <w:lang w:eastAsia="cs-CZ"/>
        </w:rPr>
      </w:pPr>
      <w:r w:rsidRPr="00696682">
        <w:rPr>
          <w:rFonts w:ascii="Times New Roman" w:eastAsia="Times New Roman" w:hAnsi="Times New Roman"/>
          <w:bCs/>
          <w:sz w:val="24"/>
          <w:szCs w:val="24"/>
          <w:lang w:eastAsia="cs-CZ"/>
        </w:rPr>
        <w:t xml:space="preserve">Podle stávající právní úpravy je zaměstnavatel </w:t>
      </w:r>
      <w:proofErr w:type="gramStart"/>
      <w:r w:rsidRPr="00696682">
        <w:rPr>
          <w:rFonts w:ascii="Times New Roman" w:eastAsia="Times New Roman" w:hAnsi="Times New Roman"/>
          <w:bCs/>
          <w:sz w:val="24"/>
          <w:szCs w:val="24"/>
          <w:lang w:eastAsia="cs-CZ"/>
        </w:rPr>
        <w:t>povinen  zaměstnankyni</w:t>
      </w:r>
      <w:proofErr w:type="gramEnd"/>
      <w:r w:rsidRPr="00696682">
        <w:rPr>
          <w:rFonts w:ascii="Times New Roman" w:eastAsia="Times New Roman" w:hAnsi="Times New Roman"/>
          <w:bCs/>
          <w:sz w:val="24"/>
          <w:szCs w:val="24"/>
          <w:lang w:eastAsia="cs-CZ"/>
        </w:rPr>
        <w:t xml:space="preserve"> vracející se z mateřské dovolené a zaměstnance </w:t>
      </w:r>
      <w:r w:rsidR="00484BF4" w:rsidRPr="00696682">
        <w:rPr>
          <w:rFonts w:ascii="Times New Roman" w:eastAsia="Times New Roman" w:hAnsi="Times New Roman"/>
          <w:bCs/>
          <w:sz w:val="24"/>
          <w:szCs w:val="24"/>
          <w:lang w:eastAsia="cs-CZ"/>
        </w:rPr>
        <w:t xml:space="preserve">(muže) </w:t>
      </w:r>
      <w:r w:rsidRPr="00696682">
        <w:rPr>
          <w:rFonts w:ascii="Times New Roman" w:eastAsia="Times New Roman" w:hAnsi="Times New Roman"/>
          <w:bCs/>
          <w:sz w:val="24"/>
          <w:szCs w:val="24"/>
          <w:lang w:eastAsia="cs-CZ"/>
        </w:rPr>
        <w:t>po skončení otcovské dovolené nebo rodičovské dovolené v rozsahu doby, po kterou je zaměstnankyně oprávněna čerpat mateřskou dovolenou, zařadit na jejich původní práci a pracoviště</w:t>
      </w:r>
      <w:r w:rsidR="00484BF4" w:rsidRPr="00696682">
        <w:rPr>
          <w:rFonts w:ascii="Times New Roman" w:eastAsia="Times New Roman" w:hAnsi="Times New Roman"/>
          <w:bCs/>
          <w:sz w:val="24"/>
          <w:szCs w:val="24"/>
          <w:lang w:eastAsia="cs-CZ"/>
        </w:rPr>
        <w:t xml:space="preserve"> (tzv.</w:t>
      </w:r>
      <w:r w:rsidR="00094277" w:rsidRPr="00696682">
        <w:rPr>
          <w:rFonts w:ascii="Times New Roman" w:eastAsia="Times New Roman" w:hAnsi="Times New Roman"/>
          <w:bCs/>
          <w:sz w:val="24"/>
          <w:szCs w:val="24"/>
          <w:lang w:eastAsia="cs-CZ"/>
        </w:rPr>
        <w:t xml:space="preserve"> na </w:t>
      </w:r>
      <w:r w:rsidR="00484BF4" w:rsidRPr="00696682">
        <w:rPr>
          <w:rFonts w:ascii="Times New Roman" w:eastAsia="Times New Roman" w:hAnsi="Times New Roman"/>
          <w:bCs/>
          <w:sz w:val="24"/>
          <w:szCs w:val="24"/>
          <w:lang w:eastAsia="cs-CZ"/>
        </w:rPr>
        <w:t xml:space="preserve"> stejnou židli)</w:t>
      </w:r>
      <w:r w:rsidRPr="00696682">
        <w:rPr>
          <w:rFonts w:ascii="Times New Roman" w:eastAsia="Times New Roman" w:hAnsi="Times New Roman"/>
          <w:bCs/>
          <w:sz w:val="24"/>
          <w:szCs w:val="24"/>
          <w:lang w:eastAsia="cs-CZ"/>
        </w:rPr>
        <w:t>. Pouze v případě, že toto zařazení není možné z toho důvodu, že původní práce odpadla nebo pracoviště bylo zrušeno, zařadí je zaměstnavatel podle pracovní smlouvy.</w:t>
      </w:r>
      <w:r w:rsidR="002E08EC" w:rsidRPr="00696682">
        <w:rPr>
          <w:rFonts w:ascii="Times New Roman" w:eastAsia="Times New Roman" w:hAnsi="Times New Roman"/>
          <w:bCs/>
          <w:sz w:val="24"/>
          <w:szCs w:val="24"/>
          <w:lang w:eastAsia="cs-CZ"/>
        </w:rPr>
        <w:t xml:space="preserve"> Při návratu z rodičovské dovolené v rozsahu rodičovské dovolené zaměstnankyně platí</w:t>
      </w:r>
      <w:r w:rsidR="00CA7DEC">
        <w:rPr>
          <w:rFonts w:ascii="Times New Roman" w:eastAsia="Times New Roman" w:hAnsi="Times New Roman"/>
          <w:bCs/>
          <w:sz w:val="24"/>
          <w:szCs w:val="24"/>
          <w:lang w:eastAsia="cs-CZ"/>
        </w:rPr>
        <w:t xml:space="preserve"> </w:t>
      </w:r>
      <w:r w:rsidR="002E08EC" w:rsidRPr="00696682">
        <w:rPr>
          <w:rFonts w:ascii="Times New Roman" w:eastAsia="Times New Roman" w:hAnsi="Times New Roman"/>
          <w:bCs/>
          <w:sz w:val="24"/>
          <w:szCs w:val="24"/>
          <w:lang w:eastAsia="cs-CZ"/>
        </w:rPr>
        <w:t>obecná úprava § 38 zákoníku práce, podle které je od v</w:t>
      </w:r>
      <w:r w:rsidR="00094277" w:rsidRPr="00696682">
        <w:rPr>
          <w:rFonts w:ascii="Times New Roman" w:eastAsia="Times New Roman" w:hAnsi="Times New Roman"/>
          <w:bCs/>
          <w:sz w:val="24"/>
          <w:szCs w:val="24"/>
          <w:lang w:eastAsia="cs-CZ"/>
        </w:rPr>
        <w:t>z</w:t>
      </w:r>
      <w:r w:rsidR="002E08EC" w:rsidRPr="00696682">
        <w:rPr>
          <w:rFonts w:ascii="Times New Roman" w:eastAsia="Times New Roman" w:hAnsi="Times New Roman"/>
          <w:bCs/>
          <w:sz w:val="24"/>
          <w:szCs w:val="24"/>
          <w:lang w:eastAsia="cs-CZ"/>
        </w:rPr>
        <w:t>niku pracovního poměru zaměstnavatel povinen</w:t>
      </w:r>
      <w:r w:rsidR="00721E76" w:rsidRPr="00696682">
        <w:rPr>
          <w:rFonts w:ascii="Times New Roman" w:eastAsia="Times New Roman" w:hAnsi="Times New Roman"/>
          <w:bCs/>
          <w:sz w:val="24"/>
          <w:szCs w:val="24"/>
          <w:lang w:eastAsia="cs-CZ"/>
        </w:rPr>
        <w:t xml:space="preserve"> přidělovat zaměstnanci práci podle pracovní smlouvy.</w:t>
      </w:r>
      <w:r w:rsidR="00094277" w:rsidRPr="00696682">
        <w:rPr>
          <w:rFonts w:ascii="Times New Roman" w:eastAsia="Times New Roman" w:hAnsi="Times New Roman"/>
          <w:bCs/>
          <w:sz w:val="24"/>
          <w:szCs w:val="24"/>
          <w:lang w:eastAsia="cs-CZ"/>
        </w:rPr>
        <w:t xml:space="preserve"> </w:t>
      </w:r>
    </w:p>
    <w:p w14:paraId="46FA5491" w14:textId="77777777" w:rsidR="00094277" w:rsidRPr="00696682" w:rsidRDefault="00094277" w:rsidP="00914C9C">
      <w:pPr>
        <w:spacing w:after="0"/>
        <w:jc w:val="both"/>
        <w:rPr>
          <w:rFonts w:ascii="Times New Roman" w:eastAsia="Times New Roman" w:hAnsi="Times New Roman"/>
          <w:bCs/>
          <w:sz w:val="24"/>
          <w:szCs w:val="24"/>
          <w:lang w:eastAsia="cs-CZ"/>
        </w:rPr>
      </w:pPr>
    </w:p>
    <w:p w14:paraId="61AAFB43" w14:textId="0C39EBE1" w:rsidR="002E08EC" w:rsidRPr="00696682" w:rsidRDefault="00094277" w:rsidP="00914C9C">
      <w:pPr>
        <w:spacing w:after="0"/>
        <w:jc w:val="both"/>
        <w:rPr>
          <w:rFonts w:ascii="Times New Roman" w:eastAsia="Times New Roman" w:hAnsi="Times New Roman"/>
          <w:bCs/>
          <w:sz w:val="24"/>
          <w:szCs w:val="24"/>
          <w:lang w:eastAsia="cs-CZ"/>
        </w:rPr>
      </w:pPr>
      <w:r w:rsidRPr="00696682">
        <w:rPr>
          <w:rFonts w:ascii="Times New Roman" w:eastAsia="Times New Roman" w:hAnsi="Times New Roman"/>
          <w:bCs/>
          <w:sz w:val="24"/>
          <w:szCs w:val="24"/>
          <w:lang w:eastAsia="cs-CZ"/>
        </w:rPr>
        <w:t>Rodičovskou dovolenou čerpají převážně zaměstnankyně (ženy)</w:t>
      </w:r>
      <w:r w:rsidR="00791B53" w:rsidRPr="00696682">
        <w:rPr>
          <w:rFonts w:ascii="Times New Roman" w:eastAsia="Times New Roman" w:hAnsi="Times New Roman"/>
          <w:bCs/>
          <w:sz w:val="24"/>
          <w:szCs w:val="24"/>
          <w:lang w:eastAsia="cs-CZ"/>
        </w:rPr>
        <w:t xml:space="preserve">. </w:t>
      </w:r>
      <w:r w:rsidRPr="00696682">
        <w:rPr>
          <w:rFonts w:ascii="Times New Roman" w:eastAsia="Times New Roman" w:hAnsi="Times New Roman"/>
          <w:bCs/>
          <w:sz w:val="24"/>
          <w:szCs w:val="24"/>
          <w:lang w:eastAsia="cs-CZ"/>
        </w:rPr>
        <w:t>V případě, že jsou druh práce a místo výkonu práce v pracovní smlouvě sjednány široce (např. místo výkonu práce Česká republika), může je to odrazovat od dřívějšího návratu do práce.</w:t>
      </w:r>
    </w:p>
    <w:p w14:paraId="0344777E" w14:textId="77777777" w:rsidR="00721E76" w:rsidRPr="00696682" w:rsidRDefault="00721E76" w:rsidP="00914C9C">
      <w:pPr>
        <w:spacing w:after="0"/>
        <w:jc w:val="both"/>
        <w:rPr>
          <w:rFonts w:ascii="Times New Roman" w:eastAsia="Times New Roman" w:hAnsi="Times New Roman"/>
          <w:bCs/>
          <w:sz w:val="24"/>
          <w:szCs w:val="24"/>
          <w:lang w:eastAsia="cs-CZ"/>
        </w:rPr>
      </w:pPr>
    </w:p>
    <w:p w14:paraId="2A66AA48" w14:textId="207694B0" w:rsidR="003C4BF9" w:rsidRPr="00696682" w:rsidRDefault="00721E76" w:rsidP="00914C9C">
      <w:pPr>
        <w:spacing w:after="0"/>
        <w:jc w:val="both"/>
        <w:rPr>
          <w:rFonts w:ascii="Times New Roman" w:eastAsia="Times New Roman" w:hAnsi="Times New Roman"/>
          <w:bCs/>
          <w:sz w:val="24"/>
          <w:szCs w:val="24"/>
          <w:lang w:eastAsia="cs-CZ"/>
        </w:rPr>
      </w:pPr>
      <w:r w:rsidRPr="00696682">
        <w:rPr>
          <w:rFonts w:ascii="Times New Roman" w:eastAsia="Times New Roman" w:hAnsi="Times New Roman"/>
          <w:bCs/>
          <w:sz w:val="24"/>
          <w:szCs w:val="24"/>
          <w:lang w:eastAsia="cs-CZ"/>
        </w:rPr>
        <w:t xml:space="preserve">Navrhuje se, aby návrat na stejnou práci a pracoviště byl zaručen i zaměstnankyním </w:t>
      </w:r>
      <w:r w:rsidR="00536454" w:rsidRPr="00696682">
        <w:rPr>
          <w:rFonts w:ascii="Times New Roman" w:eastAsia="Times New Roman" w:hAnsi="Times New Roman"/>
          <w:bCs/>
          <w:sz w:val="24"/>
          <w:szCs w:val="24"/>
          <w:lang w:eastAsia="cs-CZ"/>
        </w:rPr>
        <w:t xml:space="preserve">                         </w:t>
      </w:r>
      <w:r w:rsidRPr="00696682">
        <w:rPr>
          <w:rFonts w:ascii="Times New Roman" w:eastAsia="Times New Roman" w:hAnsi="Times New Roman"/>
          <w:bCs/>
          <w:sz w:val="24"/>
          <w:szCs w:val="24"/>
          <w:lang w:eastAsia="cs-CZ"/>
        </w:rPr>
        <w:t xml:space="preserve">a zaměstnancům, kteří se </w:t>
      </w:r>
      <w:proofErr w:type="gramStart"/>
      <w:r w:rsidRPr="00696682">
        <w:rPr>
          <w:rFonts w:ascii="Times New Roman" w:eastAsia="Times New Roman" w:hAnsi="Times New Roman"/>
          <w:bCs/>
          <w:sz w:val="24"/>
          <w:szCs w:val="24"/>
          <w:lang w:eastAsia="cs-CZ"/>
        </w:rPr>
        <w:t>vrátí  z</w:t>
      </w:r>
      <w:proofErr w:type="gramEnd"/>
      <w:r w:rsidRPr="00696682">
        <w:rPr>
          <w:rFonts w:ascii="Times New Roman" w:eastAsia="Times New Roman" w:hAnsi="Times New Roman"/>
          <w:bCs/>
          <w:sz w:val="24"/>
          <w:szCs w:val="24"/>
          <w:lang w:eastAsia="cs-CZ"/>
        </w:rPr>
        <w:t xml:space="preserve"> rodičovské dovolené do práce před </w:t>
      </w:r>
      <w:r w:rsidR="00536454" w:rsidRPr="00696682">
        <w:rPr>
          <w:rFonts w:ascii="Times New Roman" w:eastAsia="Times New Roman" w:hAnsi="Times New Roman"/>
          <w:bCs/>
          <w:sz w:val="24"/>
          <w:szCs w:val="24"/>
          <w:lang w:eastAsia="cs-CZ"/>
        </w:rPr>
        <w:t xml:space="preserve">dovršením 2 let věku dítěte. Jde o návrh, který podporuje dřívější návrat zaměstnankyň do práce, může přispět k flexibilnímu čerpání rodičovské dovolené a </w:t>
      </w:r>
      <w:r w:rsidR="00D03071" w:rsidRPr="00696682">
        <w:rPr>
          <w:rFonts w:ascii="Times New Roman" w:eastAsia="Times New Roman" w:hAnsi="Times New Roman"/>
          <w:bCs/>
          <w:sz w:val="24"/>
          <w:szCs w:val="24"/>
          <w:lang w:eastAsia="cs-CZ"/>
        </w:rPr>
        <w:t xml:space="preserve">více </w:t>
      </w:r>
      <w:r w:rsidR="00536454" w:rsidRPr="00696682">
        <w:rPr>
          <w:rFonts w:ascii="Times New Roman" w:eastAsia="Times New Roman" w:hAnsi="Times New Roman"/>
          <w:bCs/>
          <w:sz w:val="24"/>
          <w:szCs w:val="24"/>
          <w:lang w:eastAsia="cs-CZ"/>
        </w:rPr>
        <w:t>motivovat otce k čerpání rodičovské dovolené.</w:t>
      </w:r>
    </w:p>
    <w:p w14:paraId="6188D443" w14:textId="77777777" w:rsidR="003C4BF9" w:rsidRPr="00696682" w:rsidRDefault="003C4BF9" w:rsidP="00914C9C">
      <w:pPr>
        <w:spacing w:after="0"/>
        <w:jc w:val="both"/>
        <w:rPr>
          <w:rFonts w:ascii="Times New Roman" w:eastAsia="Times New Roman" w:hAnsi="Times New Roman"/>
          <w:bCs/>
          <w:sz w:val="24"/>
          <w:szCs w:val="24"/>
          <w:lang w:eastAsia="cs-CZ"/>
        </w:rPr>
      </w:pPr>
    </w:p>
    <w:p w14:paraId="26EDEBA6" w14:textId="7AD060AD" w:rsidR="003C4BF9" w:rsidRPr="00696682" w:rsidRDefault="003C4BF9" w:rsidP="00914C9C">
      <w:pPr>
        <w:spacing w:after="0"/>
        <w:jc w:val="both"/>
        <w:rPr>
          <w:rFonts w:ascii="Times New Roman" w:hAnsi="Times New Roman"/>
          <w:sz w:val="24"/>
          <w:szCs w:val="24"/>
        </w:rPr>
      </w:pPr>
      <w:r w:rsidRPr="00696682">
        <w:rPr>
          <w:rFonts w:ascii="Times New Roman" w:eastAsia="Times New Roman" w:hAnsi="Times New Roman"/>
          <w:bCs/>
          <w:sz w:val="24"/>
          <w:szCs w:val="24"/>
          <w:lang w:eastAsia="cs-CZ"/>
        </w:rPr>
        <w:t xml:space="preserve">Navrhovaná úprava naplňuje požadavky </w:t>
      </w:r>
      <w:r w:rsidRPr="00696682">
        <w:rPr>
          <w:rFonts w:ascii="Times New Roman" w:hAnsi="Times New Roman"/>
          <w:sz w:val="24"/>
          <w:szCs w:val="24"/>
        </w:rPr>
        <w:t xml:space="preserve">Akčního plánu rovného odměňování žen a mužů 2023 až </w:t>
      </w:r>
      <w:proofErr w:type="gramStart"/>
      <w:r w:rsidRPr="00696682">
        <w:rPr>
          <w:rFonts w:ascii="Times New Roman" w:hAnsi="Times New Roman"/>
          <w:sz w:val="24"/>
          <w:szCs w:val="24"/>
        </w:rPr>
        <w:t>2026  a</w:t>
      </w:r>
      <w:proofErr w:type="gramEnd"/>
      <w:r w:rsidRPr="00696682">
        <w:rPr>
          <w:rFonts w:ascii="Times New Roman" w:hAnsi="Times New Roman"/>
          <w:sz w:val="24"/>
          <w:szCs w:val="24"/>
        </w:rPr>
        <w:t xml:space="preserve"> Vládní Strategie rovnosti žen a mužů na léta 2021–2030.</w:t>
      </w:r>
    </w:p>
    <w:p w14:paraId="5AC35A85" w14:textId="107614BA" w:rsidR="003C4BF9" w:rsidRPr="00696682" w:rsidRDefault="003C4BF9" w:rsidP="00914C9C">
      <w:pPr>
        <w:spacing w:after="0"/>
        <w:jc w:val="both"/>
        <w:rPr>
          <w:rFonts w:ascii="Times New Roman" w:eastAsia="Times New Roman" w:hAnsi="Times New Roman"/>
          <w:bCs/>
          <w:sz w:val="24"/>
          <w:szCs w:val="24"/>
          <w:lang w:eastAsia="cs-CZ"/>
        </w:rPr>
      </w:pPr>
    </w:p>
    <w:p w14:paraId="11D2A3A7" w14:textId="6409BADC" w:rsidR="001F05CF" w:rsidRDefault="001F05CF"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7</w:t>
      </w:r>
      <w:r w:rsidRPr="005B0B3D">
        <w:rPr>
          <w:rFonts w:ascii="Times New Roman" w:hAnsi="Times New Roman"/>
          <w:b/>
          <w:bCs/>
          <w:sz w:val="24"/>
          <w:szCs w:val="24"/>
        </w:rPr>
        <w:t xml:space="preserve"> </w:t>
      </w:r>
      <w:r w:rsidRPr="005B0B3D">
        <w:rPr>
          <w:rFonts w:ascii="Times New Roman" w:hAnsi="Times New Roman"/>
          <w:sz w:val="24"/>
          <w:szCs w:val="24"/>
        </w:rPr>
        <w:t xml:space="preserve">(§ </w:t>
      </w:r>
      <w:r>
        <w:rPr>
          <w:rFonts w:ascii="Times New Roman" w:hAnsi="Times New Roman"/>
          <w:sz w:val="24"/>
          <w:szCs w:val="24"/>
        </w:rPr>
        <w:t>51</w:t>
      </w:r>
      <w:r w:rsidRPr="005B0B3D">
        <w:rPr>
          <w:rFonts w:ascii="Times New Roman" w:hAnsi="Times New Roman"/>
          <w:sz w:val="24"/>
          <w:szCs w:val="24"/>
        </w:rPr>
        <w:t>)</w:t>
      </w:r>
    </w:p>
    <w:p w14:paraId="4D019E70" w14:textId="70CEBAAA" w:rsidR="001F05CF" w:rsidRPr="00FA149A" w:rsidRDefault="001F05CF" w:rsidP="00914C9C">
      <w:pPr>
        <w:shd w:val="clear" w:color="auto" w:fill="FFFFFF"/>
        <w:spacing w:after="0"/>
        <w:jc w:val="both"/>
        <w:rPr>
          <w:rFonts w:ascii="Times New Roman" w:eastAsia="Times New Roman" w:hAnsi="Times New Roman"/>
          <w:color w:val="000000"/>
          <w:sz w:val="24"/>
          <w:szCs w:val="24"/>
          <w:lang w:eastAsia="cs-CZ"/>
        </w:rPr>
      </w:pPr>
      <w:r w:rsidRPr="00FA149A">
        <w:rPr>
          <w:rFonts w:ascii="Times New Roman" w:eastAsia="Times New Roman" w:hAnsi="Times New Roman"/>
          <w:color w:val="000000"/>
          <w:sz w:val="24"/>
          <w:szCs w:val="24"/>
          <w:lang w:eastAsia="cs-CZ"/>
        </w:rPr>
        <w:t xml:space="preserve">Podle stávající právní úpravy platí, že doba od doručení výpovědi do samotného skončení pracovního poměru zpravidla činí 2 až 3 měsíce, byť výpovědní doba </w:t>
      </w:r>
      <w:r w:rsidR="00421136">
        <w:rPr>
          <w:rFonts w:ascii="Times New Roman" w:eastAsia="Times New Roman" w:hAnsi="Times New Roman"/>
          <w:color w:val="000000"/>
          <w:sz w:val="24"/>
          <w:szCs w:val="24"/>
          <w:lang w:eastAsia="cs-CZ"/>
        </w:rPr>
        <w:t xml:space="preserve">jako taková zpravidla </w:t>
      </w:r>
      <w:r w:rsidRPr="00FA149A">
        <w:rPr>
          <w:rFonts w:ascii="Times New Roman" w:eastAsia="Times New Roman" w:hAnsi="Times New Roman"/>
          <w:color w:val="000000"/>
          <w:sz w:val="24"/>
          <w:szCs w:val="24"/>
          <w:lang w:eastAsia="cs-CZ"/>
        </w:rPr>
        <w:t xml:space="preserve">činí </w:t>
      </w:r>
      <w:r w:rsidRPr="00FA149A">
        <w:rPr>
          <w:rFonts w:ascii="Times New Roman" w:eastAsia="Times New Roman" w:hAnsi="Times New Roman"/>
          <w:color w:val="000000"/>
          <w:sz w:val="24"/>
          <w:szCs w:val="24"/>
          <w:lang w:eastAsia="cs-CZ"/>
        </w:rPr>
        <w:lastRenderedPageBreak/>
        <w:t>2 měsíce. Pokud totiž zaměstnavatel/zaměstnanec „nestihne“ doručit výpověď druhé smluvní straně do posledního dne kalendářního měsíce, dochází tím k „umělému“ prodloužení pracovního poměru, a to mnohdy za situace, kdy je již pracovněprávní vztah v důsledku výpovědi (nebo okolností, které k ní vedly) zásadně narušen. Jeví se tak jako vhodné, aby běh výpovědní doby začínal již dnem, kdy byla druhé smluvní straně</w:t>
      </w:r>
      <w:r w:rsidR="000F7A5A">
        <w:rPr>
          <w:rFonts w:ascii="Times New Roman" w:eastAsia="Times New Roman" w:hAnsi="Times New Roman"/>
          <w:color w:val="000000"/>
          <w:sz w:val="24"/>
          <w:szCs w:val="24"/>
          <w:lang w:eastAsia="cs-CZ"/>
        </w:rPr>
        <w:t xml:space="preserve"> výpověď</w:t>
      </w:r>
      <w:r w:rsidRPr="00FA149A">
        <w:rPr>
          <w:rFonts w:ascii="Times New Roman" w:eastAsia="Times New Roman" w:hAnsi="Times New Roman"/>
          <w:color w:val="000000"/>
          <w:sz w:val="24"/>
          <w:szCs w:val="24"/>
          <w:lang w:eastAsia="cs-CZ"/>
        </w:rPr>
        <w:t xml:space="preserve"> doručena. Ostatně stejné řešení zákoník práce volí v případě výpovědi právního vztahu založeného dohodami o</w:t>
      </w:r>
      <w:r w:rsidR="000F7A5A">
        <w:rPr>
          <w:rFonts w:ascii="Times New Roman" w:eastAsia="Times New Roman" w:hAnsi="Times New Roman"/>
          <w:color w:val="000000"/>
          <w:sz w:val="24"/>
          <w:szCs w:val="24"/>
          <w:lang w:eastAsia="cs-CZ"/>
        </w:rPr>
        <w:t> </w:t>
      </w:r>
      <w:r w:rsidRPr="00FA149A">
        <w:rPr>
          <w:rFonts w:ascii="Times New Roman" w:eastAsia="Times New Roman" w:hAnsi="Times New Roman"/>
          <w:color w:val="000000"/>
          <w:sz w:val="24"/>
          <w:szCs w:val="24"/>
          <w:lang w:eastAsia="cs-CZ"/>
        </w:rPr>
        <w:t xml:space="preserve">pracích konaných mimo pracovní poměr </w:t>
      </w:r>
      <w:r>
        <w:rPr>
          <w:rFonts w:ascii="Times New Roman" w:eastAsia="Times New Roman" w:hAnsi="Times New Roman"/>
          <w:color w:val="000000"/>
          <w:sz w:val="24"/>
          <w:szCs w:val="24"/>
          <w:lang w:eastAsia="cs-CZ"/>
        </w:rPr>
        <w:t>[</w:t>
      </w:r>
      <w:r w:rsidRPr="00FA149A">
        <w:rPr>
          <w:rFonts w:ascii="Times New Roman" w:eastAsia="Times New Roman" w:hAnsi="Times New Roman"/>
          <w:color w:val="000000"/>
          <w:sz w:val="24"/>
          <w:szCs w:val="24"/>
          <w:lang w:eastAsia="cs-CZ"/>
        </w:rPr>
        <w:t>viz § 77 odst. 4 písm. b</w:t>
      </w:r>
      <w:r w:rsidR="00CA7DEC">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zákoníku práce]</w:t>
      </w:r>
      <w:r w:rsidRPr="00FA149A">
        <w:rPr>
          <w:rFonts w:ascii="Times New Roman" w:eastAsia="Times New Roman" w:hAnsi="Times New Roman"/>
          <w:color w:val="000000"/>
          <w:sz w:val="24"/>
          <w:szCs w:val="24"/>
          <w:lang w:eastAsia="cs-CZ"/>
        </w:rPr>
        <w:t>, u výpovědi závazku z dohody o</w:t>
      </w:r>
      <w:r>
        <w:rPr>
          <w:rFonts w:ascii="Times New Roman" w:eastAsia="Times New Roman" w:hAnsi="Times New Roman"/>
          <w:color w:val="000000"/>
          <w:sz w:val="24"/>
          <w:szCs w:val="24"/>
          <w:lang w:eastAsia="cs-CZ"/>
        </w:rPr>
        <w:t> </w:t>
      </w:r>
      <w:r w:rsidRPr="00FA149A">
        <w:rPr>
          <w:rFonts w:ascii="Times New Roman" w:eastAsia="Times New Roman" w:hAnsi="Times New Roman"/>
          <w:color w:val="000000"/>
          <w:sz w:val="24"/>
          <w:szCs w:val="24"/>
          <w:lang w:eastAsia="cs-CZ"/>
        </w:rPr>
        <w:t xml:space="preserve">sdíleném pracovním místě </w:t>
      </w:r>
      <w:r>
        <w:rPr>
          <w:rFonts w:ascii="Times New Roman" w:eastAsia="Times New Roman" w:hAnsi="Times New Roman"/>
          <w:color w:val="000000"/>
          <w:sz w:val="24"/>
          <w:szCs w:val="24"/>
          <w:lang w:eastAsia="cs-CZ"/>
        </w:rPr>
        <w:t>[</w:t>
      </w:r>
      <w:r w:rsidRPr="00FA149A">
        <w:rPr>
          <w:rFonts w:ascii="Times New Roman" w:eastAsia="Times New Roman" w:hAnsi="Times New Roman"/>
          <w:color w:val="000000"/>
          <w:sz w:val="24"/>
          <w:szCs w:val="24"/>
          <w:lang w:eastAsia="cs-CZ"/>
        </w:rPr>
        <w:t>viz § 317a odst. 4</w:t>
      </w:r>
      <w:r>
        <w:rPr>
          <w:rFonts w:ascii="Times New Roman" w:eastAsia="Times New Roman" w:hAnsi="Times New Roman"/>
          <w:color w:val="000000"/>
          <w:sz w:val="24"/>
          <w:szCs w:val="24"/>
          <w:lang w:eastAsia="cs-CZ"/>
        </w:rPr>
        <w:t xml:space="preserve"> zákoníku práce]</w:t>
      </w:r>
      <w:r w:rsidRPr="00FA149A">
        <w:rPr>
          <w:rFonts w:ascii="Times New Roman" w:eastAsia="Times New Roman" w:hAnsi="Times New Roman"/>
          <w:color w:val="000000"/>
          <w:sz w:val="24"/>
          <w:szCs w:val="24"/>
          <w:lang w:eastAsia="cs-CZ"/>
        </w:rPr>
        <w:t xml:space="preserve"> či u výpovědi závazku z dohody o práci na dálku </w:t>
      </w:r>
      <w:r>
        <w:rPr>
          <w:rFonts w:ascii="Times New Roman" w:eastAsia="Times New Roman" w:hAnsi="Times New Roman"/>
          <w:color w:val="000000"/>
          <w:sz w:val="24"/>
          <w:szCs w:val="24"/>
          <w:lang w:eastAsia="cs-CZ"/>
        </w:rPr>
        <w:t>[</w:t>
      </w:r>
      <w:r w:rsidRPr="00FA149A">
        <w:rPr>
          <w:rFonts w:ascii="Times New Roman" w:eastAsia="Times New Roman" w:hAnsi="Times New Roman"/>
          <w:color w:val="000000"/>
          <w:sz w:val="24"/>
          <w:szCs w:val="24"/>
          <w:lang w:eastAsia="cs-CZ"/>
        </w:rPr>
        <w:t>viz § 317 odst. 2</w:t>
      </w:r>
      <w:r>
        <w:rPr>
          <w:rFonts w:ascii="Times New Roman" w:eastAsia="Times New Roman" w:hAnsi="Times New Roman"/>
          <w:color w:val="000000"/>
          <w:sz w:val="24"/>
          <w:szCs w:val="24"/>
          <w:lang w:eastAsia="cs-CZ"/>
        </w:rPr>
        <w:t xml:space="preserve"> zákoníku práce]</w:t>
      </w:r>
      <w:r w:rsidRPr="00FA149A">
        <w:rPr>
          <w:rFonts w:ascii="Times New Roman" w:eastAsia="Times New Roman" w:hAnsi="Times New Roman"/>
          <w:color w:val="000000"/>
          <w:sz w:val="24"/>
          <w:szCs w:val="24"/>
          <w:lang w:eastAsia="cs-CZ"/>
        </w:rPr>
        <w:t>.</w:t>
      </w:r>
    </w:p>
    <w:p w14:paraId="52280335" w14:textId="77777777" w:rsidR="001F05CF" w:rsidRPr="00FA149A" w:rsidRDefault="001F05CF" w:rsidP="00914C9C">
      <w:pPr>
        <w:shd w:val="clear" w:color="auto" w:fill="FFFFFF"/>
        <w:spacing w:after="0"/>
        <w:jc w:val="both"/>
        <w:rPr>
          <w:rFonts w:ascii="Times New Roman" w:eastAsia="Times New Roman" w:hAnsi="Times New Roman"/>
          <w:color w:val="000000"/>
          <w:sz w:val="24"/>
          <w:szCs w:val="24"/>
          <w:lang w:eastAsia="cs-CZ"/>
        </w:rPr>
      </w:pPr>
    </w:p>
    <w:p w14:paraId="640FDDE5" w14:textId="12062B92" w:rsidR="001F05CF" w:rsidRDefault="001F05CF" w:rsidP="00914C9C">
      <w:pPr>
        <w:shd w:val="clear" w:color="auto" w:fill="FFFFFF"/>
        <w:spacing w:after="0"/>
        <w:jc w:val="both"/>
        <w:rPr>
          <w:rFonts w:ascii="Times New Roman" w:eastAsia="Times New Roman" w:hAnsi="Times New Roman"/>
          <w:color w:val="000000"/>
          <w:sz w:val="24"/>
          <w:szCs w:val="24"/>
          <w:lang w:eastAsia="cs-CZ"/>
        </w:rPr>
      </w:pPr>
      <w:r w:rsidRPr="00FA149A">
        <w:rPr>
          <w:rFonts w:ascii="Times New Roman" w:eastAsia="Times New Roman" w:hAnsi="Times New Roman"/>
          <w:color w:val="000000"/>
          <w:sz w:val="24"/>
          <w:szCs w:val="24"/>
          <w:lang w:eastAsia="cs-CZ"/>
        </w:rPr>
        <w:t xml:space="preserve">S ohledem na výše uvedené </w:t>
      </w:r>
      <w:r w:rsidR="001C3CF4">
        <w:rPr>
          <w:rFonts w:ascii="Times New Roman" w:eastAsia="Times New Roman" w:hAnsi="Times New Roman"/>
          <w:color w:val="000000"/>
          <w:sz w:val="24"/>
          <w:szCs w:val="24"/>
          <w:lang w:eastAsia="cs-CZ"/>
        </w:rPr>
        <w:t>se navrhuje</w:t>
      </w:r>
      <w:r w:rsidRPr="00FA149A">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stávající </w:t>
      </w:r>
      <w:r w:rsidRPr="00FA149A">
        <w:rPr>
          <w:rFonts w:ascii="Times New Roman" w:eastAsia="Times New Roman" w:hAnsi="Times New Roman"/>
          <w:color w:val="000000"/>
          <w:sz w:val="24"/>
          <w:szCs w:val="24"/>
          <w:lang w:eastAsia="cs-CZ"/>
        </w:rPr>
        <w:t xml:space="preserve">odstavec 2 zcela </w:t>
      </w:r>
      <w:r w:rsidR="001C3CF4">
        <w:rPr>
          <w:rFonts w:ascii="Times New Roman" w:eastAsia="Times New Roman" w:hAnsi="Times New Roman"/>
          <w:color w:val="000000"/>
          <w:sz w:val="24"/>
          <w:szCs w:val="24"/>
          <w:lang w:eastAsia="cs-CZ"/>
        </w:rPr>
        <w:t>vypustit</w:t>
      </w:r>
      <w:r w:rsidRPr="00FA149A">
        <w:rPr>
          <w:rFonts w:ascii="Times New Roman" w:eastAsia="Times New Roman" w:hAnsi="Times New Roman"/>
          <w:color w:val="000000"/>
          <w:sz w:val="24"/>
          <w:szCs w:val="24"/>
          <w:lang w:eastAsia="cs-CZ"/>
        </w:rPr>
        <w:t xml:space="preserve">, přičemž počátek běhu výpovědní doby bude upraven již ve větě první. Počítání </w:t>
      </w:r>
      <w:r>
        <w:rPr>
          <w:rFonts w:ascii="Times New Roman" w:eastAsia="Times New Roman" w:hAnsi="Times New Roman"/>
          <w:color w:val="000000"/>
          <w:sz w:val="24"/>
          <w:szCs w:val="24"/>
          <w:lang w:eastAsia="cs-CZ"/>
        </w:rPr>
        <w:t xml:space="preserve">výpovědní </w:t>
      </w:r>
      <w:r w:rsidRPr="00FA149A">
        <w:rPr>
          <w:rFonts w:ascii="Times New Roman" w:eastAsia="Times New Roman" w:hAnsi="Times New Roman"/>
          <w:color w:val="000000"/>
          <w:sz w:val="24"/>
          <w:szCs w:val="24"/>
          <w:lang w:eastAsia="cs-CZ"/>
        </w:rPr>
        <w:t xml:space="preserve">doby se bude </w:t>
      </w:r>
      <w:r>
        <w:rPr>
          <w:rFonts w:ascii="Times New Roman" w:eastAsia="Times New Roman" w:hAnsi="Times New Roman"/>
          <w:color w:val="000000"/>
          <w:sz w:val="24"/>
          <w:szCs w:val="24"/>
          <w:lang w:eastAsia="cs-CZ"/>
        </w:rPr>
        <w:t xml:space="preserve">standardně </w:t>
      </w:r>
      <w:r w:rsidRPr="00FA149A">
        <w:rPr>
          <w:rFonts w:ascii="Times New Roman" w:eastAsia="Times New Roman" w:hAnsi="Times New Roman"/>
          <w:color w:val="000000"/>
          <w:sz w:val="24"/>
          <w:szCs w:val="24"/>
          <w:lang w:eastAsia="cs-CZ"/>
        </w:rPr>
        <w:t xml:space="preserve">řídit § 333 zákoníku práce, tudíž není třeba výslovně upravovat, kdy výpovědní </w:t>
      </w:r>
      <w:r>
        <w:rPr>
          <w:rFonts w:ascii="Times New Roman" w:eastAsia="Times New Roman" w:hAnsi="Times New Roman"/>
          <w:color w:val="000000"/>
          <w:sz w:val="24"/>
          <w:szCs w:val="24"/>
          <w:lang w:eastAsia="cs-CZ"/>
        </w:rPr>
        <w:t xml:space="preserve">doba </w:t>
      </w:r>
      <w:proofErr w:type="gramStart"/>
      <w:r w:rsidRPr="00FA149A">
        <w:rPr>
          <w:rFonts w:ascii="Times New Roman" w:eastAsia="Times New Roman" w:hAnsi="Times New Roman"/>
          <w:color w:val="000000"/>
          <w:sz w:val="24"/>
          <w:szCs w:val="24"/>
          <w:lang w:eastAsia="cs-CZ"/>
        </w:rPr>
        <w:t>skončí</w:t>
      </w:r>
      <w:proofErr w:type="gramEnd"/>
      <w:r>
        <w:rPr>
          <w:rFonts w:ascii="Times New Roman" w:eastAsia="Times New Roman" w:hAnsi="Times New Roman"/>
          <w:color w:val="000000"/>
          <w:sz w:val="24"/>
          <w:szCs w:val="24"/>
          <w:lang w:eastAsia="cs-CZ"/>
        </w:rPr>
        <w:t xml:space="preserve">, s čímž </w:t>
      </w:r>
      <w:r w:rsidRPr="00FA149A">
        <w:rPr>
          <w:rFonts w:ascii="Times New Roman" w:eastAsia="Times New Roman" w:hAnsi="Times New Roman"/>
          <w:color w:val="000000"/>
          <w:sz w:val="24"/>
          <w:szCs w:val="24"/>
          <w:lang w:eastAsia="cs-CZ"/>
        </w:rPr>
        <w:t>souvisí, že</w:t>
      </w:r>
      <w:r>
        <w:rPr>
          <w:rFonts w:ascii="Times New Roman" w:eastAsia="Times New Roman" w:hAnsi="Times New Roman"/>
          <w:color w:val="000000"/>
          <w:sz w:val="24"/>
          <w:szCs w:val="24"/>
          <w:lang w:eastAsia="cs-CZ"/>
        </w:rPr>
        <w:t> </w:t>
      </w:r>
      <w:r w:rsidRPr="00FA149A">
        <w:rPr>
          <w:rFonts w:ascii="Times New Roman" w:eastAsia="Times New Roman" w:hAnsi="Times New Roman"/>
          <w:color w:val="000000"/>
          <w:sz w:val="24"/>
          <w:szCs w:val="24"/>
          <w:lang w:eastAsia="cs-CZ"/>
        </w:rPr>
        <w:t xml:space="preserve">zákon </w:t>
      </w:r>
      <w:r>
        <w:rPr>
          <w:rFonts w:ascii="Times New Roman" w:eastAsia="Times New Roman" w:hAnsi="Times New Roman"/>
          <w:color w:val="000000"/>
          <w:sz w:val="24"/>
          <w:szCs w:val="24"/>
          <w:lang w:eastAsia="cs-CZ"/>
        </w:rPr>
        <w:t>již neodkazuje</w:t>
      </w:r>
      <w:r w:rsidRPr="00FA149A">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v tomto ustanovení na </w:t>
      </w:r>
      <w:r w:rsidRPr="00FA149A">
        <w:rPr>
          <w:rFonts w:ascii="Times New Roman" w:eastAsia="Times New Roman" w:hAnsi="Times New Roman"/>
          <w:color w:val="000000"/>
          <w:sz w:val="24"/>
          <w:szCs w:val="24"/>
          <w:lang w:eastAsia="cs-CZ"/>
        </w:rPr>
        <w:t>výjimky týkající se skončení pracovního poměru plynoucí z § 51a, § 53 odst. 2, § 54 písm. c) a § 63</w:t>
      </w:r>
      <w:r>
        <w:rPr>
          <w:rFonts w:ascii="Times New Roman" w:eastAsia="Times New Roman" w:hAnsi="Times New Roman"/>
          <w:color w:val="000000"/>
          <w:sz w:val="24"/>
          <w:szCs w:val="24"/>
          <w:lang w:eastAsia="cs-CZ"/>
        </w:rPr>
        <w:t xml:space="preserve"> zákoníku práce. Tyto výjimky se nicméně uplatní i nadále, přičemž to plyne přímo z § 51a, 53, 54 a 63 zákoníku práce.</w:t>
      </w:r>
    </w:p>
    <w:p w14:paraId="4FC08BA2" w14:textId="77777777" w:rsidR="001F05CF" w:rsidRDefault="001F05CF" w:rsidP="00914C9C">
      <w:pPr>
        <w:shd w:val="clear" w:color="auto" w:fill="FFFFFF"/>
        <w:spacing w:after="0"/>
        <w:jc w:val="both"/>
        <w:rPr>
          <w:rFonts w:ascii="Times New Roman" w:eastAsia="Times New Roman" w:hAnsi="Times New Roman"/>
          <w:color w:val="000000"/>
          <w:sz w:val="24"/>
          <w:szCs w:val="24"/>
          <w:lang w:eastAsia="cs-CZ"/>
        </w:rPr>
      </w:pPr>
    </w:p>
    <w:p w14:paraId="28B99FD8" w14:textId="77777777" w:rsidR="001F05CF" w:rsidRPr="00FA149A" w:rsidRDefault="001F05CF" w:rsidP="00914C9C">
      <w:pPr>
        <w:shd w:val="clear" w:color="auto" w:fill="FFFFFF"/>
        <w:spacing w:after="0"/>
        <w:jc w:val="both"/>
        <w:rPr>
          <w:rFonts w:ascii="Times New Roman" w:eastAsia="Times New Roman" w:hAnsi="Times New Roman"/>
          <w:b/>
          <w:bCs/>
          <w:i/>
          <w:iCs/>
          <w:color w:val="000000"/>
          <w:sz w:val="24"/>
          <w:szCs w:val="24"/>
          <w:lang w:eastAsia="cs-CZ"/>
        </w:rPr>
      </w:pPr>
      <w:r w:rsidRPr="00FA149A">
        <w:rPr>
          <w:rFonts w:ascii="Times New Roman" w:eastAsia="Times New Roman" w:hAnsi="Times New Roman"/>
          <w:b/>
          <w:bCs/>
          <w:i/>
          <w:iCs/>
          <w:color w:val="000000"/>
          <w:sz w:val="24"/>
          <w:szCs w:val="24"/>
          <w:lang w:eastAsia="cs-CZ"/>
        </w:rPr>
        <w:t>Příklad:</w:t>
      </w:r>
    </w:p>
    <w:p w14:paraId="7435DAB6" w14:textId="0A7ADEFF" w:rsidR="001F05CF" w:rsidRPr="00FA149A" w:rsidRDefault="001F05CF" w:rsidP="00914C9C">
      <w:pPr>
        <w:shd w:val="clear" w:color="auto" w:fill="FFFFFF"/>
        <w:spacing w:after="0"/>
        <w:jc w:val="both"/>
        <w:rPr>
          <w:rFonts w:ascii="Times New Roman" w:eastAsia="Times New Roman" w:hAnsi="Times New Roman"/>
          <w:i/>
          <w:iCs/>
          <w:color w:val="000000"/>
          <w:sz w:val="24"/>
          <w:szCs w:val="24"/>
          <w:lang w:eastAsia="cs-CZ"/>
        </w:rPr>
      </w:pPr>
      <w:r w:rsidRPr="00FA149A">
        <w:rPr>
          <w:rFonts w:ascii="Times New Roman" w:eastAsia="Times New Roman" w:hAnsi="Times New Roman"/>
          <w:i/>
          <w:iCs/>
          <w:color w:val="000000"/>
          <w:sz w:val="24"/>
          <w:szCs w:val="24"/>
          <w:lang w:eastAsia="cs-CZ"/>
        </w:rPr>
        <w:t xml:space="preserve">Pokud by např. výpověď byla zaměstnanci doručena dne 5. května, přičemž jeho výpovědní doba by činila „standardně“ 2 měsíce, jeho pracovní poměr by skončil 4. července ve 24:00 (nikoliv 31. července, jako by tomu bylo </w:t>
      </w:r>
      <w:r>
        <w:rPr>
          <w:rFonts w:ascii="Times New Roman" w:eastAsia="Times New Roman" w:hAnsi="Times New Roman"/>
          <w:i/>
          <w:iCs/>
          <w:color w:val="000000"/>
          <w:sz w:val="24"/>
          <w:szCs w:val="24"/>
          <w:lang w:eastAsia="cs-CZ"/>
        </w:rPr>
        <w:t>podle dosavadní právní úpravy</w:t>
      </w:r>
      <w:r w:rsidRPr="00FA149A">
        <w:rPr>
          <w:rFonts w:ascii="Times New Roman" w:eastAsia="Times New Roman" w:hAnsi="Times New Roman"/>
          <w:i/>
          <w:iCs/>
          <w:color w:val="000000"/>
          <w:sz w:val="24"/>
          <w:szCs w:val="24"/>
          <w:lang w:eastAsia="cs-CZ"/>
        </w:rPr>
        <w:t>).</w:t>
      </w:r>
    </w:p>
    <w:p w14:paraId="51146FA1" w14:textId="77777777" w:rsidR="001F05CF" w:rsidRPr="00FA149A" w:rsidRDefault="001F05CF" w:rsidP="00914C9C">
      <w:pPr>
        <w:shd w:val="clear" w:color="auto" w:fill="FFFFFF"/>
        <w:spacing w:after="0"/>
        <w:jc w:val="both"/>
        <w:rPr>
          <w:rFonts w:ascii="Times New Roman" w:eastAsia="Times New Roman" w:hAnsi="Times New Roman"/>
          <w:color w:val="000000"/>
          <w:sz w:val="24"/>
          <w:szCs w:val="24"/>
          <w:lang w:eastAsia="cs-CZ"/>
        </w:rPr>
      </w:pPr>
    </w:p>
    <w:p w14:paraId="180B428A" w14:textId="0032DBEA" w:rsidR="001F05CF" w:rsidRDefault="001F05CF" w:rsidP="00914C9C">
      <w:pPr>
        <w:shd w:val="clear" w:color="auto" w:fill="FFFFFF"/>
        <w:spacing w:after="0"/>
        <w:jc w:val="both"/>
        <w:rPr>
          <w:rFonts w:ascii="Times New Roman" w:eastAsia="Times New Roman" w:hAnsi="Times New Roman"/>
          <w:i/>
          <w:iCs/>
          <w:color w:val="000000"/>
          <w:sz w:val="24"/>
          <w:szCs w:val="24"/>
          <w:lang w:eastAsia="cs-CZ"/>
        </w:rPr>
      </w:pPr>
      <w:r w:rsidRPr="00FA149A">
        <w:rPr>
          <w:rFonts w:ascii="Times New Roman" w:eastAsia="Times New Roman" w:hAnsi="Times New Roman"/>
          <w:i/>
          <w:iCs/>
          <w:color w:val="000000"/>
          <w:sz w:val="24"/>
          <w:szCs w:val="24"/>
          <w:lang w:eastAsia="cs-CZ"/>
        </w:rPr>
        <w:t>Pozn: To by pochopitelně neplatilo v případě výše uvedených výjimek, např. pokud by 4. července trvala ochranná doba (§ 53 odst. 2).</w:t>
      </w:r>
    </w:p>
    <w:p w14:paraId="593E5790" w14:textId="77777777" w:rsidR="00182F27" w:rsidRDefault="00182F27" w:rsidP="00914C9C">
      <w:pPr>
        <w:shd w:val="clear" w:color="auto" w:fill="FFFFFF"/>
        <w:spacing w:after="0"/>
        <w:jc w:val="both"/>
        <w:rPr>
          <w:rFonts w:ascii="Times New Roman" w:eastAsia="Times New Roman" w:hAnsi="Times New Roman"/>
          <w:i/>
          <w:iCs/>
          <w:color w:val="000000"/>
          <w:sz w:val="24"/>
          <w:szCs w:val="24"/>
          <w:lang w:eastAsia="cs-CZ"/>
        </w:rPr>
      </w:pPr>
    </w:p>
    <w:p w14:paraId="71F38F64" w14:textId="317D7EEB" w:rsidR="00FE0C45" w:rsidRPr="00856030" w:rsidRDefault="00182F27" w:rsidP="00914C9C">
      <w:pPr>
        <w:pStyle w:val="l6"/>
        <w:spacing w:before="0" w:beforeAutospacing="0" w:after="0" w:afterAutospacing="0" w:line="276" w:lineRule="auto"/>
        <w:jc w:val="both"/>
        <w:rPr>
          <w:color w:val="000000"/>
        </w:rPr>
      </w:pPr>
      <w:r w:rsidRPr="00182F27">
        <w:rPr>
          <w:color w:val="000000"/>
        </w:rPr>
        <w:t xml:space="preserve">Dále se </w:t>
      </w:r>
      <w:r>
        <w:rPr>
          <w:color w:val="000000"/>
        </w:rPr>
        <w:t>v</w:t>
      </w:r>
      <w:r w:rsidRPr="00856030">
        <w:rPr>
          <w:color w:val="000000"/>
        </w:rPr>
        <w:t> případě výpovědi dané zaměstnavatelem zaměstnanci z důvodu podle § 52 písm. f), g) a h) navrhuje zkrátit výpovědní dobu na 1 měsíc, neboť v těchto případech nelze po zaměstnavateli spravedlivě požadovat, aby zaměstnance zaměstnával po dobu dalších 2</w:t>
      </w:r>
      <w:r>
        <w:rPr>
          <w:color w:val="000000"/>
        </w:rPr>
        <w:t xml:space="preserve"> měsíců.</w:t>
      </w:r>
      <w:r w:rsidRPr="00856030">
        <w:rPr>
          <w:color w:val="000000"/>
        </w:rPr>
        <w:t xml:space="preserve"> </w:t>
      </w:r>
      <w:r w:rsidR="00FE0C45">
        <w:rPr>
          <w:color w:val="000000"/>
        </w:rPr>
        <w:t xml:space="preserve">Navrhuje se zachovat pravidlo, že výpovědní doba smí být prodloužena výlučně na základě písemné smlouvy mezi zaměstnancem a zaměstnavatelem, přičemž výpovědní doba musí být pro zaměstnance i zaměstnavatele sjednána stejně dlouhá. Toto omezení se nevztahuje na případy, kdy je ze zákona kratší výpovědní doba v délce 1 měsíce. Zaměstnavatel se se zaměstnancem tak může např. dohodnout, že výpovědní doba jak v případě výpovědi dané zaměstnancem, tak výpovědi dané zaměstnavatelem </w:t>
      </w:r>
      <w:r w:rsidR="00546A37">
        <w:rPr>
          <w:color w:val="000000"/>
        </w:rPr>
        <w:t xml:space="preserve">činí </w:t>
      </w:r>
      <w:r w:rsidR="00FE0C45">
        <w:rPr>
          <w:color w:val="000000"/>
        </w:rPr>
        <w:t>3 měsíce, nicméně u výpovědi dané z důvodu podle § 52 písm. f), g) a h) bude ponechána výpovědní dob</w:t>
      </w:r>
      <w:r w:rsidR="00546A37">
        <w:rPr>
          <w:color w:val="000000"/>
        </w:rPr>
        <w:t>a</w:t>
      </w:r>
      <w:r w:rsidR="00FE0C45">
        <w:rPr>
          <w:color w:val="000000"/>
        </w:rPr>
        <w:t xml:space="preserve"> v délce 1 měsíce anebo bude kupř. </w:t>
      </w:r>
      <w:r w:rsidR="00546A37">
        <w:rPr>
          <w:color w:val="000000"/>
        </w:rPr>
        <w:t xml:space="preserve">výpovědní doba </w:t>
      </w:r>
      <w:r w:rsidR="00FE0C45">
        <w:rPr>
          <w:color w:val="000000"/>
        </w:rPr>
        <w:t>sjednána v délce 2 měsíců.</w:t>
      </w:r>
    </w:p>
    <w:p w14:paraId="14E77D66" w14:textId="2FCBCD66" w:rsidR="00182F27" w:rsidRPr="00E544D8" w:rsidRDefault="00182F27" w:rsidP="00914C9C">
      <w:pPr>
        <w:shd w:val="clear" w:color="auto" w:fill="FFFFFF"/>
        <w:spacing w:after="0"/>
        <w:jc w:val="both"/>
        <w:rPr>
          <w:rFonts w:ascii="Times New Roman" w:eastAsia="Times New Roman" w:hAnsi="Times New Roman"/>
          <w:i/>
          <w:iCs/>
          <w:color w:val="000000"/>
          <w:sz w:val="24"/>
          <w:szCs w:val="24"/>
          <w:lang w:eastAsia="cs-CZ"/>
        </w:rPr>
      </w:pPr>
    </w:p>
    <w:p w14:paraId="4C114CED" w14:textId="1CA26640" w:rsidR="001F05CF" w:rsidRDefault="001F05CF" w:rsidP="00914C9C">
      <w:pPr>
        <w:spacing w:after="0"/>
        <w:jc w:val="both"/>
        <w:rPr>
          <w:rFonts w:ascii="Times New Roman" w:hAnsi="Times New Roman"/>
          <w:sz w:val="24"/>
          <w:szCs w:val="24"/>
        </w:rPr>
      </w:pPr>
      <w:r w:rsidRPr="005B0B3D">
        <w:rPr>
          <w:rFonts w:ascii="Times New Roman" w:hAnsi="Times New Roman"/>
          <w:b/>
          <w:bCs/>
          <w:sz w:val="24"/>
          <w:szCs w:val="24"/>
          <w:u w:val="single"/>
        </w:rPr>
        <w:t>K</w:t>
      </w:r>
      <w:r w:rsidR="00536195">
        <w:rPr>
          <w:rFonts w:ascii="Times New Roman" w:hAnsi="Times New Roman"/>
          <w:b/>
          <w:bCs/>
          <w:sz w:val="24"/>
          <w:szCs w:val="24"/>
          <w:u w:val="single"/>
        </w:rPr>
        <w:t> </w:t>
      </w:r>
      <w:r w:rsidRPr="005B0B3D">
        <w:rPr>
          <w:rFonts w:ascii="Times New Roman" w:hAnsi="Times New Roman"/>
          <w:b/>
          <w:bCs/>
          <w:sz w:val="24"/>
          <w:szCs w:val="24"/>
          <w:u w:val="single"/>
        </w:rPr>
        <w:t>bod</w:t>
      </w:r>
      <w:r w:rsidR="00536195">
        <w:rPr>
          <w:rFonts w:ascii="Times New Roman" w:hAnsi="Times New Roman"/>
          <w:b/>
          <w:bCs/>
          <w:sz w:val="24"/>
          <w:szCs w:val="24"/>
          <w:u w:val="single"/>
        </w:rPr>
        <w:t xml:space="preserve">ům </w:t>
      </w:r>
      <w:r w:rsidR="00F67571">
        <w:rPr>
          <w:rFonts w:ascii="Times New Roman" w:hAnsi="Times New Roman"/>
          <w:b/>
          <w:bCs/>
          <w:sz w:val="24"/>
          <w:szCs w:val="24"/>
          <w:u w:val="single"/>
        </w:rPr>
        <w:t>8</w:t>
      </w:r>
      <w:r w:rsidR="00536195" w:rsidRPr="00A45714">
        <w:rPr>
          <w:rFonts w:ascii="Times New Roman" w:hAnsi="Times New Roman"/>
          <w:b/>
          <w:bCs/>
          <w:sz w:val="24"/>
          <w:szCs w:val="24"/>
          <w:u w:val="single"/>
        </w:rPr>
        <w:t xml:space="preserve">, </w:t>
      </w:r>
      <w:r w:rsidR="00F67571">
        <w:rPr>
          <w:rFonts w:ascii="Times New Roman" w:hAnsi="Times New Roman"/>
          <w:b/>
          <w:bCs/>
          <w:sz w:val="24"/>
          <w:szCs w:val="24"/>
          <w:u w:val="single"/>
        </w:rPr>
        <w:t>9</w:t>
      </w:r>
      <w:r w:rsidR="00D55BD8" w:rsidRPr="00A45714">
        <w:rPr>
          <w:rFonts w:ascii="Times New Roman" w:hAnsi="Times New Roman"/>
          <w:b/>
          <w:bCs/>
          <w:sz w:val="24"/>
          <w:szCs w:val="24"/>
          <w:u w:val="single"/>
        </w:rPr>
        <w:t xml:space="preserve">, </w:t>
      </w:r>
      <w:r w:rsidR="00F67571">
        <w:rPr>
          <w:rFonts w:ascii="Times New Roman" w:hAnsi="Times New Roman"/>
          <w:b/>
          <w:bCs/>
          <w:sz w:val="24"/>
          <w:szCs w:val="24"/>
          <w:u w:val="single"/>
        </w:rPr>
        <w:t>11</w:t>
      </w:r>
      <w:r w:rsidR="00A45714" w:rsidRPr="00A45714">
        <w:rPr>
          <w:rFonts w:ascii="Times New Roman" w:hAnsi="Times New Roman"/>
          <w:b/>
          <w:bCs/>
          <w:sz w:val="24"/>
          <w:szCs w:val="24"/>
          <w:u w:val="single"/>
        </w:rPr>
        <w:t xml:space="preserve"> a</w:t>
      </w:r>
      <w:r w:rsidR="00A45714">
        <w:rPr>
          <w:rFonts w:ascii="Times New Roman" w:hAnsi="Times New Roman"/>
          <w:b/>
          <w:bCs/>
          <w:sz w:val="24"/>
          <w:szCs w:val="24"/>
          <w:u w:val="single"/>
        </w:rPr>
        <w:t xml:space="preserve"> </w:t>
      </w:r>
      <w:r w:rsidR="00F67571">
        <w:rPr>
          <w:rFonts w:ascii="Times New Roman" w:hAnsi="Times New Roman"/>
          <w:b/>
          <w:bCs/>
          <w:sz w:val="24"/>
          <w:szCs w:val="24"/>
          <w:u w:val="single"/>
        </w:rPr>
        <w:t>29</w:t>
      </w:r>
      <w:r w:rsidR="00E518AE" w:rsidRPr="00A45714">
        <w:rPr>
          <w:rFonts w:ascii="Times New Roman" w:hAnsi="Times New Roman"/>
          <w:b/>
          <w:bCs/>
          <w:sz w:val="24"/>
          <w:szCs w:val="24"/>
        </w:rPr>
        <w:t xml:space="preserve"> </w:t>
      </w:r>
      <w:r w:rsidRPr="005B0B3D">
        <w:rPr>
          <w:rFonts w:ascii="Times New Roman" w:hAnsi="Times New Roman"/>
          <w:sz w:val="24"/>
          <w:szCs w:val="24"/>
        </w:rPr>
        <w:t xml:space="preserve">(§ </w:t>
      </w:r>
      <w:r>
        <w:rPr>
          <w:rFonts w:ascii="Times New Roman" w:hAnsi="Times New Roman"/>
          <w:sz w:val="24"/>
          <w:szCs w:val="24"/>
        </w:rPr>
        <w:t>52</w:t>
      </w:r>
      <w:r w:rsidR="000C0278">
        <w:rPr>
          <w:rFonts w:ascii="Times New Roman" w:hAnsi="Times New Roman"/>
          <w:sz w:val="24"/>
          <w:szCs w:val="24"/>
        </w:rPr>
        <w:t>, § 67 a § 271ca</w:t>
      </w:r>
      <w:r w:rsidRPr="005B0B3D">
        <w:rPr>
          <w:rFonts w:ascii="Times New Roman" w:hAnsi="Times New Roman"/>
          <w:sz w:val="24"/>
          <w:szCs w:val="24"/>
        </w:rPr>
        <w:t>)</w:t>
      </w:r>
    </w:p>
    <w:p w14:paraId="1E5B6E7A" w14:textId="77777777" w:rsidR="0071263F" w:rsidRDefault="0071263F" w:rsidP="0071263F">
      <w:pPr>
        <w:pStyle w:val="l6"/>
        <w:spacing w:before="0" w:beforeAutospacing="0" w:after="0" w:afterAutospacing="0" w:line="276" w:lineRule="auto"/>
        <w:jc w:val="both"/>
        <w:rPr>
          <w:bCs/>
          <w:color w:val="000000"/>
        </w:rPr>
      </w:pPr>
    </w:p>
    <w:p w14:paraId="7B2BBD0C" w14:textId="720A056E" w:rsidR="0071263F" w:rsidRPr="0071263F" w:rsidRDefault="0071263F" w:rsidP="0071263F">
      <w:pPr>
        <w:pStyle w:val="l6"/>
        <w:spacing w:before="0" w:beforeAutospacing="0" w:after="0" w:afterAutospacing="0" w:line="276" w:lineRule="auto"/>
        <w:jc w:val="both"/>
        <w:rPr>
          <w:b/>
          <w:color w:val="000000"/>
        </w:rPr>
      </w:pPr>
      <w:r w:rsidRPr="0071263F">
        <w:rPr>
          <w:b/>
          <w:color w:val="000000"/>
        </w:rPr>
        <w:t>K § 52</w:t>
      </w:r>
      <w:r>
        <w:rPr>
          <w:b/>
          <w:color w:val="000000"/>
        </w:rPr>
        <w:t xml:space="preserve"> písm. d) a e)</w:t>
      </w:r>
    </w:p>
    <w:p w14:paraId="2968B685" w14:textId="4DE39D56" w:rsidR="00B96F47" w:rsidRDefault="0071263F" w:rsidP="0071263F">
      <w:pPr>
        <w:pStyle w:val="l6"/>
        <w:spacing w:before="0" w:beforeAutospacing="0" w:after="0" w:afterAutospacing="0" w:line="276" w:lineRule="auto"/>
        <w:jc w:val="both"/>
        <w:rPr>
          <w:bCs/>
        </w:rPr>
      </w:pPr>
      <w:r w:rsidRPr="00CA6D2D">
        <w:rPr>
          <w:bCs/>
          <w:color w:val="000000"/>
        </w:rPr>
        <w:t xml:space="preserve">Stávající </w:t>
      </w:r>
      <w:r>
        <w:rPr>
          <w:bCs/>
          <w:color w:val="000000"/>
        </w:rPr>
        <w:t xml:space="preserve">právní </w:t>
      </w:r>
      <w:r w:rsidRPr="00CA6D2D">
        <w:rPr>
          <w:bCs/>
          <w:color w:val="000000"/>
        </w:rPr>
        <w:t>úprava rozlišuje dva výpovědní důvody</w:t>
      </w:r>
      <w:r>
        <w:rPr>
          <w:bCs/>
          <w:color w:val="000000"/>
        </w:rPr>
        <w:t xml:space="preserve">, </w:t>
      </w:r>
      <w:r w:rsidRPr="00CA6D2D">
        <w:rPr>
          <w:bCs/>
          <w:color w:val="000000"/>
        </w:rPr>
        <w:t>pro které je společné, že zaměstnanec pozbyl dlouhodobě zdr</w:t>
      </w:r>
      <w:r>
        <w:rPr>
          <w:bCs/>
          <w:color w:val="000000"/>
        </w:rPr>
        <w:t xml:space="preserve">avotní způsobilost konat práci [viz § 52 písm. d) a e) zákoníku práce]. </w:t>
      </w:r>
      <w:r w:rsidRPr="00CA6D2D">
        <w:rPr>
          <w:bCs/>
          <w:color w:val="000000"/>
        </w:rPr>
        <w:t xml:space="preserve">Rozdíl spočívá </w:t>
      </w:r>
      <w:r>
        <w:rPr>
          <w:bCs/>
          <w:color w:val="000000"/>
        </w:rPr>
        <w:t xml:space="preserve">pouze </w:t>
      </w:r>
      <w:r w:rsidRPr="00CA6D2D">
        <w:rPr>
          <w:bCs/>
          <w:color w:val="000000"/>
        </w:rPr>
        <w:t>v tom, že v</w:t>
      </w:r>
      <w:r>
        <w:rPr>
          <w:bCs/>
          <w:color w:val="000000"/>
        </w:rPr>
        <w:t> </w:t>
      </w:r>
      <w:r w:rsidRPr="00CA6D2D">
        <w:rPr>
          <w:bCs/>
          <w:color w:val="000000"/>
        </w:rPr>
        <w:t>případě</w:t>
      </w:r>
      <w:r>
        <w:rPr>
          <w:bCs/>
          <w:color w:val="000000"/>
        </w:rPr>
        <w:t xml:space="preserve"> výpovědního důvodu podle § 52 písm. d) zákoníku </w:t>
      </w:r>
      <w:r>
        <w:rPr>
          <w:bCs/>
          <w:color w:val="000000"/>
        </w:rPr>
        <w:lastRenderedPageBreak/>
        <w:t>práce</w:t>
      </w:r>
      <w:r w:rsidRPr="00CA6D2D">
        <w:rPr>
          <w:bCs/>
          <w:color w:val="000000"/>
        </w:rPr>
        <w:t xml:space="preserve"> je příčinou </w:t>
      </w:r>
      <w:r>
        <w:rPr>
          <w:bCs/>
          <w:color w:val="000000"/>
        </w:rPr>
        <w:t xml:space="preserve">dlouhodobé zdravotní nezpůsobilosti </w:t>
      </w:r>
      <w:r w:rsidRPr="00CA6D2D">
        <w:rPr>
          <w:bCs/>
          <w:color w:val="000000"/>
        </w:rPr>
        <w:t>pracovní úraz</w:t>
      </w:r>
      <w:r>
        <w:rPr>
          <w:bCs/>
          <w:color w:val="000000"/>
        </w:rPr>
        <w:t>, onemocnění</w:t>
      </w:r>
      <w:r w:rsidRPr="00CA6D2D">
        <w:rPr>
          <w:bCs/>
          <w:color w:val="000000"/>
        </w:rPr>
        <w:t xml:space="preserve"> nemoc</w:t>
      </w:r>
      <w:r>
        <w:rPr>
          <w:bCs/>
          <w:color w:val="000000"/>
        </w:rPr>
        <w:t>í</w:t>
      </w:r>
      <w:r w:rsidRPr="00CA6D2D">
        <w:rPr>
          <w:bCs/>
          <w:color w:val="000000"/>
        </w:rPr>
        <w:t xml:space="preserve"> z</w:t>
      </w:r>
      <w:r>
        <w:rPr>
          <w:bCs/>
          <w:color w:val="000000"/>
        </w:rPr>
        <w:t> </w:t>
      </w:r>
      <w:r w:rsidRPr="00CA6D2D">
        <w:rPr>
          <w:bCs/>
          <w:color w:val="000000"/>
        </w:rPr>
        <w:t>povolání</w:t>
      </w:r>
      <w:r>
        <w:rPr>
          <w:bCs/>
          <w:color w:val="000000"/>
        </w:rPr>
        <w:t xml:space="preserve"> nebo ohrožení touto nemocí (případně zaměstnanec nemůže dále práci konat, neboť dosáhl nejvyšší přípustné expozice), zatímco u výpovědního důvodu podle § 52 písm. e) zákoníku práce </w:t>
      </w:r>
      <w:r w:rsidRPr="00CA6D2D">
        <w:rPr>
          <w:bCs/>
          <w:color w:val="000000"/>
        </w:rPr>
        <w:t>příčin</w:t>
      </w:r>
      <w:r>
        <w:rPr>
          <w:bCs/>
          <w:color w:val="000000"/>
        </w:rPr>
        <w:t>a</w:t>
      </w:r>
      <w:r w:rsidRPr="00CA6D2D">
        <w:rPr>
          <w:bCs/>
          <w:color w:val="000000"/>
        </w:rPr>
        <w:t xml:space="preserve"> pozbytí zdravotní způsobilosti s prací jako takovou nesouvisí</w:t>
      </w:r>
      <w:r>
        <w:rPr>
          <w:bCs/>
          <w:color w:val="000000"/>
        </w:rPr>
        <w:t xml:space="preserve">, resp. jde o obecnou příčinu (zaměstnanec např. utrpí mimopracovní úraz). </w:t>
      </w:r>
      <w:r w:rsidR="009E74EE">
        <w:rPr>
          <w:bCs/>
          <w:color w:val="000000"/>
        </w:rPr>
        <w:t>Ačkoliv</w:t>
      </w:r>
      <w:r>
        <w:rPr>
          <w:bCs/>
          <w:color w:val="000000"/>
        </w:rPr>
        <w:t xml:space="preserve"> se oba výpovědní důvody odlišují v zásadě jen v příčině dlouhodobé zdravotní nezpůsobilosti zaměstnance, Nejvyšší soud dlouhodobě rozhoduje, že záměna těchto výpovědních důvodů zaměstnavatelem zakládá vadu neplatnosti předmětné výpovědi (viz např. rozsudek Nejvyššího soudu ze dne 29. 2. 2012, </w:t>
      </w:r>
      <w:proofErr w:type="spellStart"/>
      <w:r>
        <w:rPr>
          <w:bCs/>
          <w:color w:val="000000"/>
        </w:rPr>
        <w:t>sp</w:t>
      </w:r>
      <w:proofErr w:type="spellEnd"/>
      <w:r>
        <w:rPr>
          <w:bCs/>
          <w:color w:val="000000"/>
        </w:rPr>
        <w:t xml:space="preserve">. zn. 21 </w:t>
      </w:r>
      <w:proofErr w:type="spellStart"/>
      <w:r>
        <w:rPr>
          <w:bCs/>
          <w:color w:val="000000"/>
        </w:rPr>
        <w:t>Cdo</w:t>
      </w:r>
      <w:proofErr w:type="spellEnd"/>
      <w:r>
        <w:rPr>
          <w:bCs/>
          <w:color w:val="000000"/>
        </w:rPr>
        <w:t xml:space="preserve"> 4468/2010). V</w:t>
      </w:r>
      <w:r w:rsidR="000C0278" w:rsidRPr="00CA6D2D">
        <w:rPr>
          <w:bCs/>
          <w:color w:val="000000"/>
        </w:rPr>
        <w:t xml:space="preserve">ýpověď ze strany zaměstnavatele </w:t>
      </w:r>
      <w:r>
        <w:rPr>
          <w:bCs/>
          <w:color w:val="000000"/>
        </w:rPr>
        <w:t xml:space="preserve">tak může </w:t>
      </w:r>
      <w:r w:rsidR="00CA7DEC">
        <w:rPr>
          <w:bCs/>
          <w:color w:val="000000"/>
        </w:rPr>
        <w:t xml:space="preserve">být </w:t>
      </w:r>
      <w:r w:rsidR="000C0278" w:rsidRPr="00CA6D2D">
        <w:rPr>
          <w:bCs/>
          <w:color w:val="000000"/>
        </w:rPr>
        <w:t>shledána soudem neplatnou jen proto, že zaměstnavatel</w:t>
      </w:r>
      <w:r w:rsidR="004A62C4">
        <w:rPr>
          <w:bCs/>
          <w:color w:val="000000"/>
        </w:rPr>
        <w:t>,</w:t>
      </w:r>
      <w:r w:rsidR="004A62C4" w:rsidRPr="004A62C4">
        <w:rPr>
          <w:rFonts w:eastAsia="MS Gothic"/>
          <w:lang w:eastAsia="x-none"/>
        </w:rPr>
        <w:t xml:space="preserve"> </w:t>
      </w:r>
      <w:r w:rsidR="004A62C4">
        <w:rPr>
          <w:rFonts w:eastAsia="MS Gothic"/>
          <w:lang w:eastAsia="x-none"/>
        </w:rPr>
        <w:t>potažmo</w:t>
      </w:r>
      <w:r w:rsidR="004A62C4" w:rsidRPr="002A1405">
        <w:rPr>
          <w:rFonts w:eastAsia="MS Gothic"/>
          <w:lang w:eastAsia="x-none"/>
        </w:rPr>
        <w:t xml:space="preserve"> </w:t>
      </w:r>
      <w:r w:rsidR="004A62C4">
        <w:t>poskytovatel pracovnělékařských služeb</w:t>
      </w:r>
      <w:r w:rsidR="004A62C4" w:rsidRPr="002A1405">
        <w:rPr>
          <w:rFonts w:eastAsia="MS Gothic"/>
          <w:lang w:eastAsia="x-none"/>
        </w:rPr>
        <w:t xml:space="preserve"> </w:t>
      </w:r>
      <w:r w:rsidR="000C0278" w:rsidRPr="00CA6D2D">
        <w:rPr>
          <w:bCs/>
          <w:color w:val="000000"/>
        </w:rPr>
        <w:t>nesprávně odhadli příčiny tohoto pozbytí zdravotní způsobilosti</w:t>
      </w:r>
      <w:r w:rsidR="00F4422A">
        <w:rPr>
          <w:bCs/>
          <w:color w:val="000000"/>
        </w:rPr>
        <w:t xml:space="preserve">, </w:t>
      </w:r>
      <w:r w:rsidR="00F4422A" w:rsidRPr="00A11FAD">
        <w:t>což je důsledek v</w:t>
      </w:r>
      <w:r w:rsidR="00CA7DEC">
        <w:t> </w:t>
      </w:r>
      <w:r w:rsidR="00F4422A" w:rsidRPr="00A11FAD">
        <w:t>právním státě naprosto nepřijatelný.</w:t>
      </w:r>
      <w:r w:rsidR="000C0278" w:rsidRPr="00CA6D2D">
        <w:rPr>
          <w:bCs/>
          <w:color w:val="000000"/>
        </w:rPr>
        <w:t xml:space="preserve"> Návrh </w:t>
      </w:r>
      <w:r w:rsidR="004A62C4">
        <w:rPr>
          <w:bCs/>
          <w:color w:val="000000"/>
        </w:rPr>
        <w:t xml:space="preserve">předmětný </w:t>
      </w:r>
      <w:r w:rsidR="000C0278" w:rsidRPr="00CA6D2D">
        <w:rPr>
          <w:bCs/>
          <w:color w:val="000000"/>
        </w:rPr>
        <w:t>problém odstraňuje</w:t>
      </w:r>
      <w:r w:rsidR="001C3CF4">
        <w:rPr>
          <w:bCs/>
          <w:color w:val="000000"/>
        </w:rPr>
        <w:t xml:space="preserve"> tím, že</w:t>
      </w:r>
      <w:r w:rsidR="001C3CF4" w:rsidRPr="00CA6D2D">
        <w:rPr>
          <w:bCs/>
          <w:color w:val="000000"/>
        </w:rPr>
        <w:t xml:space="preserve"> </w:t>
      </w:r>
      <w:r w:rsidR="001C3CF4">
        <w:rPr>
          <w:bCs/>
          <w:color w:val="000000"/>
        </w:rPr>
        <w:t>slučuje</w:t>
      </w:r>
      <w:r w:rsidR="000C0278" w:rsidRPr="00CA6D2D">
        <w:rPr>
          <w:bCs/>
          <w:color w:val="000000"/>
        </w:rPr>
        <w:t xml:space="preserve"> výpovědní</w:t>
      </w:r>
      <w:r w:rsidR="001C3CF4">
        <w:rPr>
          <w:bCs/>
          <w:color w:val="000000"/>
        </w:rPr>
        <w:t xml:space="preserve"> </w:t>
      </w:r>
      <w:r w:rsidR="000C0278" w:rsidRPr="00CA6D2D">
        <w:rPr>
          <w:bCs/>
          <w:color w:val="000000"/>
        </w:rPr>
        <w:t>důvod</w:t>
      </w:r>
      <w:r w:rsidR="001C3CF4">
        <w:rPr>
          <w:bCs/>
          <w:color w:val="000000"/>
        </w:rPr>
        <w:t>y</w:t>
      </w:r>
      <w:r w:rsidR="000C0278" w:rsidRPr="00CA6D2D">
        <w:rPr>
          <w:bCs/>
          <w:color w:val="000000"/>
        </w:rPr>
        <w:t xml:space="preserve"> </w:t>
      </w:r>
      <w:r w:rsidR="00AB0E9C">
        <w:rPr>
          <w:bCs/>
          <w:color w:val="000000"/>
        </w:rPr>
        <w:t>po</w:t>
      </w:r>
      <w:r w:rsidR="000C0278" w:rsidRPr="00CA6D2D">
        <w:rPr>
          <w:bCs/>
          <w:color w:val="000000"/>
        </w:rPr>
        <w:t xml:space="preserve">dle § 52 písm. d) a e) </w:t>
      </w:r>
      <w:r w:rsidR="000C0278" w:rsidRPr="00B96F47">
        <w:rPr>
          <w:bCs/>
        </w:rPr>
        <w:t>zákoníku práce</w:t>
      </w:r>
      <w:r>
        <w:rPr>
          <w:bCs/>
        </w:rPr>
        <w:t>.</w:t>
      </w:r>
    </w:p>
    <w:p w14:paraId="153273D2" w14:textId="77777777" w:rsidR="00BA29C7" w:rsidRDefault="00BA29C7" w:rsidP="0071263F">
      <w:pPr>
        <w:pStyle w:val="l6"/>
        <w:spacing w:before="0" w:beforeAutospacing="0" w:after="0" w:afterAutospacing="0" w:line="276" w:lineRule="auto"/>
        <w:jc w:val="both"/>
        <w:rPr>
          <w:bCs/>
        </w:rPr>
      </w:pPr>
    </w:p>
    <w:p w14:paraId="3D0EED5A" w14:textId="20709B01" w:rsidR="00BA29C7" w:rsidRPr="00BA29C7" w:rsidRDefault="00920C18" w:rsidP="0071263F">
      <w:pPr>
        <w:pStyle w:val="l6"/>
        <w:spacing w:before="0" w:beforeAutospacing="0" w:after="0" w:afterAutospacing="0" w:line="276" w:lineRule="auto"/>
        <w:jc w:val="both"/>
      </w:pPr>
      <w:r>
        <w:t>V této souvislosti nebude nutné</w:t>
      </w:r>
      <w:r w:rsidR="00BA29C7">
        <w:t xml:space="preserve">, </w:t>
      </w:r>
      <w:r>
        <w:t>aby</w:t>
      </w:r>
      <w:r w:rsidR="00BA29C7">
        <w:t xml:space="preserve"> v</w:t>
      </w:r>
      <w:r w:rsidR="00BA29C7" w:rsidRPr="00BA29C7">
        <w:t>ýpověď daná zaměstnavatelem obsahova</w:t>
      </w:r>
      <w:r>
        <w:t xml:space="preserve">la </w:t>
      </w:r>
      <w:r w:rsidR="00BA29C7" w:rsidRPr="00BA29C7">
        <w:t xml:space="preserve">odůvodnění nad rámec znění § 52 písm. d) </w:t>
      </w:r>
      <w:r w:rsidR="00BA29C7">
        <w:t>zákoníku práce</w:t>
      </w:r>
      <w:r w:rsidR="00BA29C7" w:rsidRPr="00BA29C7">
        <w:t xml:space="preserve">, neboť rozlišení </w:t>
      </w:r>
      <w:proofErr w:type="spellStart"/>
      <w:r w:rsidR="00A95A2B">
        <w:t>přičíny</w:t>
      </w:r>
      <w:proofErr w:type="spellEnd"/>
      <w:r w:rsidR="00A95A2B">
        <w:t xml:space="preserve"> </w:t>
      </w:r>
      <w:r w:rsidR="00BA29C7" w:rsidRPr="00BA29C7">
        <w:t xml:space="preserve">ztráty zdravotní způsobilosti je podstatné až pro následnou aplikaci § 271ca </w:t>
      </w:r>
      <w:r w:rsidR="00BA29C7">
        <w:t>zákoníku práce</w:t>
      </w:r>
      <w:r w:rsidR="00BA29C7" w:rsidRPr="00BA29C7">
        <w:t xml:space="preserve">, tedy poskytnutí náhrady nemajetkové újmy (případně odstupného, jde-li o ohrožení nemocí z povolání, či dosažení nejvyšší přípustné expozice). Důvodem ke sloučení dosavadních písmen d) a e) v § 52 </w:t>
      </w:r>
      <w:r w:rsidR="000B5FA0">
        <w:t>zákoníku práce</w:t>
      </w:r>
      <w:r w:rsidR="00BA29C7" w:rsidRPr="00BA29C7">
        <w:t xml:space="preserve"> </w:t>
      </w:r>
      <w:r w:rsidR="000B5FA0">
        <w:t>je</w:t>
      </w:r>
      <w:r w:rsidR="00BA29C7" w:rsidRPr="00BA29C7">
        <w:t xml:space="preserve"> právě odstranění problému s rozlišováním příčin ztráty zdravotní způsobilosti s ohledem na skončení pracovního poměru, kdy špatná identifikace příčiny mohla způsobit neplatnost výpovědi.</w:t>
      </w:r>
    </w:p>
    <w:p w14:paraId="17B34A81" w14:textId="77777777" w:rsidR="000C0278" w:rsidRDefault="000C0278" w:rsidP="00914C9C">
      <w:pPr>
        <w:spacing w:after="0"/>
        <w:jc w:val="both"/>
        <w:rPr>
          <w:rFonts w:ascii="Times New Roman" w:hAnsi="Times New Roman"/>
          <w:strike/>
          <w:sz w:val="24"/>
          <w:szCs w:val="24"/>
        </w:rPr>
      </w:pPr>
    </w:p>
    <w:p w14:paraId="77F2C39A" w14:textId="04E5F0C5" w:rsidR="0071263F" w:rsidRPr="0071263F" w:rsidRDefault="0071263F" w:rsidP="00914C9C">
      <w:pPr>
        <w:spacing w:after="0"/>
        <w:jc w:val="both"/>
        <w:rPr>
          <w:rFonts w:ascii="Times New Roman" w:hAnsi="Times New Roman"/>
          <w:b/>
          <w:bCs/>
          <w:sz w:val="24"/>
          <w:szCs w:val="24"/>
        </w:rPr>
      </w:pPr>
      <w:r w:rsidRPr="0071263F">
        <w:rPr>
          <w:rFonts w:ascii="Times New Roman" w:hAnsi="Times New Roman"/>
          <w:b/>
          <w:bCs/>
          <w:sz w:val="24"/>
          <w:szCs w:val="24"/>
        </w:rPr>
        <w:t xml:space="preserve">K § 67 </w:t>
      </w:r>
      <w:r>
        <w:rPr>
          <w:rFonts w:ascii="Times New Roman" w:hAnsi="Times New Roman"/>
          <w:b/>
          <w:bCs/>
          <w:sz w:val="24"/>
          <w:szCs w:val="24"/>
        </w:rPr>
        <w:t xml:space="preserve">odst. 2 </w:t>
      </w:r>
      <w:r w:rsidRPr="0071263F">
        <w:rPr>
          <w:rFonts w:ascii="Times New Roman" w:hAnsi="Times New Roman"/>
          <w:b/>
          <w:bCs/>
          <w:sz w:val="24"/>
          <w:szCs w:val="24"/>
        </w:rPr>
        <w:t xml:space="preserve">a </w:t>
      </w:r>
      <w:r>
        <w:rPr>
          <w:rFonts w:ascii="Times New Roman" w:hAnsi="Times New Roman"/>
          <w:b/>
          <w:bCs/>
          <w:sz w:val="24"/>
          <w:szCs w:val="24"/>
        </w:rPr>
        <w:t xml:space="preserve">novému </w:t>
      </w:r>
      <w:r w:rsidRPr="0071263F">
        <w:rPr>
          <w:rFonts w:ascii="Times New Roman" w:hAnsi="Times New Roman"/>
          <w:b/>
          <w:bCs/>
          <w:sz w:val="24"/>
          <w:szCs w:val="24"/>
        </w:rPr>
        <w:t>§ 271ca</w:t>
      </w:r>
    </w:p>
    <w:p w14:paraId="543DF6ED" w14:textId="758612C6" w:rsidR="000C0278" w:rsidRPr="00607440" w:rsidRDefault="000C0278" w:rsidP="00914C9C">
      <w:pPr>
        <w:spacing w:after="0"/>
        <w:jc w:val="both"/>
        <w:rPr>
          <w:rFonts w:ascii="Times New Roman" w:hAnsi="Times New Roman"/>
          <w:sz w:val="24"/>
          <w:szCs w:val="24"/>
        </w:rPr>
      </w:pPr>
      <w:r w:rsidRPr="006D5FEC">
        <w:rPr>
          <w:rFonts w:ascii="Times New Roman" w:hAnsi="Times New Roman"/>
          <w:sz w:val="24"/>
          <w:szCs w:val="24"/>
        </w:rPr>
        <w:t>Všichni zaměstnavatelé, kteří zaměstnávají alespoň jednoho zaměstnance jsou ze zákona pojištěn</w:t>
      </w:r>
      <w:r w:rsidR="001C3CF4">
        <w:rPr>
          <w:rFonts w:ascii="Times New Roman" w:hAnsi="Times New Roman"/>
          <w:sz w:val="24"/>
          <w:szCs w:val="24"/>
        </w:rPr>
        <w:t>i</w:t>
      </w:r>
      <w:r w:rsidRPr="006D5FEC">
        <w:rPr>
          <w:rFonts w:ascii="Times New Roman" w:hAnsi="Times New Roman"/>
          <w:sz w:val="24"/>
          <w:szCs w:val="24"/>
        </w:rPr>
        <w:t xml:space="preserve"> pro případ povinnosti nahradit škodu nebo nemajetkovou újmu při pracovním úrazu nebo nemoci z povolání, a to buď u České pojišťovny a.s., k 31. 12. 1992, nebo u Kooperativa pojišťovny, a.s., </w:t>
      </w:r>
      <w:proofErr w:type="spellStart"/>
      <w:r w:rsidRPr="006D5FEC">
        <w:rPr>
          <w:rFonts w:ascii="Times New Roman" w:hAnsi="Times New Roman"/>
          <w:sz w:val="24"/>
          <w:szCs w:val="24"/>
        </w:rPr>
        <w:t>Vienna</w:t>
      </w:r>
      <w:proofErr w:type="spellEnd"/>
      <w:r w:rsidRPr="006D5FEC">
        <w:rPr>
          <w:rFonts w:ascii="Times New Roman" w:hAnsi="Times New Roman"/>
          <w:sz w:val="24"/>
          <w:szCs w:val="24"/>
        </w:rPr>
        <w:t xml:space="preserve"> </w:t>
      </w:r>
      <w:proofErr w:type="spellStart"/>
      <w:r w:rsidRPr="006D5FEC">
        <w:rPr>
          <w:rFonts w:ascii="Times New Roman" w:hAnsi="Times New Roman"/>
          <w:sz w:val="24"/>
          <w:szCs w:val="24"/>
        </w:rPr>
        <w:t>Insurance</w:t>
      </w:r>
      <w:proofErr w:type="spellEnd"/>
      <w:r w:rsidRPr="006D5FEC">
        <w:rPr>
          <w:rFonts w:ascii="Times New Roman" w:hAnsi="Times New Roman"/>
          <w:sz w:val="24"/>
          <w:szCs w:val="24"/>
        </w:rPr>
        <w:t xml:space="preserve"> Group, podle podmínek stanovených v § 1 vyhlášky č.</w:t>
      </w:r>
      <w:r w:rsidR="00AB0E9C">
        <w:rPr>
          <w:rFonts w:ascii="Times New Roman" w:hAnsi="Times New Roman"/>
          <w:sz w:val="24"/>
          <w:szCs w:val="24"/>
        </w:rPr>
        <w:t> </w:t>
      </w:r>
      <w:r w:rsidRPr="006D5FEC">
        <w:rPr>
          <w:rFonts w:ascii="Times New Roman" w:hAnsi="Times New Roman"/>
          <w:sz w:val="24"/>
          <w:szCs w:val="24"/>
        </w:rPr>
        <w:t>125/1993 Sb., kterou se stanoví podmínky a sazby zákonného pojištění odpovědnosti za škodu při pracovním úrazu ne</w:t>
      </w:r>
      <w:r w:rsidRPr="00607440">
        <w:rPr>
          <w:rFonts w:ascii="Times New Roman" w:hAnsi="Times New Roman"/>
          <w:sz w:val="24"/>
          <w:szCs w:val="24"/>
        </w:rPr>
        <w:t>bo nemoci z povolání, ve znění pozdějších předpisů</w:t>
      </w:r>
      <w:r w:rsidR="008262A9">
        <w:rPr>
          <w:rFonts w:ascii="Times New Roman" w:hAnsi="Times New Roman"/>
          <w:sz w:val="24"/>
          <w:szCs w:val="24"/>
        </w:rPr>
        <w:t xml:space="preserve"> (to neplatí, pokud jde o organizační složky státu)</w:t>
      </w:r>
      <w:r w:rsidRPr="00607440">
        <w:rPr>
          <w:rFonts w:ascii="Times New Roman" w:hAnsi="Times New Roman"/>
          <w:sz w:val="24"/>
          <w:szCs w:val="24"/>
        </w:rPr>
        <w:t>. Z tohoto pojištění vzniká zaměstnavatelům právo, aby za ně pojišťovna uhradila škodu a nemajetkovou újmu, která vznikla zaměstnanci při pracovním úrazu nebo nemoci z povolání. Pojištění však nekryje nárok zaměstnance na odstupné v</w:t>
      </w:r>
      <w:r w:rsidR="0071263F">
        <w:rPr>
          <w:rFonts w:ascii="Times New Roman" w:hAnsi="Times New Roman"/>
          <w:sz w:val="24"/>
          <w:szCs w:val="24"/>
        </w:rPr>
        <w:t> </w:t>
      </w:r>
      <w:r w:rsidRPr="00607440">
        <w:rPr>
          <w:rFonts w:ascii="Times New Roman" w:hAnsi="Times New Roman"/>
          <w:sz w:val="24"/>
          <w:szCs w:val="24"/>
        </w:rPr>
        <w:t>případě</w:t>
      </w:r>
      <w:r w:rsidR="0071263F">
        <w:rPr>
          <w:rFonts w:ascii="Times New Roman" w:hAnsi="Times New Roman"/>
          <w:sz w:val="24"/>
          <w:szCs w:val="24"/>
        </w:rPr>
        <w:t>, že ke skončení</w:t>
      </w:r>
      <w:r w:rsidRPr="00607440">
        <w:rPr>
          <w:rFonts w:ascii="Times New Roman" w:hAnsi="Times New Roman"/>
          <w:sz w:val="24"/>
          <w:szCs w:val="24"/>
        </w:rPr>
        <w:t xml:space="preserve"> pracovního poměru </w:t>
      </w:r>
      <w:r w:rsidR="0071263F">
        <w:rPr>
          <w:rFonts w:ascii="Times New Roman" w:hAnsi="Times New Roman"/>
          <w:sz w:val="24"/>
          <w:szCs w:val="24"/>
        </w:rPr>
        <w:t xml:space="preserve">dochází </w:t>
      </w:r>
      <w:r w:rsidRPr="00607440">
        <w:rPr>
          <w:rFonts w:ascii="Times New Roman" w:hAnsi="Times New Roman"/>
          <w:sz w:val="24"/>
          <w:szCs w:val="24"/>
        </w:rPr>
        <w:t xml:space="preserve">výpovědí podle § 52 písm. d) nebo </w:t>
      </w:r>
      <w:r w:rsidR="0071263F">
        <w:rPr>
          <w:rFonts w:ascii="Times New Roman" w:hAnsi="Times New Roman"/>
          <w:sz w:val="24"/>
          <w:szCs w:val="24"/>
        </w:rPr>
        <w:t xml:space="preserve">na základě </w:t>
      </w:r>
      <w:r w:rsidRPr="00607440">
        <w:rPr>
          <w:rFonts w:ascii="Times New Roman" w:hAnsi="Times New Roman"/>
          <w:sz w:val="24"/>
          <w:szCs w:val="24"/>
        </w:rPr>
        <w:t>dohod</w:t>
      </w:r>
      <w:r w:rsidR="0071263F">
        <w:rPr>
          <w:rFonts w:ascii="Times New Roman" w:hAnsi="Times New Roman"/>
          <w:sz w:val="24"/>
          <w:szCs w:val="24"/>
        </w:rPr>
        <w:t>y</w:t>
      </w:r>
      <w:r w:rsidRPr="00607440">
        <w:rPr>
          <w:rFonts w:ascii="Times New Roman" w:hAnsi="Times New Roman"/>
          <w:sz w:val="24"/>
          <w:szCs w:val="24"/>
        </w:rPr>
        <w:t xml:space="preserve"> </w:t>
      </w:r>
      <w:r w:rsidR="0071263F">
        <w:rPr>
          <w:rFonts w:ascii="Times New Roman" w:hAnsi="Times New Roman"/>
          <w:sz w:val="24"/>
          <w:szCs w:val="24"/>
        </w:rPr>
        <w:t xml:space="preserve">uzavřené </w:t>
      </w:r>
      <w:r w:rsidRPr="00607440">
        <w:rPr>
          <w:rFonts w:ascii="Times New Roman" w:hAnsi="Times New Roman"/>
          <w:sz w:val="24"/>
          <w:szCs w:val="24"/>
        </w:rPr>
        <w:t xml:space="preserve">z týchž důvodů. </w:t>
      </w:r>
    </w:p>
    <w:p w14:paraId="6836C78C" w14:textId="77777777" w:rsidR="000C0278" w:rsidRDefault="000C0278" w:rsidP="00914C9C">
      <w:pPr>
        <w:spacing w:after="0"/>
        <w:jc w:val="both"/>
        <w:rPr>
          <w:rFonts w:ascii="Times New Roman" w:hAnsi="Times New Roman"/>
          <w:b/>
          <w:bCs/>
          <w:sz w:val="24"/>
          <w:szCs w:val="24"/>
        </w:rPr>
      </w:pPr>
    </w:p>
    <w:p w14:paraId="189243D1" w14:textId="49E837BB" w:rsidR="000C0278" w:rsidRPr="004149E7" w:rsidRDefault="000C0278" w:rsidP="00914C9C">
      <w:pPr>
        <w:spacing w:after="0"/>
        <w:jc w:val="both"/>
        <w:rPr>
          <w:rFonts w:ascii="Times New Roman" w:hAnsi="Times New Roman"/>
          <w:sz w:val="24"/>
          <w:szCs w:val="24"/>
        </w:rPr>
      </w:pPr>
      <w:r w:rsidRPr="004149E7">
        <w:rPr>
          <w:rFonts w:ascii="Times New Roman" w:hAnsi="Times New Roman"/>
          <w:sz w:val="24"/>
          <w:szCs w:val="24"/>
        </w:rPr>
        <w:t xml:space="preserve">Výše odstupného, které odpovídá cca ročnímu příjmu zaměstnance, přitom může být pro některé zaměstnavatele (a to zejm. menší zaměstnavatele) doslova likvidační. V praxi to pak </w:t>
      </w:r>
      <w:r w:rsidR="00AB0E9C">
        <w:rPr>
          <w:rFonts w:ascii="Times New Roman" w:hAnsi="Times New Roman"/>
          <w:sz w:val="24"/>
          <w:szCs w:val="24"/>
        </w:rPr>
        <w:t>nezřídka</w:t>
      </w:r>
      <w:r w:rsidR="00AB0E9C" w:rsidRPr="004149E7">
        <w:rPr>
          <w:rFonts w:ascii="Times New Roman" w:hAnsi="Times New Roman"/>
          <w:sz w:val="24"/>
          <w:szCs w:val="24"/>
        </w:rPr>
        <w:t xml:space="preserve"> </w:t>
      </w:r>
      <w:r w:rsidRPr="004149E7">
        <w:rPr>
          <w:rFonts w:ascii="Times New Roman" w:hAnsi="Times New Roman"/>
          <w:sz w:val="24"/>
          <w:szCs w:val="24"/>
        </w:rPr>
        <w:t xml:space="preserve">vede k tomu, že zaměstnavatelé všemožně usilují o to, aby se povinnosti vyplatit odstupné vyhnuli, o čemž </w:t>
      </w:r>
      <w:r w:rsidR="00052309">
        <w:rPr>
          <w:rFonts w:ascii="Times New Roman" w:hAnsi="Times New Roman"/>
          <w:sz w:val="24"/>
          <w:szCs w:val="24"/>
        </w:rPr>
        <w:t xml:space="preserve">mj. </w:t>
      </w:r>
      <w:proofErr w:type="gramStart"/>
      <w:r w:rsidRPr="004149E7">
        <w:rPr>
          <w:rFonts w:ascii="Times New Roman" w:hAnsi="Times New Roman"/>
          <w:sz w:val="24"/>
          <w:szCs w:val="24"/>
        </w:rPr>
        <w:t>svědčí</w:t>
      </w:r>
      <w:proofErr w:type="gramEnd"/>
      <w:r w:rsidRPr="004149E7">
        <w:rPr>
          <w:rFonts w:ascii="Times New Roman" w:hAnsi="Times New Roman"/>
          <w:sz w:val="24"/>
          <w:szCs w:val="24"/>
        </w:rPr>
        <w:t xml:space="preserve"> judikatura Nejvyššího soudu, který např. musel řešit případ, kdy z důvodu nečinnosti zaměstnavatele musel pracovní poměr nakonec rozvázat dotyčný zaměstnanec</w:t>
      </w:r>
      <w:r w:rsidR="00EE4C38">
        <w:rPr>
          <w:rFonts w:ascii="Times New Roman" w:hAnsi="Times New Roman"/>
          <w:sz w:val="24"/>
          <w:szCs w:val="24"/>
        </w:rPr>
        <w:t>, přičemž podle Nejvyššího soudu to nebylo na překážku tomu, aby zaměstnanci</w:t>
      </w:r>
      <w:r w:rsidR="00052309">
        <w:rPr>
          <w:rFonts w:ascii="Times New Roman" w:hAnsi="Times New Roman"/>
          <w:sz w:val="24"/>
          <w:szCs w:val="24"/>
        </w:rPr>
        <w:t xml:space="preserve"> </w:t>
      </w:r>
      <w:r w:rsidR="00EE4C38">
        <w:rPr>
          <w:rFonts w:ascii="Times New Roman" w:hAnsi="Times New Roman"/>
          <w:sz w:val="24"/>
          <w:szCs w:val="24"/>
        </w:rPr>
        <w:t xml:space="preserve">vzniklo právo na zákonné odstupné (viz rozsudek Nejvyššího soudu ze dne 30. 1. 2018, </w:t>
      </w:r>
      <w:proofErr w:type="spellStart"/>
      <w:r w:rsidR="00EE4C38">
        <w:rPr>
          <w:rFonts w:ascii="Times New Roman" w:hAnsi="Times New Roman"/>
          <w:sz w:val="24"/>
          <w:szCs w:val="24"/>
        </w:rPr>
        <w:t>sp</w:t>
      </w:r>
      <w:proofErr w:type="spellEnd"/>
      <w:r w:rsidRPr="004149E7">
        <w:rPr>
          <w:rFonts w:ascii="Times New Roman" w:hAnsi="Times New Roman"/>
          <w:sz w:val="24"/>
          <w:szCs w:val="24"/>
        </w:rPr>
        <w:t>.</w:t>
      </w:r>
      <w:r w:rsidR="00EE4C38">
        <w:rPr>
          <w:rFonts w:ascii="Times New Roman" w:hAnsi="Times New Roman"/>
          <w:sz w:val="24"/>
          <w:szCs w:val="24"/>
        </w:rPr>
        <w:t xml:space="preserve"> zn. 21 </w:t>
      </w:r>
      <w:proofErr w:type="spellStart"/>
      <w:r w:rsidR="00EE4C38">
        <w:rPr>
          <w:rFonts w:ascii="Times New Roman" w:hAnsi="Times New Roman"/>
          <w:sz w:val="24"/>
          <w:szCs w:val="24"/>
        </w:rPr>
        <w:t>Cdo</w:t>
      </w:r>
      <w:proofErr w:type="spellEnd"/>
      <w:r w:rsidR="00EE4C38">
        <w:rPr>
          <w:rFonts w:ascii="Times New Roman" w:hAnsi="Times New Roman"/>
          <w:sz w:val="24"/>
          <w:szCs w:val="24"/>
        </w:rPr>
        <w:t xml:space="preserve"> 5825/2016).</w:t>
      </w:r>
      <w:r w:rsidRPr="004149E7">
        <w:rPr>
          <w:rFonts w:ascii="Times New Roman" w:hAnsi="Times New Roman"/>
          <w:sz w:val="24"/>
          <w:szCs w:val="24"/>
        </w:rPr>
        <w:t xml:space="preserve"> </w:t>
      </w:r>
      <w:r w:rsidR="00052309">
        <w:rPr>
          <w:rFonts w:ascii="Times New Roman" w:hAnsi="Times New Roman"/>
          <w:sz w:val="24"/>
          <w:szCs w:val="24"/>
        </w:rPr>
        <w:t>Stávající právní</w:t>
      </w:r>
      <w:r w:rsidRPr="004149E7">
        <w:rPr>
          <w:rFonts w:ascii="Times New Roman" w:hAnsi="Times New Roman"/>
          <w:sz w:val="24"/>
          <w:szCs w:val="24"/>
        </w:rPr>
        <w:t xml:space="preserve"> úprava vykazuje i další nedostatky, kdy např. </w:t>
      </w:r>
      <w:r w:rsidRPr="004149E7">
        <w:rPr>
          <w:rFonts w:ascii="Times New Roman" w:hAnsi="Times New Roman"/>
          <w:sz w:val="24"/>
          <w:szCs w:val="24"/>
        </w:rPr>
        <w:lastRenderedPageBreak/>
        <w:t xml:space="preserve">není zohledněno, pokud se zaměstnavatel dle § 270 odst. 2 </w:t>
      </w:r>
      <w:r>
        <w:rPr>
          <w:rFonts w:ascii="Times New Roman" w:hAnsi="Times New Roman"/>
          <w:sz w:val="24"/>
          <w:szCs w:val="24"/>
        </w:rPr>
        <w:t>zákoníku práce</w:t>
      </w:r>
      <w:r w:rsidRPr="004149E7">
        <w:rPr>
          <w:rFonts w:ascii="Times New Roman" w:hAnsi="Times New Roman"/>
          <w:sz w:val="24"/>
          <w:szCs w:val="24"/>
        </w:rPr>
        <w:t xml:space="preserve"> liberuje pouze částečně (zaměstnanci i tak náleží odstupné v plné výši), anebo zde chybí obdobná úprava, která je obsažena v § 271n </w:t>
      </w:r>
      <w:r>
        <w:rPr>
          <w:rFonts w:ascii="Times New Roman" w:hAnsi="Times New Roman"/>
          <w:sz w:val="24"/>
          <w:szCs w:val="24"/>
        </w:rPr>
        <w:t>zákoníku práce</w:t>
      </w:r>
      <w:r w:rsidRPr="004149E7">
        <w:rPr>
          <w:rFonts w:ascii="Times New Roman" w:hAnsi="Times New Roman"/>
          <w:sz w:val="24"/>
          <w:szCs w:val="24"/>
        </w:rPr>
        <w:t>.</w:t>
      </w:r>
    </w:p>
    <w:p w14:paraId="3E40695D" w14:textId="77777777" w:rsidR="000C0278" w:rsidRPr="004149E7" w:rsidRDefault="000C0278" w:rsidP="00914C9C">
      <w:pPr>
        <w:spacing w:after="0"/>
        <w:jc w:val="both"/>
        <w:rPr>
          <w:rFonts w:ascii="Times New Roman" w:hAnsi="Times New Roman"/>
          <w:sz w:val="24"/>
          <w:szCs w:val="24"/>
        </w:rPr>
      </w:pPr>
    </w:p>
    <w:p w14:paraId="504E7CD2" w14:textId="77777777" w:rsidR="00BA29C7" w:rsidRDefault="000C0278" w:rsidP="00914C9C">
      <w:pPr>
        <w:spacing w:after="0"/>
        <w:jc w:val="both"/>
        <w:rPr>
          <w:rFonts w:ascii="Times New Roman" w:hAnsi="Times New Roman"/>
          <w:sz w:val="24"/>
          <w:szCs w:val="24"/>
        </w:rPr>
      </w:pPr>
      <w:r w:rsidRPr="00B96F47">
        <w:rPr>
          <w:rFonts w:ascii="Times New Roman" w:hAnsi="Times New Roman"/>
          <w:sz w:val="24"/>
          <w:szCs w:val="24"/>
        </w:rPr>
        <w:t xml:space="preserve">Na výše uvedené reaguje předmětný návrh, který </w:t>
      </w:r>
      <w:r w:rsidR="0071263F" w:rsidRPr="00B96F47">
        <w:rPr>
          <w:rFonts w:ascii="Times New Roman" w:hAnsi="Times New Roman"/>
          <w:sz w:val="24"/>
          <w:szCs w:val="24"/>
        </w:rPr>
        <w:t xml:space="preserve">zčásti ruší právo na odstupné a </w:t>
      </w:r>
      <w:r w:rsidR="0071263F">
        <w:rPr>
          <w:rFonts w:ascii="Times New Roman" w:hAnsi="Times New Roman"/>
          <w:sz w:val="24"/>
          <w:szCs w:val="24"/>
        </w:rPr>
        <w:t xml:space="preserve">v novém § 271ca </w:t>
      </w:r>
      <w:r w:rsidR="0071263F" w:rsidRPr="00B96F47">
        <w:rPr>
          <w:rFonts w:ascii="Times New Roman" w:hAnsi="Times New Roman"/>
          <w:sz w:val="24"/>
          <w:szCs w:val="24"/>
        </w:rPr>
        <w:t xml:space="preserve">zavádí zcela nový druh náhrady nemajetkové újmy při pracovních </w:t>
      </w:r>
      <w:proofErr w:type="gramStart"/>
      <w:r w:rsidR="0071263F" w:rsidRPr="00B96F47">
        <w:rPr>
          <w:rFonts w:ascii="Times New Roman" w:hAnsi="Times New Roman"/>
          <w:sz w:val="24"/>
          <w:szCs w:val="24"/>
        </w:rPr>
        <w:t>úrazech  a</w:t>
      </w:r>
      <w:proofErr w:type="gramEnd"/>
      <w:r w:rsidR="0071263F" w:rsidRPr="00B96F47">
        <w:rPr>
          <w:rFonts w:ascii="Times New Roman" w:hAnsi="Times New Roman"/>
          <w:sz w:val="24"/>
          <w:szCs w:val="24"/>
        </w:rPr>
        <w:t xml:space="preserve"> nemocech z povolání, a to náhradu při skončení pracovního poměru, která se bude poskytovat jednorázově ve výši 12násobku průměrného měsíčního výdělku zaměstnance.</w:t>
      </w:r>
      <w:r w:rsidR="0071263F">
        <w:rPr>
          <w:rFonts w:ascii="Times New Roman" w:hAnsi="Times New Roman"/>
          <w:sz w:val="24"/>
          <w:szCs w:val="24"/>
        </w:rPr>
        <w:t xml:space="preserve"> </w:t>
      </w:r>
      <w:r w:rsidR="00AB66DF" w:rsidRPr="00B96F47">
        <w:rPr>
          <w:rFonts w:ascii="Times New Roman" w:hAnsi="Times New Roman"/>
          <w:sz w:val="24"/>
          <w:szCs w:val="24"/>
        </w:rPr>
        <w:t xml:space="preserve">Jde o určitou </w:t>
      </w:r>
      <w:proofErr w:type="gramStart"/>
      <w:r w:rsidR="00AB66DF" w:rsidRPr="00B96F47">
        <w:rPr>
          <w:rFonts w:ascii="Times New Roman" w:hAnsi="Times New Roman"/>
          <w:sz w:val="24"/>
          <w:szCs w:val="24"/>
        </w:rPr>
        <w:t>satisfakci - jednorázové</w:t>
      </w:r>
      <w:proofErr w:type="gramEnd"/>
      <w:r w:rsidR="00AB66DF" w:rsidRPr="00B96F47">
        <w:rPr>
          <w:rFonts w:ascii="Times New Roman" w:hAnsi="Times New Roman"/>
          <w:sz w:val="24"/>
          <w:szCs w:val="24"/>
        </w:rPr>
        <w:t xml:space="preserve"> </w:t>
      </w:r>
      <w:r w:rsidR="00267A5C" w:rsidRPr="00B96F47">
        <w:rPr>
          <w:rFonts w:ascii="Times New Roman" w:hAnsi="Times New Roman"/>
          <w:sz w:val="24"/>
          <w:szCs w:val="24"/>
        </w:rPr>
        <w:t>odškodnění</w:t>
      </w:r>
      <w:r w:rsidR="00AB66DF" w:rsidRPr="00B96F47">
        <w:rPr>
          <w:rFonts w:ascii="Times New Roman" w:hAnsi="Times New Roman"/>
          <w:sz w:val="24"/>
          <w:szCs w:val="24"/>
        </w:rPr>
        <w:t xml:space="preserve"> poskytované zaměstnanci, jehož pracovní poměr skončil z důvodu dlouhodobé ztráty způsobilosti konat dosavadní práci pro pracovní úraz nebo pro onemocnění nemocí z povolání. Nebýt pracovního úrazu nebo nemoci z povolání, ke skončení pracovního poměru by nedošlo.</w:t>
      </w:r>
      <w:r w:rsidR="0071263F">
        <w:rPr>
          <w:rFonts w:ascii="Times New Roman" w:hAnsi="Times New Roman"/>
          <w:sz w:val="24"/>
          <w:szCs w:val="24"/>
        </w:rPr>
        <w:t xml:space="preserve"> </w:t>
      </w:r>
      <w:r w:rsidRPr="00607440">
        <w:rPr>
          <w:rFonts w:ascii="Times New Roman" w:hAnsi="Times New Roman"/>
          <w:sz w:val="24"/>
          <w:szCs w:val="24"/>
        </w:rPr>
        <w:t xml:space="preserve">Takto poskytnuté plnění </w:t>
      </w:r>
      <w:r w:rsidR="0071263F">
        <w:rPr>
          <w:rFonts w:ascii="Times New Roman" w:hAnsi="Times New Roman"/>
          <w:sz w:val="24"/>
          <w:szCs w:val="24"/>
        </w:rPr>
        <w:t>přitom bude</w:t>
      </w:r>
      <w:r w:rsidRPr="00607440">
        <w:rPr>
          <w:rFonts w:ascii="Times New Roman" w:hAnsi="Times New Roman"/>
          <w:sz w:val="24"/>
          <w:szCs w:val="24"/>
        </w:rPr>
        <w:t xml:space="preserve"> „pokryto“ pojištěním zaměstnavatele, při částečné liberaci zaměstnavatele </w:t>
      </w:r>
      <w:r w:rsidR="0071263F">
        <w:rPr>
          <w:rFonts w:ascii="Times New Roman" w:hAnsi="Times New Roman"/>
          <w:sz w:val="24"/>
          <w:szCs w:val="24"/>
        </w:rPr>
        <w:t>bude i</w:t>
      </w:r>
      <w:r w:rsidRPr="00607440">
        <w:rPr>
          <w:rFonts w:ascii="Times New Roman" w:hAnsi="Times New Roman"/>
          <w:sz w:val="24"/>
          <w:szCs w:val="24"/>
        </w:rPr>
        <w:t xml:space="preserve"> tato náhrada </w:t>
      </w:r>
      <w:r w:rsidR="00C12B5C">
        <w:rPr>
          <w:rFonts w:ascii="Times New Roman" w:hAnsi="Times New Roman"/>
          <w:sz w:val="24"/>
          <w:szCs w:val="24"/>
        </w:rPr>
        <w:t xml:space="preserve">nemajetkové újmy </w:t>
      </w:r>
      <w:r w:rsidRPr="00607440">
        <w:rPr>
          <w:rFonts w:ascii="Times New Roman" w:hAnsi="Times New Roman"/>
          <w:sz w:val="24"/>
          <w:szCs w:val="24"/>
        </w:rPr>
        <w:t>poměrně snížena</w:t>
      </w:r>
      <w:r w:rsidR="0071263F">
        <w:rPr>
          <w:rFonts w:ascii="Times New Roman" w:hAnsi="Times New Roman"/>
          <w:sz w:val="24"/>
          <w:szCs w:val="24"/>
        </w:rPr>
        <w:t xml:space="preserve"> atd.</w:t>
      </w:r>
      <w:r w:rsidR="00BA29C7">
        <w:rPr>
          <w:rFonts w:ascii="Times New Roman" w:hAnsi="Times New Roman"/>
          <w:sz w:val="24"/>
          <w:szCs w:val="24"/>
        </w:rPr>
        <w:t xml:space="preserve"> </w:t>
      </w:r>
    </w:p>
    <w:p w14:paraId="12DEBA04" w14:textId="77777777" w:rsidR="00BA29C7" w:rsidRDefault="00BA29C7" w:rsidP="00914C9C">
      <w:pPr>
        <w:spacing w:after="0"/>
        <w:jc w:val="both"/>
        <w:rPr>
          <w:rFonts w:ascii="Times New Roman" w:hAnsi="Times New Roman"/>
          <w:sz w:val="24"/>
          <w:szCs w:val="24"/>
        </w:rPr>
      </w:pPr>
    </w:p>
    <w:p w14:paraId="4816F6B7" w14:textId="6F0B6ABA" w:rsidR="000C0278" w:rsidRPr="00607440" w:rsidRDefault="00A95A2B" w:rsidP="00914C9C">
      <w:pPr>
        <w:spacing w:after="0"/>
        <w:jc w:val="both"/>
        <w:rPr>
          <w:rFonts w:ascii="Times New Roman" w:hAnsi="Times New Roman"/>
          <w:sz w:val="24"/>
          <w:szCs w:val="24"/>
        </w:rPr>
      </w:pPr>
      <w:r>
        <w:rPr>
          <w:rFonts w:ascii="Times New Roman" w:hAnsi="Times New Roman"/>
          <w:sz w:val="24"/>
          <w:szCs w:val="24"/>
        </w:rPr>
        <w:t>Je nutné</w:t>
      </w:r>
      <w:r w:rsidR="00BA29C7">
        <w:rPr>
          <w:rFonts w:ascii="Times New Roman" w:hAnsi="Times New Roman"/>
          <w:sz w:val="24"/>
          <w:szCs w:val="24"/>
        </w:rPr>
        <w:t xml:space="preserve"> dodat, že a</w:t>
      </w:r>
      <w:r w:rsidR="00BA29C7" w:rsidRPr="00BA29C7">
        <w:rPr>
          <w:rFonts w:ascii="Times New Roman" w:hAnsi="Times New Roman"/>
          <w:sz w:val="24"/>
          <w:szCs w:val="24"/>
        </w:rPr>
        <w:t>čkoliv v</w:t>
      </w:r>
      <w:r w:rsidR="00BA29C7">
        <w:rPr>
          <w:rFonts w:ascii="Times New Roman" w:hAnsi="Times New Roman"/>
          <w:sz w:val="24"/>
          <w:szCs w:val="24"/>
        </w:rPr>
        <w:t xml:space="preserve"> navrženém </w:t>
      </w:r>
      <w:r w:rsidR="00BA29C7" w:rsidRPr="00BA29C7">
        <w:rPr>
          <w:rFonts w:ascii="Times New Roman" w:hAnsi="Times New Roman"/>
          <w:sz w:val="24"/>
          <w:szCs w:val="24"/>
        </w:rPr>
        <w:t xml:space="preserve">ustanovení </w:t>
      </w:r>
      <w:r w:rsidR="00BA29C7">
        <w:rPr>
          <w:rFonts w:ascii="Times New Roman" w:hAnsi="Times New Roman"/>
          <w:sz w:val="24"/>
          <w:szCs w:val="24"/>
        </w:rPr>
        <w:t xml:space="preserve">§ 271ca </w:t>
      </w:r>
      <w:r w:rsidR="00BA29C7" w:rsidRPr="00BA29C7">
        <w:rPr>
          <w:rFonts w:ascii="Times New Roman" w:hAnsi="Times New Roman"/>
          <w:sz w:val="24"/>
          <w:szCs w:val="24"/>
        </w:rPr>
        <w:t xml:space="preserve">není výslovně uvedeno, že jde o náhradu minimální, tak nic z hlediska </w:t>
      </w:r>
      <w:r w:rsidR="00BA29C7">
        <w:rPr>
          <w:rFonts w:ascii="Times New Roman" w:hAnsi="Times New Roman"/>
          <w:sz w:val="24"/>
          <w:szCs w:val="24"/>
        </w:rPr>
        <w:t>zákoníku práce</w:t>
      </w:r>
      <w:r w:rsidR="00BA29C7" w:rsidRPr="00BA29C7">
        <w:rPr>
          <w:rFonts w:ascii="Times New Roman" w:hAnsi="Times New Roman"/>
          <w:sz w:val="24"/>
          <w:szCs w:val="24"/>
        </w:rPr>
        <w:t xml:space="preserve"> nebrání tomu, aby zaměstnavatel poskytl náhradu vyšší, než činí dvanáctinásobek průměrného měsíčního výdělku, a to např. na základě kolektivní smlouvy („co není zákonem zakázáno, je dovoleno“). Pojišťovna je nicméně povinna </w:t>
      </w:r>
      <w:r w:rsidR="00BA29C7">
        <w:rPr>
          <w:rFonts w:ascii="Times New Roman" w:hAnsi="Times New Roman"/>
          <w:sz w:val="24"/>
          <w:szCs w:val="24"/>
        </w:rPr>
        <w:t>po</w:t>
      </w:r>
      <w:r w:rsidR="00BA29C7" w:rsidRPr="00BA29C7">
        <w:rPr>
          <w:rFonts w:ascii="Times New Roman" w:hAnsi="Times New Roman"/>
          <w:sz w:val="24"/>
          <w:szCs w:val="24"/>
        </w:rPr>
        <w:t xml:space="preserve">dle § 2 odst. 1 vyhlášky č. 125/1993 Sb. nahradit za zaměstnavatele škodu toliko v rozsahu, v jakém za ni zaměstnavatel odpovídá podle </w:t>
      </w:r>
      <w:r w:rsidR="00BA29C7">
        <w:rPr>
          <w:rFonts w:ascii="Times New Roman" w:hAnsi="Times New Roman"/>
          <w:sz w:val="24"/>
          <w:szCs w:val="24"/>
        </w:rPr>
        <w:t>zákoníku práce</w:t>
      </w:r>
      <w:r w:rsidR="00BA29C7" w:rsidRPr="00BA29C7">
        <w:rPr>
          <w:rFonts w:ascii="Times New Roman" w:hAnsi="Times New Roman"/>
          <w:sz w:val="24"/>
          <w:szCs w:val="24"/>
        </w:rPr>
        <w:t>. Případné plnění nad rámec zákonného dvanáctinásobku průměrného měsíčního výdělku tak zaměstnavatel uhradí ze svých zdrojů a toto plnění mu pak ani nebude pojišťovnou refundováno.</w:t>
      </w:r>
      <w:r w:rsidR="00BA29C7">
        <w:rPr>
          <w:rFonts w:ascii="Times New Roman" w:hAnsi="Times New Roman"/>
          <w:sz w:val="24"/>
          <w:szCs w:val="24"/>
        </w:rPr>
        <w:t xml:space="preserve"> </w:t>
      </w:r>
    </w:p>
    <w:p w14:paraId="3403B3D5" w14:textId="77777777" w:rsidR="000C0278" w:rsidRDefault="000C0278" w:rsidP="00914C9C">
      <w:pPr>
        <w:spacing w:after="0"/>
        <w:jc w:val="both"/>
        <w:rPr>
          <w:rFonts w:ascii="Times New Roman" w:hAnsi="Times New Roman"/>
          <w:sz w:val="24"/>
          <w:szCs w:val="24"/>
        </w:rPr>
      </w:pPr>
    </w:p>
    <w:p w14:paraId="443DA43D" w14:textId="5B453BA3" w:rsidR="00D26E4E" w:rsidRPr="00F07136" w:rsidRDefault="000C0278" w:rsidP="00D26E4E">
      <w:pPr>
        <w:spacing w:after="0"/>
        <w:jc w:val="both"/>
        <w:rPr>
          <w:rFonts w:ascii="Times New Roman" w:hAnsi="Times New Roman"/>
          <w:sz w:val="24"/>
          <w:szCs w:val="24"/>
        </w:rPr>
      </w:pPr>
      <w:r>
        <w:rPr>
          <w:rFonts w:ascii="Times New Roman" w:hAnsi="Times New Roman"/>
          <w:sz w:val="24"/>
          <w:szCs w:val="24"/>
        </w:rPr>
        <w:t>V případě, že je se zaměstnancem rozvázán výpovědí nebo dohodou pracovní poměr z důvodu, že</w:t>
      </w:r>
      <w:r w:rsidR="001C3CF4">
        <w:rPr>
          <w:rFonts w:ascii="Times New Roman" w:hAnsi="Times New Roman"/>
          <w:sz w:val="24"/>
          <w:szCs w:val="24"/>
        </w:rPr>
        <w:t xml:space="preserve"> </w:t>
      </w:r>
      <w:r>
        <w:rPr>
          <w:rFonts w:ascii="Times New Roman" w:hAnsi="Times New Roman"/>
          <w:sz w:val="24"/>
          <w:szCs w:val="24"/>
        </w:rPr>
        <w:t>dlouhodobě pozbyl zdravotní způsobilost, protože je ohrožen nemocí z povolání, nebo dosáhl nejvyšší přípustné expozice, nadále mu náleží</w:t>
      </w:r>
      <w:r w:rsidR="001C3CF4">
        <w:rPr>
          <w:rFonts w:ascii="Times New Roman" w:hAnsi="Times New Roman"/>
          <w:sz w:val="24"/>
          <w:szCs w:val="24"/>
        </w:rPr>
        <w:t xml:space="preserve"> od zaměstnavatele</w:t>
      </w:r>
      <w:r>
        <w:rPr>
          <w:rFonts w:ascii="Times New Roman" w:hAnsi="Times New Roman"/>
          <w:sz w:val="24"/>
          <w:szCs w:val="24"/>
        </w:rPr>
        <w:t xml:space="preserve"> odstupné podle § 67 </w:t>
      </w:r>
      <w:r w:rsidR="00CC4723">
        <w:rPr>
          <w:rFonts w:ascii="Times New Roman" w:hAnsi="Times New Roman"/>
          <w:sz w:val="24"/>
          <w:szCs w:val="24"/>
        </w:rPr>
        <w:t>zákoníku práce</w:t>
      </w:r>
      <w:r>
        <w:rPr>
          <w:rFonts w:ascii="Times New Roman" w:hAnsi="Times New Roman"/>
          <w:sz w:val="24"/>
          <w:szCs w:val="24"/>
        </w:rPr>
        <w:t>, neboť v těchto případech nejde o odškodnění pracovního úrazu ani nemoci z povolání.</w:t>
      </w:r>
      <w:r w:rsidR="00D26E4E">
        <w:rPr>
          <w:rFonts w:ascii="Times New Roman" w:hAnsi="Times New Roman"/>
          <w:sz w:val="24"/>
          <w:szCs w:val="24"/>
        </w:rPr>
        <w:t xml:space="preserve"> Zaměstnanec, který je ohrožen nemocí z povolání a zaměstnanec, který dosáhl nejvyšší přípustné expozice, nemůže vykonávat dosavadní práci, přičemž pokud by u zaměstnavatele konkrétní práci nevykonával, k ohrožení nemocí z povolání ani k dosažení nejvyšší přípustné expozice by nedošlo. Proto je třeba, aby těmto zaměstnancům v případě výpovědi ze strany zaměstnavatele nebo dohody o rozvázání pracovního poměru i nadále příslušelo odstupné. Náhrada škody a nemajetkové újmy zaměstnanci přísluší jen v případě pracovního úrazu nebo nemoci z</w:t>
      </w:r>
      <w:r w:rsidR="00013630">
        <w:rPr>
          <w:rFonts w:ascii="Times New Roman" w:hAnsi="Times New Roman"/>
          <w:sz w:val="24"/>
          <w:szCs w:val="24"/>
        </w:rPr>
        <w:t> </w:t>
      </w:r>
      <w:r w:rsidR="00D26E4E">
        <w:rPr>
          <w:rFonts w:ascii="Times New Roman" w:hAnsi="Times New Roman"/>
          <w:sz w:val="24"/>
          <w:szCs w:val="24"/>
        </w:rPr>
        <w:t>povolání</w:t>
      </w:r>
      <w:r w:rsidR="00013630">
        <w:rPr>
          <w:rFonts w:ascii="Times New Roman" w:hAnsi="Times New Roman"/>
          <w:sz w:val="24"/>
          <w:szCs w:val="24"/>
        </w:rPr>
        <w:t xml:space="preserve">. </w:t>
      </w:r>
      <w:r w:rsidR="00D26E4E">
        <w:rPr>
          <w:rFonts w:ascii="Times New Roman" w:hAnsi="Times New Roman"/>
          <w:sz w:val="24"/>
          <w:szCs w:val="24"/>
        </w:rPr>
        <w:t xml:space="preserve">Zákaz konkrétní práce z důvodu ohrožení nemocí z povolání nebo z důvodu dosažení nejvyšší přípustné expozice je zde právě proto, aby zaměstnanec neonemocněl nemocí z povolání. Pokud by zaměstnavatel v souladu s § 41 odst. 1 písm. </w:t>
      </w:r>
      <w:proofErr w:type="gramStart"/>
      <w:r w:rsidR="00D26E4E">
        <w:rPr>
          <w:rFonts w:ascii="Times New Roman" w:hAnsi="Times New Roman"/>
          <w:sz w:val="24"/>
          <w:szCs w:val="24"/>
        </w:rPr>
        <w:t>b)  zákoníku</w:t>
      </w:r>
      <w:proofErr w:type="gramEnd"/>
      <w:r w:rsidR="00D26E4E">
        <w:rPr>
          <w:rFonts w:ascii="Times New Roman" w:hAnsi="Times New Roman"/>
          <w:sz w:val="24"/>
          <w:szCs w:val="24"/>
        </w:rPr>
        <w:t xml:space="preserve"> práce tohoto zaměstnance převedl na jinou vhodnou práci, za niž přísluší nižší mzda nebo plat, zaměstnanci by po dobu převedení příslušel  podle § 139 odst. 1 písm. a) zákoníku práce doplatek ke mzdě nebo platu do výše průměrného výdělku, kterého dosahoval před převedením. Zaměstnanci, který </w:t>
      </w:r>
      <w:proofErr w:type="gramStart"/>
      <w:r w:rsidR="00D26E4E">
        <w:rPr>
          <w:rFonts w:ascii="Times New Roman" w:hAnsi="Times New Roman"/>
          <w:sz w:val="24"/>
          <w:szCs w:val="24"/>
        </w:rPr>
        <w:t>je  na</w:t>
      </w:r>
      <w:proofErr w:type="gramEnd"/>
      <w:r w:rsidR="00D26E4E">
        <w:rPr>
          <w:rFonts w:ascii="Times New Roman" w:hAnsi="Times New Roman"/>
          <w:sz w:val="24"/>
          <w:szCs w:val="24"/>
        </w:rPr>
        <w:t xml:space="preserve"> méně placenou práci převeden z důvodu pracovního úrazu nebo nemoci z povolání, přísluší náhrada za ztrátu na výdělku po skončení pracovní  neschopnosti podle § 271b zákoníku práce.</w:t>
      </w:r>
      <w:r w:rsidR="000C281E">
        <w:rPr>
          <w:rFonts w:ascii="Times New Roman" w:hAnsi="Times New Roman"/>
          <w:sz w:val="24"/>
          <w:szCs w:val="24"/>
        </w:rPr>
        <w:t xml:space="preserve"> Pokud zaměstnavatel místo převedení zaměstnance</w:t>
      </w:r>
      <w:r w:rsidR="00D20364">
        <w:rPr>
          <w:rFonts w:ascii="Times New Roman" w:hAnsi="Times New Roman"/>
          <w:sz w:val="24"/>
          <w:szCs w:val="24"/>
        </w:rPr>
        <w:t xml:space="preserve"> ohroženého nemocí z povolání nebo </w:t>
      </w:r>
      <w:proofErr w:type="gramStart"/>
      <w:r w:rsidR="00D20364">
        <w:rPr>
          <w:rFonts w:ascii="Times New Roman" w:hAnsi="Times New Roman"/>
          <w:sz w:val="24"/>
          <w:szCs w:val="24"/>
        </w:rPr>
        <w:t>zaměstnance,  který</w:t>
      </w:r>
      <w:proofErr w:type="gramEnd"/>
      <w:r w:rsidR="00D20364">
        <w:rPr>
          <w:rFonts w:ascii="Times New Roman" w:hAnsi="Times New Roman"/>
          <w:sz w:val="24"/>
          <w:szCs w:val="24"/>
        </w:rPr>
        <w:t xml:space="preserve"> dosáhl nejvyšší přípustné expozice,</w:t>
      </w:r>
      <w:r w:rsidR="000C281E">
        <w:rPr>
          <w:rFonts w:ascii="Times New Roman" w:hAnsi="Times New Roman"/>
          <w:sz w:val="24"/>
          <w:szCs w:val="24"/>
        </w:rPr>
        <w:t xml:space="preserve"> </w:t>
      </w:r>
      <w:r w:rsidR="000C281E">
        <w:rPr>
          <w:rFonts w:ascii="Times New Roman" w:hAnsi="Times New Roman"/>
          <w:sz w:val="24"/>
          <w:szCs w:val="24"/>
        </w:rPr>
        <w:lastRenderedPageBreak/>
        <w:t>na jinou práci zvolí rozvázání pracovního poměru výpovědí nebo dohodou (což mu zákoník</w:t>
      </w:r>
      <w:r w:rsidR="005B1EC7">
        <w:rPr>
          <w:rFonts w:ascii="Times New Roman" w:hAnsi="Times New Roman"/>
          <w:sz w:val="24"/>
          <w:szCs w:val="24"/>
        </w:rPr>
        <w:t xml:space="preserve"> práce</w:t>
      </w:r>
      <w:r w:rsidR="000C281E">
        <w:rPr>
          <w:rFonts w:ascii="Times New Roman" w:hAnsi="Times New Roman"/>
          <w:sz w:val="24"/>
          <w:szCs w:val="24"/>
        </w:rPr>
        <w:t xml:space="preserve"> umožňuje), má to určité důsledky</w:t>
      </w:r>
      <w:r w:rsidR="00D20364">
        <w:rPr>
          <w:rFonts w:ascii="Times New Roman" w:hAnsi="Times New Roman"/>
          <w:sz w:val="24"/>
          <w:szCs w:val="24"/>
        </w:rPr>
        <w:t xml:space="preserve"> </w:t>
      </w:r>
      <w:r w:rsidR="000C281E">
        <w:rPr>
          <w:rFonts w:ascii="Times New Roman" w:hAnsi="Times New Roman"/>
          <w:sz w:val="24"/>
          <w:szCs w:val="24"/>
        </w:rPr>
        <w:t xml:space="preserve">-  </w:t>
      </w:r>
      <w:r w:rsidR="00D20364">
        <w:rPr>
          <w:rFonts w:ascii="Times New Roman" w:hAnsi="Times New Roman"/>
          <w:sz w:val="24"/>
          <w:szCs w:val="24"/>
        </w:rPr>
        <w:t xml:space="preserve">zaměstnanci při skončení pracovního poměru přísluší </w:t>
      </w:r>
      <w:r w:rsidR="000C281E">
        <w:rPr>
          <w:rFonts w:ascii="Times New Roman" w:hAnsi="Times New Roman"/>
          <w:sz w:val="24"/>
          <w:szCs w:val="24"/>
        </w:rPr>
        <w:t>odstupné podle § 67 odst. 2 zákoníku práce</w:t>
      </w:r>
      <w:r w:rsidR="00D20364">
        <w:rPr>
          <w:rFonts w:ascii="Times New Roman" w:hAnsi="Times New Roman"/>
          <w:sz w:val="24"/>
          <w:szCs w:val="24"/>
        </w:rPr>
        <w:t>.</w:t>
      </w:r>
    </w:p>
    <w:p w14:paraId="4E3F3030" w14:textId="692892BA" w:rsidR="001F05CF" w:rsidRDefault="001F05CF" w:rsidP="00914C9C">
      <w:pPr>
        <w:spacing w:after="0"/>
        <w:jc w:val="both"/>
        <w:rPr>
          <w:rFonts w:ascii="Times New Roman" w:eastAsia="Times New Roman" w:hAnsi="Times New Roman"/>
          <w:b/>
          <w:sz w:val="24"/>
          <w:szCs w:val="24"/>
          <w:lang w:eastAsia="cs-CZ"/>
        </w:rPr>
      </w:pPr>
    </w:p>
    <w:p w14:paraId="5F7BFC49" w14:textId="7E712606" w:rsidR="001F05CF" w:rsidRDefault="001F05CF"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10</w:t>
      </w:r>
      <w:r w:rsidRPr="005B0B3D">
        <w:rPr>
          <w:rFonts w:ascii="Times New Roman" w:hAnsi="Times New Roman"/>
          <w:b/>
          <w:bCs/>
          <w:sz w:val="24"/>
          <w:szCs w:val="24"/>
        </w:rPr>
        <w:t xml:space="preserve"> </w:t>
      </w:r>
      <w:r w:rsidRPr="005B0B3D">
        <w:rPr>
          <w:rFonts w:ascii="Times New Roman" w:hAnsi="Times New Roman"/>
          <w:sz w:val="24"/>
          <w:szCs w:val="24"/>
        </w:rPr>
        <w:t xml:space="preserve">(§ </w:t>
      </w:r>
      <w:r>
        <w:rPr>
          <w:rFonts w:ascii="Times New Roman" w:hAnsi="Times New Roman"/>
          <w:sz w:val="24"/>
          <w:szCs w:val="24"/>
        </w:rPr>
        <w:t>58</w:t>
      </w:r>
      <w:r w:rsidRPr="005B0B3D">
        <w:rPr>
          <w:rFonts w:ascii="Times New Roman" w:hAnsi="Times New Roman"/>
          <w:sz w:val="24"/>
          <w:szCs w:val="24"/>
        </w:rPr>
        <w:t>)</w:t>
      </w:r>
    </w:p>
    <w:p w14:paraId="51ECEAA5" w14:textId="5B52D0BC" w:rsidR="003C1A3C" w:rsidRPr="003C1A3C" w:rsidRDefault="003C1A3C" w:rsidP="00914C9C">
      <w:pPr>
        <w:spacing w:after="0"/>
        <w:jc w:val="both"/>
        <w:rPr>
          <w:rFonts w:ascii="Times New Roman" w:eastAsia="Times New Roman" w:hAnsi="Times New Roman"/>
          <w:bCs/>
          <w:sz w:val="24"/>
          <w:szCs w:val="24"/>
          <w:lang w:eastAsia="cs-CZ"/>
        </w:rPr>
      </w:pPr>
      <w:r w:rsidRPr="003C1A3C">
        <w:rPr>
          <w:rFonts w:ascii="Times New Roman" w:eastAsia="Times New Roman" w:hAnsi="Times New Roman"/>
          <w:bCs/>
          <w:sz w:val="24"/>
          <w:szCs w:val="24"/>
          <w:lang w:eastAsia="cs-CZ"/>
        </w:rPr>
        <w:t xml:space="preserve">Návrh na prodloužení subjektivní a objektivní lhůty uvedené v § 58 zákoníku práce, v níž může dát zaměstnavatel zaměstnanci výpověď z pracovního poměru pro porušení povinnosti vyplývající z právních předpisů vztahujících se k vykonávané práci </w:t>
      </w:r>
      <w:r w:rsidR="000A0979">
        <w:rPr>
          <w:rFonts w:ascii="Times New Roman" w:eastAsia="Times New Roman" w:hAnsi="Times New Roman"/>
          <w:bCs/>
          <w:sz w:val="24"/>
          <w:szCs w:val="24"/>
          <w:lang w:eastAsia="cs-CZ"/>
        </w:rPr>
        <w:t>[</w:t>
      </w:r>
      <w:r w:rsidRPr="003C1A3C">
        <w:rPr>
          <w:rFonts w:ascii="Times New Roman" w:eastAsia="Times New Roman" w:hAnsi="Times New Roman"/>
          <w:bCs/>
          <w:sz w:val="24"/>
          <w:szCs w:val="24"/>
          <w:lang w:eastAsia="cs-CZ"/>
        </w:rPr>
        <w:t xml:space="preserve">§ 52 písm. g) </w:t>
      </w:r>
      <w:r>
        <w:rPr>
          <w:rFonts w:ascii="Times New Roman" w:eastAsia="Times New Roman" w:hAnsi="Times New Roman"/>
          <w:bCs/>
          <w:sz w:val="24"/>
          <w:szCs w:val="24"/>
          <w:lang w:eastAsia="cs-CZ"/>
        </w:rPr>
        <w:t>zákoníku práce</w:t>
      </w:r>
      <w:r w:rsidR="000A0979">
        <w:rPr>
          <w:rFonts w:ascii="Times New Roman" w:eastAsia="Times New Roman" w:hAnsi="Times New Roman"/>
          <w:bCs/>
          <w:sz w:val="24"/>
          <w:szCs w:val="24"/>
          <w:lang w:eastAsia="cs-CZ"/>
        </w:rPr>
        <w:t>]</w:t>
      </w:r>
      <w:r w:rsidRPr="003C1A3C">
        <w:rPr>
          <w:rFonts w:ascii="Times New Roman" w:eastAsia="Times New Roman" w:hAnsi="Times New Roman"/>
          <w:bCs/>
          <w:sz w:val="24"/>
          <w:szCs w:val="24"/>
          <w:lang w:eastAsia="cs-CZ"/>
        </w:rPr>
        <w:t xml:space="preserve"> nebo s ním může okamžitě zrušit pracovní poměr z důvodů uvedených v § 55 téhož zákona, je reakcí na požadavky praxe. Ta poukazuje na skutečnost, že v řadě případů, v nichž se zaměstnanec dopustil tzv. porušení pracovní kázně, je pro zaměstnavatele často obtížné a</w:t>
      </w:r>
      <w:r w:rsidR="000A0979">
        <w:rPr>
          <w:rFonts w:ascii="Times New Roman" w:eastAsia="Times New Roman" w:hAnsi="Times New Roman"/>
          <w:bCs/>
          <w:sz w:val="24"/>
          <w:szCs w:val="24"/>
          <w:lang w:eastAsia="cs-CZ"/>
        </w:rPr>
        <w:t> </w:t>
      </w:r>
      <w:r w:rsidRPr="003C1A3C">
        <w:rPr>
          <w:rFonts w:ascii="Times New Roman" w:eastAsia="Times New Roman" w:hAnsi="Times New Roman"/>
          <w:bCs/>
          <w:sz w:val="24"/>
          <w:szCs w:val="24"/>
          <w:lang w:eastAsia="cs-CZ"/>
        </w:rPr>
        <w:t>někdy i nemožné ve lhůtě pouhých 2 měsíců ode dne, kdy se o takovém porušení dozvěděl, získat všechny objektivní poznatky a prověřit skutkové okolnosti konkrétního porušení povinnosti tak, aby případná výpověď či okamžité zrušení pracovního poměru se závažnými důsledky pro zaměstnance obstály při přezkoumání platnosti rozvázání pracovního poměru. To, že se zaměstnavatel o porušení povinnosti zaměstnancem často velmi zprostředkovaně dozví ještě neznamená, že k takovému porušení s příslušnou mírou intenzity skutečně došlo. Může se totiž jednat i o velmi zdánlivé podezření, k jehož prošetření současná délka subjektivní lhůty nepostačuje. To se týká především subjektivní dvouměsíční lhůty, a</w:t>
      </w:r>
      <w:r w:rsidR="005951F9">
        <w:rPr>
          <w:rFonts w:ascii="Times New Roman" w:eastAsia="Times New Roman" w:hAnsi="Times New Roman"/>
          <w:bCs/>
          <w:sz w:val="24"/>
          <w:szCs w:val="24"/>
          <w:lang w:eastAsia="cs-CZ"/>
        </w:rPr>
        <w:t>však</w:t>
      </w:r>
      <w:r w:rsidRPr="003C1A3C">
        <w:rPr>
          <w:rFonts w:ascii="Times New Roman" w:eastAsia="Times New Roman" w:hAnsi="Times New Roman"/>
          <w:bCs/>
          <w:sz w:val="24"/>
          <w:szCs w:val="24"/>
          <w:lang w:eastAsia="cs-CZ"/>
        </w:rPr>
        <w:t>, byť v menší míře</w:t>
      </w:r>
      <w:r w:rsidR="005951F9">
        <w:rPr>
          <w:rFonts w:ascii="Times New Roman" w:eastAsia="Times New Roman" w:hAnsi="Times New Roman"/>
          <w:bCs/>
          <w:sz w:val="24"/>
          <w:szCs w:val="24"/>
          <w:lang w:eastAsia="cs-CZ"/>
        </w:rPr>
        <w:t>,</w:t>
      </w:r>
      <w:r w:rsidRPr="003C1A3C">
        <w:rPr>
          <w:rFonts w:ascii="Times New Roman" w:eastAsia="Times New Roman" w:hAnsi="Times New Roman"/>
          <w:bCs/>
          <w:sz w:val="24"/>
          <w:szCs w:val="24"/>
          <w:lang w:eastAsia="cs-CZ"/>
        </w:rPr>
        <w:t xml:space="preserve"> i</w:t>
      </w:r>
      <w:r w:rsidR="000A0979">
        <w:rPr>
          <w:rFonts w:ascii="Times New Roman" w:eastAsia="Times New Roman" w:hAnsi="Times New Roman"/>
          <w:bCs/>
          <w:sz w:val="24"/>
          <w:szCs w:val="24"/>
          <w:lang w:eastAsia="cs-CZ"/>
        </w:rPr>
        <w:t> </w:t>
      </w:r>
      <w:r w:rsidRPr="003C1A3C">
        <w:rPr>
          <w:rFonts w:ascii="Times New Roman" w:eastAsia="Times New Roman" w:hAnsi="Times New Roman"/>
          <w:bCs/>
          <w:sz w:val="24"/>
          <w:szCs w:val="24"/>
          <w:lang w:eastAsia="cs-CZ"/>
        </w:rPr>
        <w:t>jednoroční lhůty objektivní.</w:t>
      </w:r>
    </w:p>
    <w:p w14:paraId="08F2926A" w14:textId="77777777" w:rsidR="003C1A3C" w:rsidRPr="003C1A3C" w:rsidRDefault="003C1A3C" w:rsidP="00914C9C">
      <w:pPr>
        <w:spacing w:after="0"/>
        <w:jc w:val="both"/>
        <w:rPr>
          <w:rFonts w:ascii="Times New Roman" w:eastAsia="Times New Roman" w:hAnsi="Times New Roman"/>
          <w:bCs/>
          <w:sz w:val="24"/>
          <w:szCs w:val="24"/>
          <w:lang w:eastAsia="cs-CZ"/>
        </w:rPr>
      </w:pPr>
    </w:p>
    <w:p w14:paraId="5491DBFC" w14:textId="34A5B91C" w:rsidR="001F05CF" w:rsidRPr="003C1A3C" w:rsidRDefault="003C1A3C" w:rsidP="00914C9C">
      <w:pPr>
        <w:spacing w:after="0"/>
        <w:jc w:val="both"/>
        <w:rPr>
          <w:rFonts w:ascii="Times New Roman" w:eastAsia="Times New Roman" w:hAnsi="Times New Roman"/>
          <w:bCs/>
          <w:sz w:val="24"/>
          <w:szCs w:val="24"/>
          <w:lang w:eastAsia="cs-CZ"/>
        </w:rPr>
      </w:pPr>
      <w:r w:rsidRPr="003C1A3C">
        <w:rPr>
          <w:rFonts w:ascii="Times New Roman" w:eastAsia="Times New Roman" w:hAnsi="Times New Roman"/>
          <w:bCs/>
          <w:sz w:val="24"/>
          <w:szCs w:val="24"/>
          <w:lang w:eastAsia="cs-CZ"/>
        </w:rPr>
        <w:t xml:space="preserve">Z hlediska právní jistoty smluvních stran ohledně trvání pracovního poměru by z druhé strany nebylo vhodné navrhovat nepřiměřené prodloužení těchto lhůt. </w:t>
      </w:r>
      <w:r>
        <w:rPr>
          <w:rFonts w:ascii="Times New Roman" w:eastAsia="Times New Roman" w:hAnsi="Times New Roman"/>
          <w:bCs/>
          <w:sz w:val="24"/>
          <w:szCs w:val="24"/>
          <w:lang w:eastAsia="cs-CZ"/>
        </w:rPr>
        <w:t>N</w:t>
      </w:r>
      <w:r w:rsidRPr="003C1A3C">
        <w:rPr>
          <w:rFonts w:ascii="Times New Roman" w:eastAsia="Times New Roman" w:hAnsi="Times New Roman"/>
          <w:bCs/>
          <w:sz w:val="24"/>
          <w:szCs w:val="24"/>
          <w:lang w:eastAsia="cs-CZ"/>
        </w:rPr>
        <w:t xml:space="preserve">avrhuje </w:t>
      </w:r>
      <w:r>
        <w:rPr>
          <w:rFonts w:ascii="Times New Roman" w:eastAsia="Times New Roman" w:hAnsi="Times New Roman"/>
          <w:bCs/>
          <w:sz w:val="24"/>
          <w:szCs w:val="24"/>
          <w:lang w:eastAsia="cs-CZ"/>
        </w:rPr>
        <w:t xml:space="preserve">se </w:t>
      </w:r>
      <w:r w:rsidR="000A0979">
        <w:rPr>
          <w:rFonts w:ascii="Times New Roman" w:eastAsia="Times New Roman" w:hAnsi="Times New Roman"/>
          <w:bCs/>
          <w:sz w:val="24"/>
          <w:szCs w:val="24"/>
          <w:lang w:eastAsia="cs-CZ"/>
        </w:rPr>
        <w:t xml:space="preserve">proto </w:t>
      </w:r>
      <w:r w:rsidRPr="003C1A3C">
        <w:rPr>
          <w:rFonts w:ascii="Times New Roman" w:eastAsia="Times New Roman" w:hAnsi="Times New Roman"/>
          <w:bCs/>
          <w:sz w:val="24"/>
          <w:szCs w:val="24"/>
          <w:lang w:eastAsia="cs-CZ"/>
        </w:rPr>
        <w:t>prodloužení subjektivní lhůty o polovinu, tj. o 1 měsíc, a objektivní lhůty o čtvrtinu</w:t>
      </w:r>
      <w:r w:rsidR="00E153F3">
        <w:rPr>
          <w:rFonts w:ascii="Times New Roman" w:eastAsia="Times New Roman" w:hAnsi="Times New Roman"/>
          <w:bCs/>
          <w:sz w:val="24"/>
          <w:szCs w:val="24"/>
          <w:lang w:eastAsia="cs-CZ"/>
        </w:rPr>
        <w:t>,</w:t>
      </w:r>
      <w:r w:rsidRPr="003C1A3C">
        <w:rPr>
          <w:rFonts w:ascii="Times New Roman" w:eastAsia="Times New Roman" w:hAnsi="Times New Roman"/>
          <w:bCs/>
          <w:sz w:val="24"/>
          <w:szCs w:val="24"/>
          <w:lang w:eastAsia="cs-CZ"/>
        </w:rPr>
        <w:t xml:space="preserve"> tj. o 3 měsíce.</w:t>
      </w:r>
    </w:p>
    <w:p w14:paraId="7C1A2B73" w14:textId="7E2F9E75" w:rsidR="001F05CF" w:rsidRDefault="001F05CF" w:rsidP="00914C9C">
      <w:pPr>
        <w:spacing w:after="0"/>
        <w:jc w:val="both"/>
        <w:rPr>
          <w:rFonts w:ascii="Times New Roman" w:eastAsia="Times New Roman" w:hAnsi="Times New Roman"/>
          <w:b/>
          <w:sz w:val="24"/>
          <w:szCs w:val="24"/>
          <w:lang w:eastAsia="cs-CZ"/>
        </w:rPr>
      </w:pPr>
    </w:p>
    <w:p w14:paraId="712A831D" w14:textId="663493C9" w:rsidR="001F05CF" w:rsidRDefault="001F05CF" w:rsidP="00914C9C">
      <w:pPr>
        <w:spacing w:after="0"/>
        <w:jc w:val="both"/>
        <w:rPr>
          <w:rFonts w:ascii="Times New Roman" w:hAnsi="Times New Roman"/>
          <w:sz w:val="24"/>
          <w:szCs w:val="24"/>
        </w:rPr>
      </w:pPr>
      <w:r w:rsidRPr="005B0B3D">
        <w:rPr>
          <w:rFonts w:ascii="Times New Roman" w:hAnsi="Times New Roman"/>
          <w:b/>
          <w:bCs/>
          <w:sz w:val="24"/>
          <w:szCs w:val="24"/>
          <w:u w:val="single"/>
        </w:rPr>
        <w:t>K</w:t>
      </w:r>
      <w:r w:rsidR="00D55BD8">
        <w:rPr>
          <w:rFonts w:ascii="Times New Roman" w:hAnsi="Times New Roman"/>
          <w:b/>
          <w:bCs/>
          <w:sz w:val="24"/>
          <w:szCs w:val="24"/>
          <w:u w:val="single"/>
        </w:rPr>
        <w:t> </w:t>
      </w:r>
      <w:r w:rsidRPr="005B0B3D">
        <w:rPr>
          <w:rFonts w:ascii="Times New Roman" w:hAnsi="Times New Roman"/>
          <w:b/>
          <w:bCs/>
          <w:sz w:val="24"/>
          <w:szCs w:val="24"/>
          <w:u w:val="single"/>
        </w:rPr>
        <w:t>bod</w:t>
      </w:r>
      <w:r w:rsidR="00D55BD8">
        <w:rPr>
          <w:rFonts w:ascii="Times New Roman" w:hAnsi="Times New Roman"/>
          <w:b/>
          <w:bCs/>
          <w:sz w:val="24"/>
          <w:szCs w:val="24"/>
          <w:u w:val="single"/>
        </w:rPr>
        <w:t xml:space="preserve">ům </w:t>
      </w:r>
      <w:r w:rsidR="00F67571">
        <w:rPr>
          <w:rFonts w:ascii="Times New Roman" w:hAnsi="Times New Roman"/>
          <w:b/>
          <w:bCs/>
          <w:sz w:val="24"/>
          <w:szCs w:val="24"/>
          <w:u w:val="single"/>
        </w:rPr>
        <w:t>12</w:t>
      </w:r>
      <w:r w:rsidR="005C1F33">
        <w:rPr>
          <w:rFonts w:ascii="Times New Roman" w:hAnsi="Times New Roman"/>
          <w:b/>
          <w:bCs/>
          <w:sz w:val="24"/>
          <w:szCs w:val="24"/>
          <w:u w:val="single"/>
        </w:rPr>
        <w:t xml:space="preserve"> a</w:t>
      </w:r>
      <w:r w:rsidR="00D55BD8">
        <w:rPr>
          <w:rFonts w:ascii="Times New Roman" w:hAnsi="Times New Roman"/>
          <w:b/>
          <w:bCs/>
          <w:sz w:val="24"/>
          <w:szCs w:val="24"/>
          <w:u w:val="single"/>
        </w:rPr>
        <w:t xml:space="preserve"> </w:t>
      </w:r>
      <w:r w:rsidR="00F67571">
        <w:rPr>
          <w:rFonts w:ascii="Times New Roman" w:hAnsi="Times New Roman"/>
          <w:b/>
          <w:bCs/>
          <w:sz w:val="24"/>
          <w:szCs w:val="24"/>
          <w:u w:val="single"/>
        </w:rPr>
        <w:t xml:space="preserve">13 </w:t>
      </w:r>
      <w:r w:rsidRPr="005B0B3D">
        <w:rPr>
          <w:rFonts w:ascii="Times New Roman" w:hAnsi="Times New Roman"/>
          <w:sz w:val="24"/>
          <w:szCs w:val="24"/>
        </w:rPr>
        <w:t xml:space="preserve">(§ </w:t>
      </w:r>
      <w:r>
        <w:rPr>
          <w:rFonts w:ascii="Times New Roman" w:hAnsi="Times New Roman"/>
          <w:sz w:val="24"/>
          <w:szCs w:val="24"/>
        </w:rPr>
        <w:t>69</w:t>
      </w:r>
      <w:r w:rsidRPr="005B0B3D">
        <w:rPr>
          <w:rFonts w:ascii="Times New Roman" w:hAnsi="Times New Roman"/>
          <w:sz w:val="24"/>
          <w:szCs w:val="24"/>
        </w:rPr>
        <w:t>)</w:t>
      </w:r>
    </w:p>
    <w:p w14:paraId="48DB5124" w14:textId="63EE01F0" w:rsidR="005F7011" w:rsidRDefault="005F7011" w:rsidP="005F7011">
      <w:pPr>
        <w:spacing w:after="0"/>
        <w:jc w:val="both"/>
        <w:rPr>
          <w:rFonts w:ascii="Times New Roman" w:hAnsi="Times New Roman"/>
          <w:sz w:val="24"/>
          <w:szCs w:val="24"/>
        </w:rPr>
      </w:pPr>
      <w:r>
        <w:rPr>
          <w:rFonts w:ascii="Times New Roman" w:hAnsi="Times New Roman"/>
          <w:sz w:val="24"/>
          <w:szCs w:val="24"/>
        </w:rPr>
        <w:t xml:space="preserve">Návrhem se reaguje na judikaturu Soudního dvora EU. </w:t>
      </w:r>
      <w:r w:rsidRPr="00061849">
        <w:rPr>
          <w:rFonts w:ascii="Times New Roman" w:hAnsi="Times New Roman"/>
          <w:sz w:val="24"/>
          <w:szCs w:val="24"/>
        </w:rPr>
        <w:t>Vedle náhrady mzdy</w:t>
      </w:r>
      <w:r>
        <w:rPr>
          <w:rFonts w:ascii="Times New Roman" w:hAnsi="Times New Roman"/>
          <w:sz w:val="24"/>
          <w:szCs w:val="24"/>
        </w:rPr>
        <w:t>/</w:t>
      </w:r>
      <w:r w:rsidRPr="00061849">
        <w:rPr>
          <w:rFonts w:ascii="Times New Roman" w:hAnsi="Times New Roman"/>
          <w:sz w:val="24"/>
          <w:szCs w:val="24"/>
        </w:rPr>
        <w:t xml:space="preserve">platu náleží podle judikatury Soudního dvora EU (ve věci rozhodnutí o předběžné otázce položené Nejvyšším soudem ČR ohledně sporu zaměstnankyně vs. Ředitelství silnic a dálnic), jakož i </w:t>
      </w:r>
      <w:r>
        <w:rPr>
          <w:rFonts w:ascii="Times New Roman" w:hAnsi="Times New Roman"/>
          <w:sz w:val="24"/>
          <w:szCs w:val="24"/>
        </w:rPr>
        <w:t>aktuální</w:t>
      </w:r>
      <w:r w:rsidRPr="00061849">
        <w:rPr>
          <w:rFonts w:ascii="Times New Roman" w:hAnsi="Times New Roman"/>
          <w:sz w:val="24"/>
          <w:szCs w:val="24"/>
        </w:rPr>
        <w:t xml:space="preserve"> judikatury Nejvyššího soudu ČR (rozsudek NS ze dne 15. 1. 2024, </w:t>
      </w:r>
      <w:proofErr w:type="spellStart"/>
      <w:r w:rsidRPr="00061849">
        <w:rPr>
          <w:rFonts w:ascii="Times New Roman" w:hAnsi="Times New Roman"/>
          <w:sz w:val="24"/>
          <w:szCs w:val="24"/>
        </w:rPr>
        <w:t>sp</w:t>
      </w:r>
      <w:proofErr w:type="spellEnd"/>
      <w:r w:rsidRPr="00061849">
        <w:rPr>
          <w:rFonts w:ascii="Times New Roman" w:hAnsi="Times New Roman"/>
          <w:sz w:val="24"/>
          <w:szCs w:val="24"/>
        </w:rPr>
        <w:t xml:space="preserve">. zn. 21 </w:t>
      </w:r>
      <w:proofErr w:type="spellStart"/>
      <w:r w:rsidRPr="00061849">
        <w:rPr>
          <w:rFonts w:ascii="Times New Roman" w:hAnsi="Times New Roman"/>
          <w:sz w:val="24"/>
          <w:szCs w:val="24"/>
        </w:rPr>
        <w:t>Cdo</w:t>
      </w:r>
      <w:proofErr w:type="spellEnd"/>
      <w:r w:rsidRPr="00061849">
        <w:rPr>
          <w:rFonts w:ascii="Times New Roman" w:hAnsi="Times New Roman"/>
          <w:sz w:val="24"/>
          <w:szCs w:val="24"/>
        </w:rPr>
        <w:t xml:space="preserve"> 1053/2022 reagující na uvedenou judikaturu Soudního dvora EU), zaměstnanci po dobu trvání sporu o neplatnost rozvázání pracovního poměru právo na dovolenou, pokud zaměstnanec v tomto sporu uspěl a pracovněprávní vztah tak po tuto dobu trval (to, že zaměstnanec fakticky nepracuje na tom ničeho nemění, neboť zaměstnanec tuto situaci nezavinil). Nutno ale podotknout, že podle starší judikatury Nejvyššího soudu ČR (rozsudek Nejvyššího soudu ze dne 30. 3. 2004, </w:t>
      </w:r>
      <w:proofErr w:type="spellStart"/>
      <w:r w:rsidRPr="00061849">
        <w:rPr>
          <w:rFonts w:ascii="Times New Roman" w:hAnsi="Times New Roman"/>
          <w:sz w:val="24"/>
          <w:szCs w:val="24"/>
        </w:rPr>
        <w:t>sp</w:t>
      </w:r>
      <w:proofErr w:type="spellEnd"/>
      <w:r w:rsidRPr="00061849">
        <w:rPr>
          <w:rFonts w:ascii="Times New Roman" w:hAnsi="Times New Roman"/>
          <w:sz w:val="24"/>
          <w:szCs w:val="24"/>
        </w:rPr>
        <w:t xml:space="preserve">. zn. 21 </w:t>
      </w:r>
      <w:proofErr w:type="spellStart"/>
      <w:r w:rsidRPr="00061849">
        <w:rPr>
          <w:rFonts w:ascii="Times New Roman" w:hAnsi="Times New Roman"/>
          <w:sz w:val="24"/>
          <w:szCs w:val="24"/>
        </w:rPr>
        <w:t>Cdo</w:t>
      </w:r>
      <w:proofErr w:type="spellEnd"/>
      <w:r w:rsidRPr="00061849">
        <w:rPr>
          <w:rFonts w:ascii="Times New Roman" w:hAnsi="Times New Roman"/>
          <w:sz w:val="24"/>
          <w:szCs w:val="24"/>
        </w:rPr>
        <w:t xml:space="preserve"> 2343/2003) toto právo na dovolenou zaměstnanci přiznáváno nebylo. </w:t>
      </w:r>
      <w:r>
        <w:rPr>
          <w:rFonts w:ascii="Times New Roman" w:hAnsi="Times New Roman"/>
          <w:sz w:val="24"/>
          <w:szCs w:val="24"/>
        </w:rPr>
        <w:t>Podle § 69 zákoníku práce tak bude zaměstnanci výslovně příslušet vedle náhrady mzdy/platu též právo na dovolenou, aby do budoucna odpadly veškeré pochybnosti o případné (ne)existenci tohoto práva.</w:t>
      </w:r>
    </w:p>
    <w:p w14:paraId="348BB6E9" w14:textId="77777777" w:rsidR="005F7011" w:rsidRDefault="005F7011" w:rsidP="00914C9C">
      <w:pPr>
        <w:spacing w:after="0"/>
        <w:jc w:val="both"/>
        <w:rPr>
          <w:rFonts w:ascii="Times New Roman" w:hAnsi="Times New Roman"/>
          <w:sz w:val="24"/>
          <w:szCs w:val="24"/>
        </w:rPr>
      </w:pPr>
    </w:p>
    <w:p w14:paraId="03C38178" w14:textId="58DD0D1C" w:rsidR="00447BCA" w:rsidRDefault="00447BCA" w:rsidP="00914C9C">
      <w:pPr>
        <w:spacing w:after="0"/>
        <w:jc w:val="both"/>
        <w:rPr>
          <w:rFonts w:ascii="Times New Roman" w:hAnsi="Times New Roman"/>
          <w:sz w:val="24"/>
          <w:szCs w:val="24"/>
        </w:rPr>
      </w:pPr>
      <w:r>
        <w:rPr>
          <w:rFonts w:ascii="Times New Roman" w:hAnsi="Times New Roman"/>
          <w:sz w:val="24"/>
          <w:szCs w:val="24"/>
        </w:rPr>
        <w:t>Dále dochází k rozšíření demonstrativního výčtu skutečností, ke kterým soud při aplikaci moderačního práva přihlédne, a to o jinou výdělečnou činnost</w:t>
      </w:r>
      <w:r w:rsidR="000A0979">
        <w:rPr>
          <w:rFonts w:ascii="Times New Roman" w:hAnsi="Times New Roman"/>
          <w:sz w:val="24"/>
          <w:szCs w:val="24"/>
        </w:rPr>
        <w:t xml:space="preserve"> zaměst</w:t>
      </w:r>
      <w:r w:rsidR="00F810E5">
        <w:rPr>
          <w:rFonts w:ascii="Times New Roman" w:hAnsi="Times New Roman"/>
          <w:sz w:val="24"/>
          <w:szCs w:val="24"/>
        </w:rPr>
        <w:t>n</w:t>
      </w:r>
      <w:r w:rsidR="000A0979">
        <w:rPr>
          <w:rFonts w:ascii="Times New Roman" w:hAnsi="Times New Roman"/>
          <w:sz w:val="24"/>
          <w:szCs w:val="24"/>
        </w:rPr>
        <w:t>ance</w:t>
      </w:r>
      <w:r>
        <w:rPr>
          <w:rFonts w:ascii="Times New Roman" w:hAnsi="Times New Roman"/>
          <w:sz w:val="24"/>
          <w:szCs w:val="24"/>
        </w:rPr>
        <w:t>, která zahrnuje zejména výkon samostatné výdělečné činnosti. Tímto bude postaveno najisto, co vše musí soud při své úvaze zohlednit</w:t>
      </w:r>
      <w:r w:rsidR="000A0979">
        <w:rPr>
          <w:rFonts w:ascii="Times New Roman" w:hAnsi="Times New Roman"/>
          <w:sz w:val="24"/>
          <w:szCs w:val="24"/>
        </w:rPr>
        <w:t>, čímž</w:t>
      </w:r>
      <w:r>
        <w:rPr>
          <w:rFonts w:ascii="Times New Roman" w:hAnsi="Times New Roman"/>
          <w:sz w:val="24"/>
          <w:szCs w:val="24"/>
        </w:rPr>
        <w:t xml:space="preserve"> zároveň dojde i ke sjednocení soudní praxe.</w:t>
      </w:r>
    </w:p>
    <w:p w14:paraId="097E6B84" w14:textId="77777777" w:rsidR="002B7672" w:rsidRDefault="002B7672" w:rsidP="00914C9C">
      <w:pPr>
        <w:spacing w:after="0"/>
        <w:jc w:val="both"/>
        <w:rPr>
          <w:rFonts w:ascii="Times New Roman" w:hAnsi="Times New Roman"/>
          <w:sz w:val="24"/>
          <w:szCs w:val="24"/>
        </w:rPr>
      </w:pPr>
    </w:p>
    <w:p w14:paraId="691640FB" w14:textId="683A8161" w:rsidR="002B7672" w:rsidRDefault="002B7672" w:rsidP="00914C9C">
      <w:pPr>
        <w:spacing w:after="0"/>
        <w:jc w:val="both"/>
        <w:rPr>
          <w:rFonts w:ascii="Times New Roman" w:hAnsi="Times New Roman"/>
          <w:sz w:val="24"/>
          <w:szCs w:val="24"/>
        </w:rPr>
      </w:pPr>
      <w:r>
        <w:rPr>
          <w:rFonts w:ascii="Times New Roman" w:hAnsi="Times New Roman"/>
          <w:sz w:val="24"/>
          <w:szCs w:val="24"/>
        </w:rPr>
        <w:t xml:space="preserve">Navrhuje se též vypustit z textu zákona, že zaměstnanec by měl </w:t>
      </w:r>
      <w:r w:rsidR="00A33F31">
        <w:rPr>
          <w:rFonts w:ascii="Times New Roman" w:hAnsi="Times New Roman"/>
          <w:sz w:val="24"/>
          <w:szCs w:val="24"/>
        </w:rPr>
        <w:t xml:space="preserve">bez zbytečného odkladu </w:t>
      </w:r>
      <w:r>
        <w:rPr>
          <w:rFonts w:ascii="Times New Roman" w:hAnsi="Times New Roman"/>
          <w:sz w:val="24"/>
          <w:szCs w:val="24"/>
        </w:rPr>
        <w:t>oznámit, že trvá na dalším zaměstnávání</w:t>
      </w:r>
      <w:r w:rsidR="00CB0E14">
        <w:rPr>
          <w:rFonts w:ascii="Times New Roman" w:hAnsi="Times New Roman"/>
          <w:sz w:val="24"/>
          <w:szCs w:val="24"/>
        </w:rPr>
        <w:t>, neboť p</w:t>
      </w:r>
      <w:r>
        <w:rPr>
          <w:rFonts w:ascii="Times New Roman" w:hAnsi="Times New Roman"/>
          <w:sz w:val="24"/>
          <w:szCs w:val="24"/>
        </w:rPr>
        <w:t xml:space="preserve">odle konstantní judikatury Nejvyššího soudu </w:t>
      </w:r>
      <w:r w:rsidR="00F00F59">
        <w:rPr>
          <w:rFonts w:ascii="Times New Roman" w:hAnsi="Times New Roman"/>
          <w:sz w:val="24"/>
          <w:szCs w:val="24"/>
        </w:rPr>
        <w:t xml:space="preserve">(viz např. rozsudek Nejvyššího soudu ze dne 11. 10. 2001, </w:t>
      </w:r>
      <w:proofErr w:type="spellStart"/>
      <w:r w:rsidR="00F00F59">
        <w:rPr>
          <w:rFonts w:ascii="Times New Roman" w:hAnsi="Times New Roman"/>
          <w:sz w:val="24"/>
          <w:szCs w:val="24"/>
        </w:rPr>
        <w:t>sp</w:t>
      </w:r>
      <w:proofErr w:type="spellEnd"/>
      <w:r w:rsidR="00F00F59">
        <w:rPr>
          <w:rFonts w:ascii="Times New Roman" w:hAnsi="Times New Roman"/>
          <w:sz w:val="24"/>
          <w:szCs w:val="24"/>
        </w:rPr>
        <w:t xml:space="preserve">. zn. 21 </w:t>
      </w:r>
      <w:proofErr w:type="spellStart"/>
      <w:r w:rsidR="00F00F59">
        <w:rPr>
          <w:rFonts w:ascii="Times New Roman" w:hAnsi="Times New Roman"/>
          <w:sz w:val="24"/>
          <w:szCs w:val="24"/>
        </w:rPr>
        <w:t>Cdo</w:t>
      </w:r>
      <w:proofErr w:type="spellEnd"/>
      <w:r w:rsidR="00F00F59">
        <w:rPr>
          <w:rFonts w:ascii="Times New Roman" w:hAnsi="Times New Roman"/>
          <w:sz w:val="24"/>
          <w:szCs w:val="24"/>
        </w:rPr>
        <w:t xml:space="preserve"> 2905/2000) </w:t>
      </w:r>
      <w:r>
        <w:rPr>
          <w:rFonts w:ascii="Times New Roman" w:hAnsi="Times New Roman"/>
          <w:sz w:val="24"/>
          <w:szCs w:val="24"/>
        </w:rPr>
        <w:t>toto časové vymezení nikterak neovlivňuje právo zaměstnance na náhradu</w:t>
      </w:r>
      <w:r w:rsidR="00061849">
        <w:rPr>
          <w:rFonts w:ascii="Times New Roman" w:hAnsi="Times New Roman"/>
          <w:sz w:val="24"/>
          <w:szCs w:val="24"/>
        </w:rPr>
        <w:t xml:space="preserve">. </w:t>
      </w:r>
      <w:r>
        <w:rPr>
          <w:rFonts w:ascii="Times New Roman" w:hAnsi="Times New Roman"/>
          <w:sz w:val="24"/>
          <w:szCs w:val="24"/>
        </w:rPr>
        <w:t>K písemnému oznámení může zaměstnanec např. přistoupit až v průběhu soudního sporu</w:t>
      </w:r>
      <w:r w:rsidR="00A16EFF">
        <w:rPr>
          <w:rFonts w:ascii="Times New Roman" w:hAnsi="Times New Roman"/>
          <w:sz w:val="24"/>
          <w:szCs w:val="24"/>
        </w:rPr>
        <w:t xml:space="preserve"> (nejpozději však před vyhlášení rozsudku soudem)</w:t>
      </w:r>
      <w:r>
        <w:rPr>
          <w:rFonts w:ascii="Times New Roman" w:hAnsi="Times New Roman"/>
          <w:sz w:val="24"/>
          <w:szCs w:val="24"/>
        </w:rPr>
        <w:t>. Záleží</w:t>
      </w:r>
      <w:r w:rsidR="00A16EFF">
        <w:rPr>
          <w:rFonts w:ascii="Times New Roman" w:hAnsi="Times New Roman"/>
          <w:sz w:val="24"/>
          <w:szCs w:val="24"/>
        </w:rPr>
        <w:t xml:space="preserve"> tak </w:t>
      </w:r>
      <w:r>
        <w:rPr>
          <w:rFonts w:ascii="Times New Roman" w:hAnsi="Times New Roman"/>
          <w:sz w:val="24"/>
          <w:szCs w:val="24"/>
        </w:rPr>
        <w:t xml:space="preserve">na úvaze zaměstnance, </w:t>
      </w:r>
      <w:r w:rsidR="00A16EFF">
        <w:rPr>
          <w:rFonts w:ascii="Times New Roman" w:hAnsi="Times New Roman"/>
          <w:sz w:val="24"/>
          <w:szCs w:val="24"/>
        </w:rPr>
        <w:t>zda tak učiní bez zbytečného odkladu</w:t>
      </w:r>
      <w:r w:rsidR="00832528">
        <w:rPr>
          <w:rFonts w:ascii="Times New Roman" w:hAnsi="Times New Roman"/>
          <w:sz w:val="24"/>
          <w:szCs w:val="24"/>
        </w:rPr>
        <w:t xml:space="preserve"> (což lze obecně doporučit)</w:t>
      </w:r>
      <w:r w:rsidR="00A16EFF">
        <w:rPr>
          <w:rFonts w:ascii="Times New Roman" w:hAnsi="Times New Roman"/>
          <w:sz w:val="24"/>
          <w:szCs w:val="24"/>
        </w:rPr>
        <w:t>, či později</w:t>
      </w:r>
      <w:r w:rsidR="00F00F59">
        <w:rPr>
          <w:rFonts w:ascii="Times New Roman" w:hAnsi="Times New Roman"/>
          <w:sz w:val="24"/>
          <w:szCs w:val="24"/>
        </w:rPr>
        <w:t>. Text předmětného ustanovení je tedy v tomto směru soudní judikaturou překonaný a pro praxi matoucí.</w:t>
      </w:r>
    </w:p>
    <w:p w14:paraId="7E4A7E0E" w14:textId="77777777" w:rsidR="00447BCA" w:rsidRDefault="00447BCA" w:rsidP="00914C9C">
      <w:pPr>
        <w:spacing w:after="0"/>
        <w:jc w:val="both"/>
        <w:rPr>
          <w:rFonts w:ascii="Times New Roman" w:hAnsi="Times New Roman"/>
          <w:sz w:val="24"/>
          <w:szCs w:val="24"/>
        </w:rPr>
      </w:pPr>
    </w:p>
    <w:p w14:paraId="4306E313" w14:textId="46B0D45A" w:rsidR="00DF0634" w:rsidRDefault="00DF0634" w:rsidP="00914C9C">
      <w:pPr>
        <w:spacing w:after="0"/>
        <w:jc w:val="both"/>
        <w:rPr>
          <w:rFonts w:ascii="Times New Roman" w:eastAsia="Times New Roman" w:hAnsi="Times New Roman"/>
          <w:b/>
          <w:sz w:val="24"/>
          <w:szCs w:val="24"/>
          <w:lang w:eastAsia="cs-CZ"/>
        </w:rPr>
      </w:pPr>
      <w:bookmarkStart w:id="2" w:name="_Hlk161829990"/>
      <w:r w:rsidRPr="00862740">
        <w:rPr>
          <w:rFonts w:ascii="Times New Roman" w:eastAsia="Times New Roman" w:hAnsi="Times New Roman"/>
          <w:b/>
          <w:sz w:val="24"/>
          <w:szCs w:val="24"/>
          <w:u w:val="single"/>
          <w:lang w:eastAsia="cs-CZ"/>
        </w:rPr>
        <w:t xml:space="preserve">K bodu </w:t>
      </w:r>
      <w:r w:rsidR="00F67571">
        <w:rPr>
          <w:rFonts w:ascii="Times New Roman" w:eastAsia="Times New Roman" w:hAnsi="Times New Roman"/>
          <w:b/>
          <w:sz w:val="24"/>
          <w:szCs w:val="24"/>
          <w:u w:val="single"/>
          <w:lang w:eastAsia="cs-CZ"/>
        </w:rPr>
        <w:t>14</w:t>
      </w:r>
      <w:r>
        <w:rPr>
          <w:rFonts w:ascii="Times New Roman" w:eastAsia="Times New Roman" w:hAnsi="Times New Roman"/>
          <w:b/>
          <w:sz w:val="24"/>
          <w:szCs w:val="24"/>
          <w:lang w:eastAsia="cs-CZ"/>
        </w:rPr>
        <w:t xml:space="preserve"> </w:t>
      </w:r>
      <w:r w:rsidRPr="000A0548">
        <w:rPr>
          <w:rFonts w:ascii="Times New Roman" w:eastAsia="Times New Roman" w:hAnsi="Times New Roman"/>
          <w:bCs/>
          <w:sz w:val="24"/>
          <w:szCs w:val="24"/>
          <w:lang w:eastAsia="cs-CZ"/>
        </w:rPr>
        <w:t>(§ 79a)</w:t>
      </w:r>
    </w:p>
    <w:p w14:paraId="515CD92B" w14:textId="2B8D5F00" w:rsidR="00DF0634" w:rsidRPr="00BF31B0" w:rsidRDefault="00DF0634" w:rsidP="00914C9C">
      <w:pPr>
        <w:shd w:val="clear" w:color="auto" w:fill="FFFFFF"/>
        <w:spacing w:after="0"/>
        <w:jc w:val="both"/>
        <w:rPr>
          <w:rFonts w:ascii="Times New Roman" w:eastAsia="Times New Roman" w:hAnsi="Times New Roman"/>
          <w:sz w:val="24"/>
          <w:szCs w:val="24"/>
          <w:lang w:val="en-GB" w:eastAsia="cs-CZ"/>
        </w:rPr>
      </w:pPr>
      <w:r w:rsidRPr="00F55F0B">
        <w:rPr>
          <w:rFonts w:ascii="Times New Roman" w:eastAsia="Times New Roman" w:hAnsi="Times New Roman"/>
          <w:sz w:val="24"/>
          <w:szCs w:val="24"/>
          <w:lang w:eastAsia="cs-CZ"/>
        </w:rPr>
        <w:t>S ohledem na snížení věkové hranice pro možnost uzavření pra</w:t>
      </w:r>
      <w:r w:rsidR="00EB437D" w:rsidRPr="00F55F0B">
        <w:rPr>
          <w:rFonts w:ascii="Times New Roman" w:eastAsia="Times New Roman" w:hAnsi="Times New Roman"/>
          <w:sz w:val="24"/>
          <w:szCs w:val="24"/>
          <w:lang w:eastAsia="cs-CZ"/>
        </w:rPr>
        <w:t xml:space="preserve">covněprávního vztahu na 14 let věku mladistvého zaměstnance </w:t>
      </w:r>
      <w:r w:rsidR="00EB437D" w:rsidRPr="008E3C0D">
        <w:rPr>
          <w:rFonts w:ascii="Times New Roman" w:eastAsia="Times New Roman" w:hAnsi="Times New Roman"/>
          <w:sz w:val="24"/>
          <w:szCs w:val="24"/>
          <w:lang w:eastAsia="cs-CZ"/>
        </w:rPr>
        <w:t>(§</w:t>
      </w:r>
      <w:r w:rsidR="004142A4" w:rsidRPr="008E3C0D">
        <w:rPr>
          <w:rFonts w:ascii="Times New Roman" w:eastAsia="Times New Roman" w:hAnsi="Times New Roman"/>
          <w:sz w:val="24"/>
          <w:szCs w:val="24"/>
          <w:lang w:eastAsia="cs-CZ"/>
        </w:rPr>
        <w:t xml:space="preserve"> </w:t>
      </w:r>
      <w:r w:rsidR="00BF102C" w:rsidRPr="008E3C0D">
        <w:rPr>
          <w:rFonts w:ascii="Times New Roman" w:eastAsia="Times New Roman" w:hAnsi="Times New Roman"/>
          <w:sz w:val="24"/>
          <w:szCs w:val="24"/>
          <w:lang w:eastAsia="cs-CZ"/>
        </w:rPr>
        <w:t xml:space="preserve">34 </w:t>
      </w:r>
      <w:r w:rsidR="00EB437D" w:rsidRPr="008E3C0D">
        <w:rPr>
          <w:rFonts w:ascii="Times New Roman" w:eastAsia="Times New Roman" w:hAnsi="Times New Roman"/>
          <w:sz w:val="24"/>
          <w:szCs w:val="24"/>
          <w:lang w:eastAsia="cs-CZ"/>
        </w:rPr>
        <w:t>občanského zákoníku),</w:t>
      </w:r>
      <w:r w:rsidR="00EB437D" w:rsidRPr="00F55F0B">
        <w:rPr>
          <w:rFonts w:ascii="Times New Roman" w:eastAsia="Times New Roman" w:hAnsi="Times New Roman"/>
          <w:sz w:val="24"/>
          <w:szCs w:val="24"/>
          <w:lang w:eastAsia="cs-CZ"/>
        </w:rPr>
        <w:t xml:space="preserve"> se n</w:t>
      </w:r>
      <w:r w:rsidRPr="00F55F0B">
        <w:rPr>
          <w:rFonts w:ascii="Times New Roman" w:eastAsia="Times New Roman" w:hAnsi="Times New Roman"/>
          <w:sz w:val="24"/>
          <w:szCs w:val="24"/>
          <w:lang w:eastAsia="cs-CZ"/>
        </w:rPr>
        <w:t xml:space="preserve">avrhuje </w:t>
      </w:r>
      <w:r w:rsidR="00EB437D" w:rsidRPr="00F55F0B">
        <w:rPr>
          <w:rFonts w:ascii="Times New Roman" w:eastAsia="Times New Roman" w:hAnsi="Times New Roman"/>
          <w:sz w:val="24"/>
          <w:szCs w:val="24"/>
          <w:lang w:eastAsia="cs-CZ"/>
        </w:rPr>
        <w:t>stanovit maximální délku denní a týdenní pracovní doby zvláště pro mladistvé starší 14 let</w:t>
      </w:r>
      <w:r w:rsidR="00954BCD">
        <w:rPr>
          <w:rFonts w:ascii="Times New Roman" w:eastAsia="Times New Roman" w:hAnsi="Times New Roman"/>
          <w:sz w:val="24"/>
          <w:szCs w:val="24"/>
          <w:lang w:eastAsia="cs-CZ"/>
        </w:rPr>
        <w:t xml:space="preserve"> nebo ty, kteří neukončili povinnou školní docházku</w:t>
      </w:r>
      <w:r w:rsidR="007322E8">
        <w:rPr>
          <w:rFonts w:ascii="Times New Roman" w:eastAsia="Times New Roman" w:hAnsi="Times New Roman"/>
          <w:sz w:val="24"/>
          <w:szCs w:val="24"/>
          <w:lang w:eastAsia="cs-CZ"/>
        </w:rPr>
        <w:t>,</w:t>
      </w:r>
      <w:r w:rsidR="00EB437D" w:rsidRPr="00F55F0B">
        <w:rPr>
          <w:rFonts w:ascii="Times New Roman" w:eastAsia="Times New Roman" w:hAnsi="Times New Roman"/>
          <w:sz w:val="24"/>
          <w:szCs w:val="24"/>
          <w:lang w:eastAsia="cs-CZ"/>
        </w:rPr>
        <w:t xml:space="preserve"> pro </w:t>
      </w:r>
      <w:r w:rsidRPr="00F55F0B">
        <w:rPr>
          <w:rFonts w:ascii="Times New Roman" w:eastAsia="Times New Roman" w:hAnsi="Times New Roman"/>
          <w:sz w:val="24"/>
          <w:szCs w:val="24"/>
          <w:lang w:eastAsia="cs-CZ"/>
        </w:rPr>
        <w:t xml:space="preserve">výkon </w:t>
      </w:r>
      <w:r w:rsidR="00EB437D" w:rsidRPr="00F55F0B">
        <w:rPr>
          <w:rFonts w:ascii="Times New Roman" w:eastAsia="Times New Roman" w:hAnsi="Times New Roman"/>
          <w:sz w:val="24"/>
          <w:szCs w:val="24"/>
          <w:lang w:eastAsia="cs-CZ"/>
        </w:rPr>
        <w:t xml:space="preserve">jen </w:t>
      </w:r>
      <w:r w:rsidRPr="00F55F0B">
        <w:rPr>
          <w:rFonts w:ascii="Times New Roman" w:eastAsia="Times New Roman" w:hAnsi="Times New Roman"/>
          <w:sz w:val="24"/>
          <w:szCs w:val="24"/>
          <w:lang w:eastAsia="cs-CZ"/>
        </w:rPr>
        <w:t>lehkých prací v době hlavních (letních) prázdnin</w:t>
      </w:r>
      <w:r w:rsidR="00EB437D" w:rsidRPr="00F55F0B">
        <w:rPr>
          <w:rFonts w:ascii="Times New Roman" w:eastAsia="Times New Roman" w:hAnsi="Times New Roman"/>
          <w:sz w:val="24"/>
          <w:szCs w:val="24"/>
          <w:lang w:eastAsia="cs-CZ"/>
        </w:rPr>
        <w:t xml:space="preserve"> a pro </w:t>
      </w:r>
      <w:r w:rsidR="00055E90">
        <w:rPr>
          <w:rFonts w:ascii="Times New Roman" w:eastAsia="Times New Roman" w:hAnsi="Times New Roman"/>
          <w:sz w:val="24"/>
          <w:szCs w:val="24"/>
          <w:lang w:eastAsia="cs-CZ"/>
        </w:rPr>
        <w:t xml:space="preserve">ostatní </w:t>
      </w:r>
      <w:r w:rsidR="00EB437D" w:rsidRPr="00F55F0B">
        <w:rPr>
          <w:rFonts w:ascii="Times New Roman" w:eastAsia="Times New Roman" w:hAnsi="Times New Roman"/>
          <w:sz w:val="24"/>
          <w:szCs w:val="24"/>
          <w:lang w:eastAsia="cs-CZ"/>
        </w:rPr>
        <w:t>mladistvé zaměstnance</w:t>
      </w:r>
      <w:r w:rsidR="00055E90">
        <w:rPr>
          <w:rFonts w:ascii="Times New Roman" w:eastAsia="Times New Roman" w:hAnsi="Times New Roman"/>
          <w:sz w:val="24"/>
          <w:szCs w:val="24"/>
          <w:lang w:eastAsia="cs-CZ"/>
        </w:rPr>
        <w:t>, tj.</w:t>
      </w:r>
      <w:r w:rsidR="00EB437D" w:rsidRPr="00F55F0B">
        <w:rPr>
          <w:rFonts w:ascii="Times New Roman" w:eastAsia="Times New Roman" w:hAnsi="Times New Roman"/>
          <w:sz w:val="24"/>
          <w:szCs w:val="24"/>
          <w:lang w:eastAsia="cs-CZ"/>
        </w:rPr>
        <w:t xml:space="preserve"> </w:t>
      </w:r>
      <w:r w:rsidR="00055E90">
        <w:rPr>
          <w:rFonts w:ascii="Times New Roman" w:eastAsia="Times New Roman" w:hAnsi="Times New Roman"/>
          <w:sz w:val="24"/>
          <w:szCs w:val="24"/>
          <w:lang w:eastAsia="cs-CZ"/>
        </w:rPr>
        <w:t xml:space="preserve">pro </w:t>
      </w:r>
      <w:r w:rsidR="00EB437D" w:rsidRPr="00F55F0B">
        <w:rPr>
          <w:rFonts w:ascii="Times New Roman" w:eastAsia="Times New Roman" w:hAnsi="Times New Roman"/>
          <w:sz w:val="24"/>
          <w:szCs w:val="24"/>
          <w:lang w:eastAsia="cs-CZ"/>
        </w:rPr>
        <w:t>starší 15 let</w:t>
      </w:r>
      <w:r w:rsidR="00BF102C">
        <w:rPr>
          <w:rFonts w:ascii="Times New Roman" w:eastAsia="Times New Roman" w:hAnsi="Times New Roman"/>
          <w:sz w:val="24"/>
          <w:szCs w:val="24"/>
          <w:lang w:eastAsia="cs-CZ"/>
        </w:rPr>
        <w:t xml:space="preserve">, kteří </w:t>
      </w:r>
      <w:r w:rsidR="00954BCD">
        <w:rPr>
          <w:rFonts w:ascii="Times New Roman" w:eastAsia="Times New Roman" w:hAnsi="Times New Roman"/>
          <w:sz w:val="24"/>
          <w:szCs w:val="24"/>
          <w:lang w:eastAsia="cs-CZ"/>
        </w:rPr>
        <w:t xml:space="preserve">již </w:t>
      </w:r>
      <w:r w:rsidR="00BF102C">
        <w:rPr>
          <w:rFonts w:ascii="Times New Roman" w:eastAsia="Times New Roman" w:hAnsi="Times New Roman"/>
          <w:sz w:val="24"/>
          <w:szCs w:val="24"/>
          <w:lang w:eastAsia="cs-CZ"/>
        </w:rPr>
        <w:t>ukončili povinnou školní docházku</w:t>
      </w:r>
      <w:r w:rsidRPr="00F55F0B">
        <w:rPr>
          <w:rFonts w:ascii="Times New Roman" w:eastAsia="Times New Roman" w:hAnsi="Times New Roman"/>
          <w:sz w:val="24"/>
          <w:szCs w:val="24"/>
          <w:lang w:eastAsia="cs-CZ"/>
        </w:rPr>
        <w:t>. Limity pracovní doby jsou nastaveny v souladu s požadavky čl. 8 odst. 1 písm. c)</w:t>
      </w:r>
      <w:r w:rsidR="00EB437D" w:rsidRPr="00F55F0B">
        <w:rPr>
          <w:rFonts w:ascii="Times New Roman" w:eastAsia="Times New Roman" w:hAnsi="Times New Roman"/>
          <w:sz w:val="24"/>
          <w:szCs w:val="24"/>
          <w:lang w:eastAsia="cs-CZ"/>
        </w:rPr>
        <w:t xml:space="preserve"> a odst. 2</w:t>
      </w:r>
      <w:r w:rsidRPr="00F55F0B">
        <w:rPr>
          <w:rFonts w:ascii="Times New Roman" w:eastAsia="Times New Roman" w:hAnsi="Times New Roman"/>
          <w:sz w:val="24"/>
          <w:szCs w:val="24"/>
          <w:lang w:eastAsia="cs-CZ"/>
        </w:rPr>
        <w:t xml:space="preserve"> směrnice Evropského parlamentu a Rady 94/33/ES o ochraně mladistvých zaměstnanců</w:t>
      </w:r>
      <w:r w:rsidR="00EB437D" w:rsidRPr="00F55F0B">
        <w:rPr>
          <w:rFonts w:ascii="Times New Roman" w:eastAsia="Times New Roman" w:hAnsi="Times New Roman"/>
          <w:sz w:val="24"/>
          <w:szCs w:val="24"/>
          <w:lang w:eastAsia="cs-CZ"/>
        </w:rPr>
        <w:t>. N</w:t>
      </w:r>
      <w:r w:rsidR="0091477B">
        <w:rPr>
          <w:rFonts w:ascii="Times New Roman" w:eastAsia="Times New Roman" w:hAnsi="Times New Roman"/>
          <w:sz w:val="24"/>
          <w:szCs w:val="24"/>
          <w:lang w:eastAsia="cs-CZ"/>
        </w:rPr>
        <w:t>a</w:t>
      </w:r>
      <w:r w:rsidR="00EB437D" w:rsidRPr="00F55F0B">
        <w:rPr>
          <w:rFonts w:ascii="Times New Roman" w:eastAsia="Times New Roman" w:hAnsi="Times New Roman"/>
          <w:sz w:val="24"/>
          <w:szCs w:val="24"/>
          <w:lang w:eastAsia="cs-CZ"/>
        </w:rPr>
        <w:t>dále bude platit zásada, že délka týdenní pracovní doby mladistvého zaměstnance se vztahuje na všechny pracovněprávní vztahy sjednané mladistvým zaměstnancem</w:t>
      </w:r>
      <w:r w:rsidR="00D72DD1">
        <w:rPr>
          <w:rFonts w:ascii="Times New Roman" w:eastAsia="Times New Roman" w:hAnsi="Times New Roman"/>
          <w:sz w:val="24"/>
          <w:szCs w:val="24"/>
          <w:lang w:eastAsia="cs-CZ"/>
        </w:rPr>
        <w:t>,</w:t>
      </w:r>
      <w:r w:rsidR="00EB437D" w:rsidRPr="00F55F0B">
        <w:rPr>
          <w:rFonts w:ascii="Times New Roman" w:eastAsia="Times New Roman" w:hAnsi="Times New Roman"/>
          <w:sz w:val="24"/>
          <w:szCs w:val="24"/>
          <w:lang w:eastAsia="cs-CZ"/>
        </w:rPr>
        <w:t xml:space="preserve"> a to v souladu s čl. 8 odst. 4 výše uvedené směrnice.</w:t>
      </w:r>
    </w:p>
    <w:bookmarkEnd w:id="2"/>
    <w:p w14:paraId="280BAB17" w14:textId="77777777" w:rsidR="00DF0634" w:rsidRPr="005B0B3D" w:rsidRDefault="00DF0634" w:rsidP="00914C9C">
      <w:pPr>
        <w:spacing w:after="0"/>
        <w:jc w:val="both"/>
        <w:rPr>
          <w:rFonts w:ascii="Times New Roman" w:eastAsia="Times New Roman" w:hAnsi="Times New Roman"/>
          <w:b/>
          <w:sz w:val="24"/>
          <w:szCs w:val="24"/>
          <w:lang w:eastAsia="cs-CZ"/>
        </w:rPr>
      </w:pPr>
    </w:p>
    <w:p w14:paraId="1D12ADEA" w14:textId="385874C5" w:rsidR="00B7445F" w:rsidRDefault="00B7445F" w:rsidP="00914C9C">
      <w:pPr>
        <w:spacing w:after="0"/>
        <w:jc w:val="both"/>
        <w:rPr>
          <w:rFonts w:ascii="Times New Roman" w:hAnsi="Times New Roman"/>
          <w:sz w:val="24"/>
          <w:szCs w:val="24"/>
        </w:rPr>
      </w:pPr>
      <w:r w:rsidRPr="005B0B3D">
        <w:rPr>
          <w:rFonts w:ascii="Times New Roman" w:hAnsi="Times New Roman"/>
          <w:b/>
          <w:bCs/>
          <w:sz w:val="24"/>
          <w:szCs w:val="24"/>
          <w:u w:val="single"/>
        </w:rPr>
        <w:t>K bod</w:t>
      </w:r>
      <w:r w:rsidR="002360B2">
        <w:rPr>
          <w:rFonts w:ascii="Times New Roman" w:hAnsi="Times New Roman"/>
          <w:b/>
          <w:bCs/>
          <w:sz w:val="24"/>
          <w:szCs w:val="24"/>
          <w:u w:val="single"/>
        </w:rPr>
        <w:t>ům</w:t>
      </w:r>
      <w:r w:rsidRPr="005B0B3D">
        <w:rPr>
          <w:rFonts w:ascii="Times New Roman" w:hAnsi="Times New Roman"/>
          <w:b/>
          <w:bCs/>
          <w:sz w:val="24"/>
          <w:szCs w:val="24"/>
          <w:u w:val="single"/>
        </w:rPr>
        <w:t xml:space="preserve"> </w:t>
      </w:r>
      <w:r w:rsidR="00F67571">
        <w:rPr>
          <w:rFonts w:ascii="Times New Roman" w:hAnsi="Times New Roman"/>
          <w:b/>
          <w:bCs/>
          <w:sz w:val="24"/>
          <w:szCs w:val="24"/>
          <w:u w:val="single"/>
        </w:rPr>
        <w:t>15</w:t>
      </w:r>
      <w:r w:rsidR="004D284E" w:rsidRPr="006D461C">
        <w:rPr>
          <w:rFonts w:ascii="Times New Roman" w:hAnsi="Times New Roman"/>
          <w:b/>
          <w:bCs/>
          <w:sz w:val="24"/>
          <w:szCs w:val="24"/>
          <w:u w:val="single"/>
        </w:rPr>
        <w:t xml:space="preserve">, </w:t>
      </w:r>
      <w:r w:rsidR="00F67571">
        <w:rPr>
          <w:rFonts w:ascii="Times New Roman" w:hAnsi="Times New Roman"/>
          <w:b/>
          <w:bCs/>
          <w:sz w:val="24"/>
          <w:szCs w:val="24"/>
          <w:u w:val="single"/>
        </w:rPr>
        <w:t>26</w:t>
      </w:r>
      <w:r w:rsidR="004D284E" w:rsidRPr="006D461C">
        <w:rPr>
          <w:rFonts w:ascii="Times New Roman" w:hAnsi="Times New Roman"/>
          <w:b/>
          <w:bCs/>
          <w:sz w:val="24"/>
          <w:szCs w:val="24"/>
          <w:u w:val="single"/>
        </w:rPr>
        <w:t xml:space="preserve"> a </w:t>
      </w:r>
      <w:r w:rsidR="00F67571">
        <w:rPr>
          <w:rFonts w:ascii="Times New Roman" w:hAnsi="Times New Roman"/>
          <w:b/>
          <w:bCs/>
          <w:sz w:val="24"/>
          <w:szCs w:val="24"/>
          <w:u w:val="single"/>
        </w:rPr>
        <w:t>32</w:t>
      </w:r>
      <w:r w:rsidRPr="005B0B3D">
        <w:rPr>
          <w:rFonts w:ascii="Times New Roman" w:hAnsi="Times New Roman"/>
          <w:b/>
          <w:bCs/>
          <w:sz w:val="24"/>
          <w:szCs w:val="24"/>
        </w:rPr>
        <w:t xml:space="preserve"> </w:t>
      </w:r>
      <w:r w:rsidRPr="005B0B3D">
        <w:rPr>
          <w:rFonts w:ascii="Times New Roman" w:hAnsi="Times New Roman"/>
          <w:sz w:val="24"/>
          <w:szCs w:val="24"/>
        </w:rPr>
        <w:t xml:space="preserve">(§ </w:t>
      </w:r>
      <w:r w:rsidR="00BA1365" w:rsidRPr="005B0B3D">
        <w:rPr>
          <w:rFonts w:ascii="Times New Roman" w:hAnsi="Times New Roman"/>
          <w:sz w:val="24"/>
          <w:szCs w:val="24"/>
        </w:rPr>
        <w:t>87a</w:t>
      </w:r>
      <w:r w:rsidR="004D284E">
        <w:rPr>
          <w:rFonts w:ascii="Times New Roman" w:hAnsi="Times New Roman"/>
          <w:sz w:val="24"/>
          <w:szCs w:val="24"/>
        </w:rPr>
        <w:t>, § 199</w:t>
      </w:r>
      <w:r w:rsidR="002360B2">
        <w:rPr>
          <w:rFonts w:ascii="Times New Roman" w:hAnsi="Times New Roman"/>
          <w:sz w:val="24"/>
          <w:szCs w:val="24"/>
        </w:rPr>
        <w:t xml:space="preserve"> a § 317 odst. 4</w:t>
      </w:r>
      <w:r w:rsidRPr="005B0B3D">
        <w:rPr>
          <w:rFonts w:ascii="Times New Roman" w:hAnsi="Times New Roman"/>
          <w:sz w:val="24"/>
          <w:szCs w:val="24"/>
        </w:rPr>
        <w:t>)</w:t>
      </w:r>
      <w:r w:rsidR="005E692C" w:rsidRPr="005B0B3D">
        <w:rPr>
          <w:rFonts w:ascii="Times New Roman" w:hAnsi="Times New Roman"/>
          <w:sz w:val="24"/>
          <w:szCs w:val="24"/>
        </w:rPr>
        <w:t xml:space="preserve"> </w:t>
      </w:r>
    </w:p>
    <w:p w14:paraId="73701C4F" w14:textId="2BFA588C" w:rsidR="00953532" w:rsidRDefault="00953532" w:rsidP="00914C9C">
      <w:pPr>
        <w:spacing w:after="0"/>
        <w:jc w:val="both"/>
        <w:rPr>
          <w:rFonts w:ascii="Times New Roman" w:hAnsi="Times New Roman"/>
          <w:sz w:val="24"/>
          <w:szCs w:val="24"/>
        </w:rPr>
      </w:pPr>
      <w:r w:rsidRPr="00914C9C">
        <w:rPr>
          <w:rFonts w:ascii="Times New Roman" w:hAnsi="Times New Roman"/>
          <w:sz w:val="24"/>
          <w:szCs w:val="24"/>
        </w:rPr>
        <w:t xml:space="preserve">Zákoník práce v současnosti možnost rozvrhování pracovní doby </w:t>
      </w:r>
      <w:r w:rsidRPr="00CF36A4">
        <w:rPr>
          <w:rFonts w:ascii="Times New Roman" w:hAnsi="Times New Roman"/>
          <w:sz w:val="24"/>
          <w:szCs w:val="24"/>
        </w:rPr>
        <w:t xml:space="preserve">ze strany </w:t>
      </w:r>
      <w:r w:rsidRPr="00914C9C">
        <w:rPr>
          <w:rFonts w:ascii="Times New Roman" w:hAnsi="Times New Roman"/>
          <w:sz w:val="24"/>
          <w:szCs w:val="24"/>
        </w:rPr>
        <w:t>zaměstnance výslovně předpokládá pouze v případě, kdy zaměstnan</w:t>
      </w:r>
      <w:r w:rsidRPr="00CF36A4">
        <w:rPr>
          <w:rFonts w:ascii="Times New Roman" w:hAnsi="Times New Roman"/>
          <w:sz w:val="24"/>
          <w:szCs w:val="24"/>
        </w:rPr>
        <w:t>e</w:t>
      </w:r>
      <w:r w:rsidRPr="00914C9C">
        <w:rPr>
          <w:rFonts w:ascii="Times New Roman" w:hAnsi="Times New Roman"/>
          <w:sz w:val="24"/>
          <w:szCs w:val="24"/>
        </w:rPr>
        <w:t xml:space="preserve">c vykonává </w:t>
      </w:r>
      <w:r w:rsidRPr="00CF36A4">
        <w:rPr>
          <w:rFonts w:ascii="Times New Roman" w:hAnsi="Times New Roman"/>
          <w:sz w:val="24"/>
          <w:szCs w:val="24"/>
        </w:rPr>
        <w:t xml:space="preserve">svou práci </w:t>
      </w:r>
      <w:r w:rsidRPr="00914C9C">
        <w:rPr>
          <w:rFonts w:ascii="Times New Roman" w:hAnsi="Times New Roman"/>
          <w:sz w:val="24"/>
          <w:szCs w:val="24"/>
        </w:rPr>
        <w:t>mimo pracoviště zaměstnavatele (viz § 317 odst. 4). Je tak výkladově nejednoznačné, zda bez výslovné</w:t>
      </w:r>
      <w:r w:rsidR="009E1B2A" w:rsidRPr="00CF36A4">
        <w:rPr>
          <w:rFonts w:ascii="Times New Roman" w:hAnsi="Times New Roman"/>
          <w:sz w:val="24"/>
          <w:szCs w:val="24"/>
        </w:rPr>
        <w:t xml:space="preserve"> zákonné úpravy</w:t>
      </w:r>
      <w:r w:rsidRPr="00914C9C">
        <w:rPr>
          <w:rFonts w:ascii="Times New Roman" w:hAnsi="Times New Roman"/>
          <w:sz w:val="24"/>
          <w:szCs w:val="24"/>
        </w:rPr>
        <w:t xml:space="preserve"> si strany pracovněprávního vztahu mohou sjednat rozvrhování pracovní doby samotným zaměstnancem při výkonu práce na pracovišti zaměstnavatele. </w:t>
      </w:r>
    </w:p>
    <w:p w14:paraId="47537771" w14:textId="77777777" w:rsidR="00590F74" w:rsidRPr="00914C9C" w:rsidRDefault="00590F74" w:rsidP="00914C9C">
      <w:pPr>
        <w:spacing w:after="0"/>
        <w:jc w:val="both"/>
        <w:rPr>
          <w:rFonts w:ascii="Times New Roman" w:hAnsi="Times New Roman"/>
          <w:sz w:val="24"/>
          <w:szCs w:val="24"/>
        </w:rPr>
      </w:pPr>
    </w:p>
    <w:p w14:paraId="484FFAAF" w14:textId="25F1032F" w:rsidR="000904BB" w:rsidRPr="00CF36A4" w:rsidRDefault="009E1B2A" w:rsidP="00914C9C">
      <w:pPr>
        <w:pStyle w:val="Normlnweb"/>
        <w:shd w:val="clear" w:color="auto" w:fill="FFFFFF"/>
        <w:spacing w:line="276" w:lineRule="auto"/>
        <w:jc w:val="both"/>
        <w:rPr>
          <w:rFonts w:ascii="Times New Roman" w:hAnsi="Times New Roman" w:cs="Times New Roman"/>
          <w:sz w:val="24"/>
          <w:szCs w:val="24"/>
        </w:rPr>
      </w:pPr>
      <w:r w:rsidRPr="00CF36A4">
        <w:rPr>
          <w:rFonts w:ascii="Times New Roman" w:hAnsi="Times New Roman" w:cs="Times New Roman"/>
          <w:sz w:val="24"/>
          <w:szCs w:val="24"/>
        </w:rPr>
        <w:t>Z hlediska právní úpravy EU</w:t>
      </w:r>
      <w:r w:rsidR="00953532" w:rsidRPr="00914C9C">
        <w:rPr>
          <w:rFonts w:ascii="Times New Roman" w:hAnsi="Times New Roman" w:cs="Times New Roman"/>
          <w:sz w:val="24"/>
          <w:szCs w:val="24"/>
        </w:rPr>
        <w:t xml:space="preserve"> není možnost rozvrhování pracovní doby samotným zaměstnancem v obecné rovině vyloučena (</w:t>
      </w:r>
      <w:r w:rsidRPr="00CF36A4">
        <w:rPr>
          <w:rFonts w:ascii="Times New Roman" w:hAnsi="Times New Roman" w:cs="Times New Roman"/>
          <w:sz w:val="24"/>
          <w:szCs w:val="24"/>
        </w:rPr>
        <w:t>bez ohledu</w:t>
      </w:r>
      <w:r w:rsidR="00953532" w:rsidRPr="00914C9C">
        <w:rPr>
          <w:rFonts w:ascii="Times New Roman" w:hAnsi="Times New Roman" w:cs="Times New Roman"/>
          <w:sz w:val="24"/>
          <w:szCs w:val="24"/>
        </w:rPr>
        <w:t xml:space="preserve"> na to, zda se jedná o rozvrhování</w:t>
      </w:r>
      <w:r w:rsidRPr="00CF36A4">
        <w:rPr>
          <w:rFonts w:ascii="Times New Roman" w:hAnsi="Times New Roman" w:cs="Times New Roman"/>
          <w:sz w:val="24"/>
          <w:szCs w:val="24"/>
        </w:rPr>
        <w:t xml:space="preserve"> pracovní doby</w:t>
      </w:r>
      <w:r w:rsidR="00953532" w:rsidRPr="00914C9C">
        <w:rPr>
          <w:rFonts w:ascii="Times New Roman" w:hAnsi="Times New Roman" w:cs="Times New Roman"/>
          <w:sz w:val="24"/>
          <w:szCs w:val="24"/>
        </w:rPr>
        <w:t xml:space="preserve"> na pracovišti, anebo mimo pracoviště zaměstnavatele). </w:t>
      </w:r>
      <w:r w:rsidRPr="00CF36A4">
        <w:rPr>
          <w:rFonts w:ascii="Times New Roman" w:hAnsi="Times New Roman" w:cs="Times New Roman"/>
          <w:sz w:val="24"/>
          <w:szCs w:val="24"/>
        </w:rPr>
        <w:t>S</w:t>
      </w:r>
      <w:r w:rsidR="00953532" w:rsidRPr="00914C9C">
        <w:rPr>
          <w:rFonts w:ascii="Times New Roman" w:hAnsi="Times New Roman" w:cs="Times New Roman"/>
          <w:sz w:val="24"/>
          <w:szCs w:val="24"/>
        </w:rPr>
        <w:t>měrnic</w:t>
      </w:r>
      <w:r w:rsidRPr="00CF36A4">
        <w:rPr>
          <w:rFonts w:ascii="Times New Roman" w:hAnsi="Times New Roman" w:cs="Times New Roman"/>
          <w:sz w:val="24"/>
          <w:szCs w:val="24"/>
        </w:rPr>
        <w:t>e Evropského parlamentu a Rady</w:t>
      </w:r>
      <w:r w:rsidR="00953532" w:rsidRPr="00914C9C">
        <w:rPr>
          <w:rFonts w:ascii="Times New Roman" w:hAnsi="Times New Roman" w:cs="Times New Roman"/>
          <w:sz w:val="24"/>
          <w:szCs w:val="24"/>
        </w:rPr>
        <w:t xml:space="preserve"> 2003/88/ES o některých aspektech úpravy pracovní doby</w:t>
      </w:r>
      <w:r w:rsidR="000904BB" w:rsidRPr="00CF36A4">
        <w:rPr>
          <w:rFonts w:ascii="Times New Roman" w:hAnsi="Times New Roman" w:cs="Times New Roman"/>
          <w:sz w:val="24"/>
          <w:szCs w:val="24"/>
        </w:rPr>
        <w:t xml:space="preserve"> </w:t>
      </w:r>
      <w:r w:rsidRPr="00CF36A4">
        <w:rPr>
          <w:rFonts w:ascii="Times New Roman" w:hAnsi="Times New Roman" w:cs="Times New Roman"/>
          <w:sz w:val="24"/>
          <w:szCs w:val="24"/>
        </w:rPr>
        <w:t xml:space="preserve">v </w:t>
      </w:r>
      <w:r w:rsidR="00953532" w:rsidRPr="00914C9C">
        <w:rPr>
          <w:rFonts w:ascii="Times New Roman" w:hAnsi="Times New Roman" w:cs="Times New Roman"/>
          <w:sz w:val="24"/>
          <w:szCs w:val="24"/>
        </w:rPr>
        <w:t>čl. 17 odst. 1</w:t>
      </w:r>
      <w:r w:rsidRPr="00CF36A4">
        <w:rPr>
          <w:rFonts w:ascii="Times New Roman" w:hAnsi="Times New Roman" w:cs="Times New Roman"/>
          <w:sz w:val="24"/>
          <w:szCs w:val="24"/>
        </w:rPr>
        <w:t>, umožňuje určité odchylky od limitů pracovní doby a doby odpočinku stanovených směrnicí u</w:t>
      </w:r>
      <w:r w:rsidR="003342CE">
        <w:rPr>
          <w:rFonts w:ascii="Times New Roman" w:hAnsi="Times New Roman" w:cs="Times New Roman"/>
          <w:sz w:val="24"/>
          <w:szCs w:val="24"/>
        </w:rPr>
        <w:t> </w:t>
      </w:r>
      <w:r w:rsidRPr="00CF36A4">
        <w:rPr>
          <w:rFonts w:ascii="Times New Roman" w:hAnsi="Times New Roman" w:cs="Times New Roman"/>
          <w:sz w:val="24"/>
          <w:szCs w:val="24"/>
        </w:rPr>
        <w:t xml:space="preserve">zaměstnanců </w:t>
      </w:r>
      <w:r w:rsidR="000904BB" w:rsidRPr="00CF36A4">
        <w:rPr>
          <w:rFonts w:ascii="Times New Roman" w:hAnsi="Times New Roman" w:cs="Times New Roman"/>
          <w:sz w:val="24"/>
          <w:szCs w:val="24"/>
        </w:rPr>
        <w:t>„</w:t>
      </w:r>
      <w:r w:rsidRPr="003342CE">
        <w:rPr>
          <w:rFonts w:ascii="Times New Roman" w:hAnsi="Times New Roman" w:cs="Times New Roman"/>
          <w:sz w:val="24"/>
          <w:szCs w:val="24"/>
        </w:rPr>
        <w:t>pokud se vzhledem ke zvláštní povaze dotyčných činností délka pracovní doby neměří nebo není předem určena nebo si ji mohou určit sami pracovníci, zejména v případě vrcholových řídících pracovníků nebo jiných osob majících pravomoc nezávisle rozhodovat; pracovníků, kteří jsou rodinnými příslušníky, nebo pracovníků vykonávajících náboženské obřady v kostelech a náboženských společenstvích</w:t>
      </w:r>
      <w:r w:rsidR="000904BB" w:rsidRPr="003342CE">
        <w:rPr>
          <w:rFonts w:ascii="Times New Roman" w:hAnsi="Times New Roman" w:cs="Times New Roman"/>
          <w:sz w:val="24"/>
          <w:szCs w:val="24"/>
        </w:rPr>
        <w:t>“</w:t>
      </w:r>
      <w:r w:rsidRPr="003342CE">
        <w:rPr>
          <w:rFonts w:ascii="Times New Roman" w:hAnsi="Times New Roman" w:cs="Times New Roman"/>
          <w:sz w:val="24"/>
          <w:szCs w:val="24"/>
        </w:rPr>
        <w:t xml:space="preserve">. </w:t>
      </w:r>
      <w:r w:rsidR="000904BB" w:rsidRPr="003342CE">
        <w:rPr>
          <w:rFonts w:ascii="Times New Roman" w:hAnsi="Times New Roman" w:cs="Times New Roman"/>
          <w:sz w:val="24"/>
          <w:szCs w:val="24"/>
        </w:rPr>
        <w:t>Ze s</w:t>
      </w:r>
      <w:r w:rsidRPr="003342CE">
        <w:rPr>
          <w:rFonts w:ascii="Times New Roman" w:hAnsi="Times New Roman" w:cs="Times New Roman"/>
          <w:sz w:val="24"/>
          <w:szCs w:val="24"/>
        </w:rPr>
        <w:t xml:space="preserve">měrnice </w:t>
      </w:r>
      <w:r w:rsidR="00953532" w:rsidRPr="00914C9C">
        <w:rPr>
          <w:rFonts w:ascii="Times New Roman" w:hAnsi="Times New Roman" w:cs="Times New Roman"/>
          <w:sz w:val="24"/>
          <w:szCs w:val="24"/>
        </w:rPr>
        <w:t>2019</w:t>
      </w:r>
      <w:r w:rsidRPr="00CF36A4">
        <w:rPr>
          <w:rFonts w:ascii="Times New Roman" w:hAnsi="Times New Roman" w:cs="Times New Roman"/>
          <w:sz w:val="24"/>
          <w:szCs w:val="24"/>
        </w:rPr>
        <w:t>/115</w:t>
      </w:r>
      <w:r w:rsidR="000904BB" w:rsidRPr="00CF36A4">
        <w:rPr>
          <w:rFonts w:ascii="Times New Roman" w:hAnsi="Times New Roman" w:cs="Times New Roman"/>
          <w:sz w:val="24"/>
          <w:szCs w:val="24"/>
        </w:rPr>
        <w:t>2</w:t>
      </w:r>
      <w:r w:rsidRPr="00CF36A4">
        <w:rPr>
          <w:rFonts w:ascii="Times New Roman" w:hAnsi="Times New Roman" w:cs="Times New Roman"/>
          <w:sz w:val="24"/>
          <w:szCs w:val="24"/>
        </w:rPr>
        <w:t>/EU</w:t>
      </w:r>
      <w:r w:rsidR="00953532" w:rsidRPr="00914C9C">
        <w:rPr>
          <w:rFonts w:ascii="Times New Roman" w:hAnsi="Times New Roman" w:cs="Times New Roman"/>
          <w:sz w:val="24"/>
          <w:szCs w:val="24"/>
        </w:rPr>
        <w:t xml:space="preserve"> o</w:t>
      </w:r>
      <w:r w:rsidR="003342CE">
        <w:rPr>
          <w:rFonts w:ascii="Times New Roman" w:hAnsi="Times New Roman" w:cs="Times New Roman"/>
          <w:sz w:val="24"/>
          <w:szCs w:val="24"/>
        </w:rPr>
        <w:t> </w:t>
      </w:r>
      <w:r w:rsidR="00953532" w:rsidRPr="00914C9C">
        <w:rPr>
          <w:rFonts w:ascii="Times New Roman" w:hAnsi="Times New Roman" w:cs="Times New Roman"/>
          <w:sz w:val="24"/>
          <w:szCs w:val="24"/>
        </w:rPr>
        <w:t>transparentních a předvídatelných pracovních podmínkách v</w:t>
      </w:r>
      <w:r w:rsidR="000904BB" w:rsidRPr="00CF36A4">
        <w:rPr>
          <w:rFonts w:ascii="Times New Roman" w:hAnsi="Times New Roman" w:cs="Times New Roman"/>
          <w:sz w:val="24"/>
          <w:szCs w:val="24"/>
        </w:rPr>
        <w:t> </w:t>
      </w:r>
      <w:r w:rsidR="00953532" w:rsidRPr="00914C9C">
        <w:rPr>
          <w:rFonts w:ascii="Times New Roman" w:hAnsi="Times New Roman" w:cs="Times New Roman"/>
          <w:sz w:val="24"/>
          <w:szCs w:val="24"/>
        </w:rPr>
        <w:t>EU</w:t>
      </w:r>
      <w:r w:rsidR="000904BB" w:rsidRPr="00CF36A4">
        <w:rPr>
          <w:rFonts w:ascii="Times New Roman" w:hAnsi="Times New Roman" w:cs="Times New Roman"/>
          <w:sz w:val="24"/>
          <w:szCs w:val="24"/>
        </w:rPr>
        <w:t xml:space="preserve"> nepřímo vyplývá, že pokud si zaměstnanec dle vlastního rozhodnutí může pracovní dobu rozvrhnout sám</w:t>
      </w:r>
      <w:r w:rsidR="00FB4F0B">
        <w:rPr>
          <w:rFonts w:ascii="Times New Roman" w:hAnsi="Times New Roman" w:cs="Times New Roman"/>
          <w:sz w:val="24"/>
          <w:szCs w:val="24"/>
        </w:rPr>
        <w:t>,</w:t>
      </w:r>
      <w:r w:rsidR="000904BB" w:rsidRPr="00CF36A4">
        <w:rPr>
          <w:rFonts w:ascii="Times New Roman" w:hAnsi="Times New Roman" w:cs="Times New Roman"/>
          <w:sz w:val="24"/>
          <w:szCs w:val="24"/>
        </w:rPr>
        <w:t xml:space="preserve"> nevztahují se na něho a jeho zaměstnavatele některé povinnosti vyplývající ze směrnice </w:t>
      </w:r>
      <w:r w:rsidR="00BF31B0">
        <w:rPr>
          <w:rFonts w:ascii="Times New Roman" w:hAnsi="Times New Roman" w:cs="Times New Roman"/>
          <w:sz w:val="24"/>
          <w:szCs w:val="24"/>
        </w:rPr>
        <w:t>[</w:t>
      </w:r>
      <w:r w:rsidR="000904BB" w:rsidRPr="00CF36A4">
        <w:rPr>
          <w:rFonts w:ascii="Times New Roman" w:hAnsi="Times New Roman" w:cs="Times New Roman"/>
          <w:sz w:val="24"/>
          <w:szCs w:val="24"/>
        </w:rPr>
        <w:t>srov. čl. 2 písm. c) a</w:t>
      </w:r>
      <w:r w:rsidR="003342CE">
        <w:rPr>
          <w:rFonts w:ascii="Times New Roman" w:hAnsi="Times New Roman" w:cs="Times New Roman"/>
          <w:sz w:val="24"/>
          <w:szCs w:val="24"/>
        </w:rPr>
        <w:t> </w:t>
      </w:r>
      <w:r w:rsidR="000904BB" w:rsidRPr="00CF36A4">
        <w:rPr>
          <w:rFonts w:ascii="Times New Roman" w:hAnsi="Times New Roman" w:cs="Times New Roman"/>
          <w:sz w:val="24"/>
          <w:szCs w:val="24"/>
        </w:rPr>
        <w:t>čl.</w:t>
      </w:r>
      <w:r w:rsidR="003342CE">
        <w:rPr>
          <w:rFonts w:ascii="Times New Roman" w:hAnsi="Times New Roman" w:cs="Times New Roman"/>
          <w:sz w:val="24"/>
          <w:szCs w:val="24"/>
        </w:rPr>
        <w:t> </w:t>
      </w:r>
      <w:r w:rsidR="000904BB" w:rsidRPr="00CF36A4">
        <w:rPr>
          <w:rFonts w:ascii="Times New Roman" w:hAnsi="Times New Roman" w:cs="Times New Roman"/>
          <w:sz w:val="24"/>
          <w:szCs w:val="24"/>
        </w:rPr>
        <w:t>4 odst. 2 písm. m) a l) a čl. 10 směrnice</w:t>
      </w:r>
      <w:r w:rsidR="00BF31B0">
        <w:rPr>
          <w:rFonts w:ascii="Times New Roman" w:hAnsi="Times New Roman" w:cs="Times New Roman"/>
          <w:sz w:val="24"/>
          <w:szCs w:val="24"/>
        </w:rPr>
        <w:t>]</w:t>
      </w:r>
      <w:r w:rsidR="00953532" w:rsidRPr="00914C9C">
        <w:rPr>
          <w:rFonts w:ascii="Times New Roman" w:hAnsi="Times New Roman" w:cs="Times New Roman"/>
          <w:sz w:val="24"/>
          <w:szCs w:val="24"/>
        </w:rPr>
        <w:t xml:space="preserve">. </w:t>
      </w:r>
    </w:p>
    <w:p w14:paraId="1274E5C7" w14:textId="77777777" w:rsidR="00590F74" w:rsidRDefault="00590F74" w:rsidP="00914C9C">
      <w:pPr>
        <w:pStyle w:val="Normlnweb"/>
        <w:shd w:val="clear" w:color="auto" w:fill="FFFFFF"/>
        <w:spacing w:line="276" w:lineRule="auto"/>
        <w:jc w:val="both"/>
        <w:rPr>
          <w:rFonts w:ascii="Times New Roman" w:hAnsi="Times New Roman" w:cs="Times New Roman"/>
          <w:sz w:val="24"/>
          <w:szCs w:val="24"/>
        </w:rPr>
      </w:pPr>
    </w:p>
    <w:p w14:paraId="6A303D30" w14:textId="3017B7FF" w:rsidR="00953532" w:rsidRDefault="00590F74" w:rsidP="00914C9C">
      <w:pPr>
        <w:pStyle w:val="Normlnweb"/>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 ohledem na </w:t>
      </w:r>
      <w:r w:rsidR="000904BB" w:rsidRPr="00CF36A4">
        <w:rPr>
          <w:rFonts w:ascii="Times New Roman" w:hAnsi="Times New Roman" w:cs="Times New Roman"/>
          <w:sz w:val="24"/>
          <w:szCs w:val="24"/>
        </w:rPr>
        <w:t xml:space="preserve">zvýšení flexibility </w:t>
      </w:r>
      <w:r>
        <w:rPr>
          <w:rFonts w:ascii="Times New Roman" w:hAnsi="Times New Roman" w:cs="Times New Roman"/>
          <w:sz w:val="24"/>
          <w:szCs w:val="24"/>
        </w:rPr>
        <w:t xml:space="preserve">i </w:t>
      </w:r>
      <w:r w:rsidR="000904BB" w:rsidRPr="00CF36A4">
        <w:rPr>
          <w:rFonts w:ascii="Times New Roman" w:hAnsi="Times New Roman" w:cs="Times New Roman"/>
          <w:sz w:val="24"/>
          <w:szCs w:val="24"/>
        </w:rPr>
        <w:t>při rozvrhování pracovní doby zaměstnance</w:t>
      </w:r>
      <w:r w:rsidR="00953532" w:rsidRPr="00914C9C">
        <w:rPr>
          <w:rFonts w:ascii="Times New Roman" w:hAnsi="Times New Roman" w:cs="Times New Roman"/>
          <w:sz w:val="24"/>
          <w:szCs w:val="24"/>
        </w:rPr>
        <w:t>,</w:t>
      </w:r>
      <w:r w:rsidR="000904BB" w:rsidRPr="00CF36A4">
        <w:rPr>
          <w:rFonts w:ascii="Times New Roman" w:hAnsi="Times New Roman" w:cs="Times New Roman"/>
          <w:sz w:val="24"/>
          <w:szCs w:val="24"/>
        </w:rPr>
        <w:t xml:space="preserve"> se navr</w:t>
      </w:r>
      <w:r w:rsidR="00CA7DEC">
        <w:rPr>
          <w:rFonts w:ascii="Times New Roman" w:hAnsi="Times New Roman" w:cs="Times New Roman"/>
          <w:sz w:val="24"/>
          <w:szCs w:val="24"/>
        </w:rPr>
        <w:t>h</w:t>
      </w:r>
      <w:r w:rsidR="000904BB" w:rsidRPr="00CF36A4">
        <w:rPr>
          <w:rFonts w:ascii="Times New Roman" w:hAnsi="Times New Roman" w:cs="Times New Roman"/>
          <w:sz w:val="24"/>
          <w:szCs w:val="24"/>
        </w:rPr>
        <w:t xml:space="preserve">uje výslovně v zákoníku práce umožnit, aby </w:t>
      </w:r>
      <w:r w:rsidR="00CA7DEC">
        <w:rPr>
          <w:rFonts w:ascii="Times New Roman" w:hAnsi="Times New Roman" w:cs="Times New Roman"/>
          <w:sz w:val="24"/>
          <w:szCs w:val="24"/>
        </w:rPr>
        <w:t xml:space="preserve">se </w:t>
      </w:r>
      <w:r w:rsidR="00953532" w:rsidRPr="00914C9C">
        <w:rPr>
          <w:rFonts w:ascii="Times New Roman" w:hAnsi="Times New Roman" w:cs="Times New Roman"/>
          <w:sz w:val="24"/>
          <w:szCs w:val="24"/>
        </w:rPr>
        <w:t>zaměstna</w:t>
      </w:r>
      <w:r w:rsidR="000904BB" w:rsidRPr="00CF36A4">
        <w:rPr>
          <w:rFonts w:ascii="Times New Roman" w:hAnsi="Times New Roman" w:cs="Times New Roman"/>
          <w:sz w:val="24"/>
          <w:szCs w:val="24"/>
        </w:rPr>
        <w:t xml:space="preserve">nec se </w:t>
      </w:r>
      <w:r w:rsidR="00953532" w:rsidRPr="00914C9C">
        <w:rPr>
          <w:rFonts w:ascii="Times New Roman" w:hAnsi="Times New Roman" w:cs="Times New Roman"/>
          <w:sz w:val="24"/>
          <w:szCs w:val="24"/>
        </w:rPr>
        <w:t xml:space="preserve">zaměstnavatelem </w:t>
      </w:r>
      <w:r w:rsidR="00CA7DEC">
        <w:rPr>
          <w:rFonts w:ascii="Times New Roman" w:hAnsi="Times New Roman" w:cs="Times New Roman"/>
          <w:sz w:val="24"/>
          <w:szCs w:val="24"/>
        </w:rPr>
        <w:t xml:space="preserve">mohl dohodnout na rozvrhování pracovní doby zaměstnancem do směn </w:t>
      </w:r>
      <w:r w:rsidR="00953532" w:rsidRPr="00914C9C">
        <w:rPr>
          <w:rFonts w:ascii="Times New Roman" w:hAnsi="Times New Roman" w:cs="Times New Roman"/>
          <w:sz w:val="24"/>
          <w:szCs w:val="24"/>
        </w:rPr>
        <w:t xml:space="preserve">i při výkonu práce zaměstnance na pracovišti zaměstnavatele, a to jak v případě dohod o pracích konaných mimo pracovní poměr, tak u pracovního poměru. </w:t>
      </w:r>
    </w:p>
    <w:p w14:paraId="3AA6C21A" w14:textId="77777777" w:rsidR="00590F74" w:rsidRPr="00914C9C" w:rsidRDefault="00590F74" w:rsidP="00914C9C">
      <w:pPr>
        <w:pStyle w:val="Normlnweb"/>
        <w:shd w:val="clear" w:color="auto" w:fill="FFFFFF"/>
        <w:spacing w:line="276" w:lineRule="auto"/>
        <w:jc w:val="both"/>
        <w:rPr>
          <w:rFonts w:ascii="Tahoma" w:eastAsia="Times New Roman" w:hAnsi="Tahoma" w:cs="Tahoma"/>
          <w:color w:val="333333"/>
          <w:sz w:val="24"/>
          <w:szCs w:val="24"/>
        </w:rPr>
      </w:pPr>
    </w:p>
    <w:p w14:paraId="6FCCC135" w14:textId="77777777" w:rsidR="00953532" w:rsidRDefault="00953532" w:rsidP="00914C9C">
      <w:pPr>
        <w:spacing w:after="0"/>
        <w:jc w:val="both"/>
        <w:rPr>
          <w:rFonts w:ascii="Times New Roman" w:hAnsi="Times New Roman"/>
          <w:sz w:val="24"/>
          <w:szCs w:val="24"/>
        </w:rPr>
      </w:pPr>
      <w:r w:rsidRPr="00914C9C">
        <w:rPr>
          <w:rFonts w:ascii="Times New Roman" w:hAnsi="Times New Roman"/>
          <w:sz w:val="24"/>
          <w:szCs w:val="24"/>
        </w:rPr>
        <w:t>Navržený § 87a nově připouští písemnou dohodu zaměstnance se zaměstnavatelem o tom, že si zaměstnanec bude sám rozvrhovat pracovní dobu do směn, a to za podmínek, které byly se zaměstnavatelem sjednány (např. zaměstnanec si nebude moci rozvrhovat pracovní dobu na víkendy, v noční době atd.). Tato úprava je obecná, je tedy uplatnitelná jak v případě výkonu práce na pracovišti zaměstnavatele, tak mimo něj (tj. při výkonu práce na dálku). Současně se tak navrhuje vypustit zvláštní právní úpravu obsaženou v § 317 odst. 4, která by v podstatě byla duplicitní.</w:t>
      </w:r>
    </w:p>
    <w:p w14:paraId="6F6AA14A" w14:textId="77777777" w:rsidR="002F34BD" w:rsidRDefault="002F34BD" w:rsidP="00914C9C">
      <w:pPr>
        <w:spacing w:after="0"/>
        <w:jc w:val="both"/>
        <w:rPr>
          <w:rFonts w:ascii="Times New Roman" w:hAnsi="Times New Roman"/>
          <w:sz w:val="24"/>
          <w:szCs w:val="24"/>
        </w:rPr>
      </w:pPr>
    </w:p>
    <w:p w14:paraId="2489B1EA" w14:textId="77777777" w:rsidR="002F34BD" w:rsidRPr="004B2C00" w:rsidRDefault="002F34BD" w:rsidP="002F34BD">
      <w:pPr>
        <w:spacing w:after="0"/>
        <w:jc w:val="both"/>
        <w:rPr>
          <w:rFonts w:ascii="Times New Roman" w:hAnsi="Times New Roman"/>
          <w:sz w:val="24"/>
          <w:szCs w:val="24"/>
        </w:rPr>
      </w:pPr>
      <w:r w:rsidRPr="004B2C00">
        <w:rPr>
          <w:rFonts w:ascii="Times New Roman" w:hAnsi="Times New Roman"/>
          <w:sz w:val="24"/>
          <w:szCs w:val="24"/>
        </w:rPr>
        <w:t xml:space="preserve">Předmětná dohoda musí obsahovat způsob, kterým zaměstnanec předem seznámí zaměstnavatele s písemným rozvrhem pracovní doby nebo jeho změnou. Současně je nutné, aby se zaměstnavatel se zaměstnancem dohodl na tom, jakým způsobem bude zajištěno dodržování vybraných kogentních ustanovení zákoníku práce na úseku pracovní doby. </w:t>
      </w:r>
    </w:p>
    <w:p w14:paraId="73747B7B" w14:textId="77777777" w:rsidR="00590F74" w:rsidRPr="00914C9C" w:rsidRDefault="00590F74" w:rsidP="00914C9C">
      <w:pPr>
        <w:spacing w:after="0"/>
        <w:jc w:val="both"/>
        <w:rPr>
          <w:rFonts w:ascii="Times New Roman" w:hAnsi="Times New Roman"/>
          <w:sz w:val="24"/>
          <w:szCs w:val="24"/>
        </w:rPr>
      </w:pPr>
    </w:p>
    <w:p w14:paraId="7A7F0130" w14:textId="6C74D692" w:rsidR="00953532" w:rsidRPr="00914C9C" w:rsidRDefault="00953532" w:rsidP="00914C9C">
      <w:pPr>
        <w:spacing w:after="0"/>
        <w:jc w:val="both"/>
        <w:rPr>
          <w:rFonts w:ascii="Times New Roman" w:hAnsi="Times New Roman"/>
          <w:sz w:val="24"/>
          <w:szCs w:val="24"/>
        </w:rPr>
      </w:pPr>
      <w:r w:rsidRPr="00914C9C">
        <w:rPr>
          <w:rFonts w:ascii="Times New Roman" w:hAnsi="Times New Roman"/>
          <w:sz w:val="24"/>
          <w:szCs w:val="24"/>
        </w:rPr>
        <w:t>Dohodu o rozvrhování pracovní doby do směn</w:t>
      </w:r>
      <w:r w:rsidR="00E2762B" w:rsidRPr="00914C9C">
        <w:rPr>
          <w:rFonts w:ascii="Times New Roman" w:hAnsi="Times New Roman"/>
          <w:sz w:val="24"/>
          <w:szCs w:val="24"/>
        </w:rPr>
        <w:t xml:space="preserve"> zaměstnancem</w:t>
      </w:r>
      <w:r w:rsidRPr="00914C9C">
        <w:rPr>
          <w:rFonts w:ascii="Times New Roman" w:hAnsi="Times New Roman"/>
          <w:sz w:val="24"/>
          <w:szCs w:val="24"/>
        </w:rPr>
        <w:t xml:space="preserve"> může uzavřít zaměstnavatel nejen se zaměstnancem v pracovním poměru, nýbrž i se zaměstnancem činným na základě některé z dohod o pracích konaných mimo pracovní poměr (viz § 77 odst. 2 zákoníku práce).</w:t>
      </w:r>
    </w:p>
    <w:p w14:paraId="79ED1FBA" w14:textId="77777777" w:rsidR="00590F74" w:rsidRDefault="00590F74" w:rsidP="00914C9C">
      <w:pPr>
        <w:spacing w:after="0"/>
        <w:jc w:val="both"/>
        <w:rPr>
          <w:rFonts w:ascii="Times New Roman" w:hAnsi="Times New Roman"/>
          <w:b/>
          <w:bCs/>
          <w:sz w:val="24"/>
          <w:szCs w:val="24"/>
        </w:rPr>
      </w:pPr>
    </w:p>
    <w:p w14:paraId="1F7E2F30" w14:textId="5BDF4C94" w:rsidR="00953532" w:rsidRPr="00914C9C" w:rsidRDefault="00953532" w:rsidP="00914C9C">
      <w:pPr>
        <w:spacing w:after="0"/>
        <w:jc w:val="both"/>
        <w:rPr>
          <w:rFonts w:ascii="Times New Roman" w:hAnsi="Times New Roman"/>
          <w:b/>
          <w:bCs/>
          <w:sz w:val="24"/>
          <w:szCs w:val="24"/>
        </w:rPr>
      </w:pPr>
      <w:r w:rsidRPr="00914C9C">
        <w:rPr>
          <w:rFonts w:ascii="Times New Roman" w:hAnsi="Times New Roman"/>
          <w:b/>
          <w:bCs/>
          <w:sz w:val="24"/>
          <w:szCs w:val="24"/>
        </w:rPr>
        <w:t xml:space="preserve">K odst. </w:t>
      </w:r>
      <w:r w:rsidR="002F34BD">
        <w:rPr>
          <w:rFonts w:ascii="Times New Roman" w:hAnsi="Times New Roman"/>
          <w:b/>
          <w:bCs/>
          <w:sz w:val="24"/>
          <w:szCs w:val="24"/>
        </w:rPr>
        <w:t>3</w:t>
      </w:r>
      <w:r w:rsidRPr="00914C9C">
        <w:rPr>
          <w:rFonts w:ascii="Times New Roman" w:hAnsi="Times New Roman"/>
          <w:b/>
          <w:bCs/>
          <w:sz w:val="24"/>
          <w:szCs w:val="24"/>
        </w:rPr>
        <w:t xml:space="preserve"> písm. a)</w:t>
      </w:r>
    </w:p>
    <w:p w14:paraId="46E5162F" w14:textId="4834D572" w:rsidR="00953532" w:rsidRDefault="00953532" w:rsidP="00914C9C">
      <w:pPr>
        <w:spacing w:after="0"/>
        <w:jc w:val="both"/>
        <w:rPr>
          <w:rFonts w:ascii="Times New Roman" w:hAnsi="Times New Roman"/>
          <w:sz w:val="24"/>
          <w:szCs w:val="24"/>
        </w:rPr>
      </w:pPr>
      <w:proofErr w:type="gramStart"/>
      <w:r w:rsidRPr="00914C9C">
        <w:rPr>
          <w:rFonts w:ascii="Times New Roman" w:hAnsi="Times New Roman"/>
          <w:sz w:val="24"/>
          <w:szCs w:val="24"/>
        </w:rPr>
        <w:t>Při</w:t>
      </w:r>
      <w:r w:rsidR="00D20A1B">
        <w:rPr>
          <w:rFonts w:ascii="Times New Roman" w:hAnsi="Times New Roman"/>
          <w:sz w:val="24"/>
          <w:szCs w:val="24"/>
        </w:rPr>
        <w:t xml:space="preserve">  </w:t>
      </w:r>
      <w:r w:rsidRPr="00914C9C">
        <w:rPr>
          <w:rFonts w:ascii="Times New Roman" w:hAnsi="Times New Roman"/>
          <w:sz w:val="24"/>
          <w:szCs w:val="24"/>
        </w:rPr>
        <w:t>rozvrhování</w:t>
      </w:r>
      <w:proofErr w:type="gramEnd"/>
      <w:r w:rsidRPr="00914C9C">
        <w:rPr>
          <w:rFonts w:ascii="Times New Roman" w:hAnsi="Times New Roman"/>
          <w:sz w:val="24"/>
          <w:szCs w:val="24"/>
        </w:rPr>
        <w:t xml:space="preserve"> pracovní doby zaměstnancem do směn se neuplatní hlava II části čtvrté zákoníku práce (tj. § 81 až § 87 – „ROZVRŽENÍ PRACOVNÍ DOBY“), a to s výjimkou povinnosti zaměstnance být na začátku směny na svém pracovišti a odcházet z něj až po skončení směny (§ 81 odst. 3) a dále s výjimkou omezení maximální délky směny (§ 83).</w:t>
      </w:r>
    </w:p>
    <w:p w14:paraId="1CC46EDF" w14:textId="77777777" w:rsidR="00914C9C" w:rsidRPr="00914C9C" w:rsidRDefault="00914C9C" w:rsidP="00914C9C">
      <w:pPr>
        <w:spacing w:after="0"/>
        <w:jc w:val="both"/>
        <w:rPr>
          <w:rFonts w:ascii="Times New Roman" w:hAnsi="Times New Roman"/>
          <w:sz w:val="24"/>
          <w:szCs w:val="24"/>
        </w:rPr>
      </w:pPr>
    </w:p>
    <w:p w14:paraId="1B58116E" w14:textId="31A5FC8D" w:rsidR="00953532" w:rsidRPr="00914C9C" w:rsidRDefault="00953532" w:rsidP="00914C9C">
      <w:pPr>
        <w:spacing w:after="0"/>
        <w:jc w:val="both"/>
        <w:rPr>
          <w:rFonts w:ascii="Times New Roman" w:hAnsi="Times New Roman"/>
          <w:sz w:val="24"/>
          <w:szCs w:val="24"/>
        </w:rPr>
      </w:pPr>
      <w:r w:rsidRPr="00914C9C">
        <w:rPr>
          <w:rFonts w:ascii="Times New Roman" w:hAnsi="Times New Roman"/>
          <w:sz w:val="24"/>
          <w:szCs w:val="24"/>
        </w:rPr>
        <w:t xml:space="preserve">I v případě, kdy si pracovní dobu rozvrhuje zaměstnanec sám, se pochopitelně užijí veškeré minimální standardy obsažené v části čtvrté zákoníku práce. Zaměstnanec si tak musí směnu rozvrhnout tak, aby byl zajištěn minimální nepřetržitý denní odpočinek a nepřetržitý odpočinek v týdnu, zaměstnanec měl </w:t>
      </w:r>
      <w:r w:rsidR="00E2762B" w:rsidRPr="00914C9C">
        <w:rPr>
          <w:rFonts w:ascii="Times New Roman" w:hAnsi="Times New Roman"/>
          <w:sz w:val="24"/>
          <w:szCs w:val="24"/>
        </w:rPr>
        <w:t xml:space="preserve">právo na čerpání </w:t>
      </w:r>
      <w:r w:rsidRPr="00914C9C">
        <w:rPr>
          <w:rFonts w:ascii="Times New Roman" w:hAnsi="Times New Roman"/>
          <w:sz w:val="24"/>
          <w:szCs w:val="24"/>
        </w:rPr>
        <w:t xml:space="preserve">přestávky v práci na jídlo a oddech, bezpečnostní přestávky atd. </w:t>
      </w:r>
      <w:r w:rsidR="00D20A1B">
        <w:rPr>
          <w:rFonts w:ascii="Times New Roman" w:hAnsi="Times New Roman"/>
          <w:sz w:val="24"/>
          <w:szCs w:val="24"/>
        </w:rPr>
        <w:t>Zaměstnanci, který si sám rozvrhuje pracovní dobu tak může být rovněž doba minimálního nepře</w:t>
      </w:r>
      <w:r w:rsidR="00CA7DEC">
        <w:rPr>
          <w:rFonts w:ascii="Times New Roman" w:hAnsi="Times New Roman"/>
          <w:sz w:val="24"/>
          <w:szCs w:val="24"/>
        </w:rPr>
        <w:t>t</w:t>
      </w:r>
      <w:r w:rsidR="00D20A1B">
        <w:rPr>
          <w:rFonts w:ascii="Times New Roman" w:hAnsi="Times New Roman"/>
          <w:sz w:val="24"/>
          <w:szCs w:val="24"/>
        </w:rPr>
        <w:t xml:space="preserve">ržitého denního odpočinku a v týdnu zkrácena za podmínek stanovených v § 90 odst. 2 a 3, § 90a a § 92 odst. 4 a 5 zákoníku práce. </w:t>
      </w:r>
      <w:r w:rsidRPr="00914C9C">
        <w:rPr>
          <w:rFonts w:ascii="Times New Roman" w:hAnsi="Times New Roman"/>
          <w:sz w:val="24"/>
          <w:szCs w:val="24"/>
        </w:rPr>
        <w:t xml:space="preserve">Zaměstnavatel je rovněž povinen vést evidenci </w:t>
      </w:r>
      <w:r w:rsidR="00E2762B">
        <w:rPr>
          <w:rFonts w:ascii="Times New Roman" w:hAnsi="Times New Roman"/>
          <w:sz w:val="24"/>
          <w:szCs w:val="24"/>
        </w:rPr>
        <w:t xml:space="preserve">odpracované </w:t>
      </w:r>
      <w:r w:rsidRPr="00914C9C">
        <w:rPr>
          <w:rFonts w:ascii="Times New Roman" w:hAnsi="Times New Roman"/>
          <w:sz w:val="24"/>
          <w:szCs w:val="24"/>
        </w:rPr>
        <w:t>doby podle § 96</w:t>
      </w:r>
      <w:r w:rsidR="00E2762B">
        <w:rPr>
          <w:rFonts w:ascii="Times New Roman" w:hAnsi="Times New Roman"/>
          <w:sz w:val="24"/>
          <w:szCs w:val="24"/>
        </w:rPr>
        <w:t xml:space="preserve"> odst. 1 zákoníku práce</w:t>
      </w:r>
      <w:r w:rsidRPr="00914C9C">
        <w:rPr>
          <w:rFonts w:ascii="Times New Roman" w:hAnsi="Times New Roman"/>
          <w:sz w:val="24"/>
          <w:szCs w:val="24"/>
        </w:rPr>
        <w:t xml:space="preserve">, kdy nemůže tuto povinnost převést na zaměstnance, avšak může vyžadovat po zaměstnanci poskytnutí nezbytné součinnosti (např. pravidelné předkládání tzv. výkazů práce, na jejichž základě zaměstnavatel pracovní dobu eviduje; na pracovišti zaměstnavatele </w:t>
      </w:r>
      <w:r w:rsidR="00E2762B">
        <w:rPr>
          <w:rFonts w:ascii="Times New Roman" w:hAnsi="Times New Roman"/>
          <w:sz w:val="24"/>
          <w:szCs w:val="24"/>
        </w:rPr>
        <w:t>toto bude sna</w:t>
      </w:r>
      <w:r w:rsidR="00CA7DEC">
        <w:rPr>
          <w:rFonts w:ascii="Times New Roman" w:hAnsi="Times New Roman"/>
          <w:sz w:val="24"/>
          <w:szCs w:val="24"/>
        </w:rPr>
        <w:t>z</w:t>
      </w:r>
      <w:r w:rsidR="00E2762B">
        <w:rPr>
          <w:rFonts w:ascii="Times New Roman" w:hAnsi="Times New Roman"/>
          <w:sz w:val="24"/>
          <w:szCs w:val="24"/>
        </w:rPr>
        <w:t xml:space="preserve">ší, jelikož si evidenci konkrétních časových úseků odpracované doby a tomu odpovídají vykonané práce zaměstnancem může zaměstnavatel zkontrolovat a zaznamenat sám). </w:t>
      </w:r>
    </w:p>
    <w:p w14:paraId="056C42C8" w14:textId="77777777" w:rsidR="002B7577" w:rsidRDefault="002B7577" w:rsidP="002222FB">
      <w:pPr>
        <w:spacing w:after="0"/>
        <w:jc w:val="both"/>
        <w:rPr>
          <w:rFonts w:ascii="Times New Roman" w:hAnsi="Times New Roman"/>
          <w:b/>
          <w:bCs/>
          <w:sz w:val="24"/>
          <w:szCs w:val="24"/>
        </w:rPr>
      </w:pPr>
    </w:p>
    <w:p w14:paraId="3046C4E0" w14:textId="5E44813A" w:rsidR="00E2762B" w:rsidRDefault="00E2762B" w:rsidP="002222FB">
      <w:pPr>
        <w:spacing w:after="0"/>
        <w:jc w:val="both"/>
        <w:rPr>
          <w:rFonts w:ascii="Times New Roman" w:hAnsi="Times New Roman"/>
          <w:b/>
          <w:bCs/>
          <w:sz w:val="24"/>
          <w:szCs w:val="24"/>
        </w:rPr>
      </w:pPr>
      <w:r>
        <w:rPr>
          <w:rFonts w:ascii="Times New Roman" w:hAnsi="Times New Roman"/>
          <w:b/>
          <w:bCs/>
          <w:sz w:val="24"/>
          <w:szCs w:val="24"/>
        </w:rPr>
        <w:t xml:space="preserve">K odst. </w:t>
      </w:r>
      <w:r w:rsidR="002F34BD">
        <w:rPr>
          <w:rFonts w:ascii="Times New Roman" w:hAnsi="Times New Roman"/>
          <w:b/>
          <w:bCs/>
          <w:sz w:val="24"/>
          <w:szCs w:val="24"/>
        </w:rPr>
        <w:t>3</w:t>
      </w:r>
      <w:r>
        <w:rPr>
          <w:rFonts w:ascii="Times New Roman" w:hAnsi="Times New Roman"/>
          <w:b/>
          <w:bCs/>
          <w:sz w:val="24"/>
          <w:szCs w:val="24"/>
        </w:rPr>
        <w:t xml:space="preserve"> písm. b)</w:t>
      </w:r>
    </w:p>
    <w:p w14:paraId="3A669F1C" w14:textId="417DB070" w:rsidR="00E2762B" w:rsidRDefault="00E2762B" w:rsidP="002B7577">
      <w:pPr>
        <w:spacing w:after="0"/>
        <w:jc w:val="both"/>
        <w:rPr>
          <w:rFonts w:ascii="Times New Roman" w:hAnsi="Times New Roman"/>
          <w:sz w:val="24"/>
          <w:szCs w:val="24"/>
        </w:rPr>
      </w:pPr>
      <w:r w:rsidRPr="00914C9C">
        <w:rPr>
          <w:rFonts w:ascii="Times New Roman" w:hAnsi="Times New Roman"/>
          <w:sz w:val="24"/>
          <w:szCs w:val="24"/>
        </w:rPr>
        <w:lastRenderedPageBreak/>
        <w:t>Navrhuje se výslovně stanovit maximální vyrovnávací období pro počítání průměrné délky týdenní pracovní doby obdobně jako je tomu u pružného rozvržení pracovní doby nebo konta pracovní doby. Výslovná zmínka o délce vyrovnávacího období je zde nutná vzhledem k tomu, že si zaměstnanec bude pracovní dobu rozv</w:t>
      </w:r>
      <w:r w:rsidR="00914C9C">
        <w:rPr>
          <w:rFonts w:ascii="Times New Roman" w:hAnsi="Times New Roman"/>
          <w:sz w:val="24"/>
          <w:szCs w:val="24"/>
        </w:rPr>
        <w:t>r</w:t>
      </w:r>
      <w:r w:rsidRPr="00914C9C">
        <w:rPr>
          <w:rFonts w:ascii="Times New Roman" w:hAnsi="Times New Roman"/>
          <w:sz w:val="24"/>
          <w:szCs w:val="24"/>
        </w:rPr>
        <w:t xml:space="preserve">hovat zcela sám a v § 78 odst. 1 písm. </w:t>
      </w:r>
      <w:r w:rsidR="00914C9C">
        <w:rPr>
          <w:rFonts w:ascii="Times New Roman" w:hAnsi="Times New Roman"/>
          <w:sz w:val="24"/>
          <w:szCs w:val="24"/>
        </w:rPr>
        <w:t xml:space="preserve">l) a m) </w:t>
      </w:r>
      <w:r w:rsidRPr="00914C9C">
        <w:rPr>
          <w:rFonts w:ascii="Times New Roman" w:hAnsi="Times New Roman"/>
          <w:sz w:val="24"/>
          <w:szCs w:val="24"/>
        </w:rPr>
        <w:t xml:space="preserve">zákoníku práce, se tato povinnost stanoví jen zaměstnavateli. </w:t>
      </w:r>
      <w:r w:rsidR="003957E9" w:rsidRPr="00914C9C">
        <w:rPr>
          <w:rFonts w:ascii="Times New Roman" w:hAnsi="Times New Roman"/>
          <w:sz w:val="24"/>
          <w:szCs w:val="24"/>
        </w:rPr>
        <w:t>Uvedená délka vyrovnávacího období se bude v</w:t>
      </w:r>
      <w:r w:rsidR="00BF2220">
        <w:rPr>
          <w:rFonts w:ascii="Times New Roman" w:hAnsi="Times New Roman"/>
          <w:sz w:val="24"/>
          <w:szCs w:val="24"/>
        </w:rPr>
        <w:t>z</w:t>
      </w:r>
      <w:r w:rsidR="003957E9" w:rsidRPr="00914C9C">
        <w:rPr>
          <w:rFonts w:ascii="Times New Roman" w:hAnsi="Times New Roman"/>
          <w:sz w:val="24"/>
          <w:szCs w:val="24"/>
        </w:rPr>
        <w:t xml:space="preserve">tahovat jen na zaměstnance v pracovním poměru, kde je konkrétní délka stanovené týdenní pracovní doby stanovena zákonem (§ 79 zákoníku práce) nebo dohodou </w:t>
      </w:r>
      <w:r w:rsidR="00914C9C">
        <w:rPr>
          <w:rFonts w:ascii="Times New Roman" w:hAnsi="Times New Roman"/>
          <w:sz w:val="24"/>
          <w:szCs w:val="24"/>
        </w:rPr>
        <w:t>v případě</w:t>
      </w:r>
      <w:r w:rsidR="003957E9" w:rsidRPr="00914C9C">
        <w:rPr>
          <w:rFonts w:ascii="Times New Roman" w:hAnsi="Times New Roman"/>
          <w:sz w:val="24"/>
          <w:szCs w:val="24"/>
        </w:rPr>
        <w:t xml:space="preserve"> kratší pracovní doby (§ 80 zákoníku práce). U dohod o pracích konaným mimo pracovní poměr se pro sledování nepře</w:t>
      </w:r>
      <w:r w:rsidR="00914C9C">
        <w:rPr>
          <w:rFonts w:ascii="Times New Roman" w:hAnsi="Times New Roman"/>
          <w:sz w:val="24"/>
          <w:szCs w:val="24"/>
        </w:rPr>
        <w:t>k</w:t>
      </w:r>
      <w:r w:rsidR="003957E9" w:rsidRPr="00914C9C">
        <w:rPr>
          <w:rFonts w:ascii="Times New Roman" w:hAnsi="Times New Roman"/>
          <w:sz w:val="24"/>
          <w:szCs w:val="24"/>
        </w:rPr>
        <w:t>ročení maximální délky pracovní doby, která nemusí být v dohodě stanovená pevnou konkrétní délkou za týden</w:t>
      </w:r>
      <w:r w:rsidR="00914C9C">
        <w:rPr>
          <w:rFonts w:ascii="Times New Roman" w:hAnsi="Times New Roman"/>
          <w:sz w:val="24"/>
          <w:szCs w:val="24"/>
        </w:rPr>
        <w:t>,</w:t>
      </w:r>
      <w:r w:rsidR="003957E9" w:rsidRPr="00914C9C">
        <w:rPr>
          <w:rFonts w:ascii="Times New Roman" w:hAnsi="Times New Roman"/>
          <w:sz w:val="24"/>
          <w:szCs w:val="24"/>
        </w:rPr>
        <w:t xml:space="preserve"> uplatní zvláštní (vyrovnávací) období stanovené v § 75 odst. 1 a § 76 odst. 3 zákoníku práce.</w:t>
      </w:r>
    </w:p>
    <w:p w14:paraId="342ECDAC" w14:textId="77777777" w:rsidR="002B7577" w:rsidRPr="00914C9C" w:rsidRDefault="002B7577" w:rsidP="002B7577">
      <w:pPr>
        <w:spacing w:after="0"/>
        <w:jc w:val="both"/>
        <w:rPr>
          <w:rFonts w:ascii="Times New Roman" w:hAnsi="Times New Roman"/>
          <w:sz w:val="24"/>
          <w:szCs w:val="24"/>
        </w:rPr>
      </w:pPr>
    </w:p>
    <w:p w14:paraId="7915BBCF" w14:textId="7A3D4A8C" w:rsidR="00953532" w:rsidRPr="00914C9C" w:rsidRDefault="00953532" w:rsidP="002222FB">
      <w:pPr>
        <w:spacing w:after="0"/>
        <w:jc w:val="both"/>
        <w:rPr>
          <w:rFonts w:ascii="Times New Roman" w:hAnsi="Times New Roman"/>
          <w:b/>
          <w:bCs/>
          <w:sz w:val="24"/>
          <w:szCs w:val="24"/>
        </w:rPr>
      </w:pPr>
      <w:r w:rsidRPr="00914C9C">
        <w:rPr>
          <w:rFonts w:ascii="Times New Roman" w:hAnsi="Times New Roman"/>
          <w:b/>
          <w:bCs/>
          <w:sz w:val="24"/>
          <w:szCs w:val="24"/>
        </w:rPr>
        <w:t xml:space="preserve">K odst. </w:t>
      </w:r>
      <w:r w:rsidR="002F34BD">
        <w:rPr>
          <w:rFonts w:ascii="Times New Roman" w:hAnsi="Times New Roman"/>
          <w:b/>
          <w:bCs/>
          <w:sz w:val="24"/>
          <w:szCs w:val="24"/>
        </w:rPr>
        <w:t>3</w:t>
      </w:r>
      <w:r w:rsidRPr="00914C9C">
        <w:rPr>
          <w:rFonts w:ascii="Times New Roman" w:hAnsi="Times New Roman"/>
          <w:b/>
          <w:bCs/>
          <w:sz w:val="24"/>
          <w:szCs w:val="24"/>
        </w:rPr>
        <w:t xml:space="preserve"> písm. </w:t>
      </w:r>
      <w:r w:rsidR="00E2762B">
        <w:rPr>
          <w:rFonts w:ascii="Times New Roman" w:hAnsi="Times New Roman"/>
          <w:b/>
          <w:bCs/>
          <w:sz w:val="24"/>
          <w:szCs w:val="24"/>
        </w:rPr>
        <w:t>c)</w:t>
      </w:r>
    </w:p>
    <w:p w14:paraId="69E39C9E" w14:textId="617565DE" w:rsidR="00CF6C85" w:rsidRDefault="00CF6C85" w:rsidP="00CF6C85">
      <w:pPr>
        <w:spacing w:after="0"/>
        <w:jc w:val="both"/>
        <w:rPr>
          <w:rFonts w:ascii="Times New Roman" w:hAnsi="Times New Roman"/>
          <w:sz w:val="24"/>
          <w:szCs w:val="24"/>
        </w:rPr>
      </w:pPr>
      <w:r w:rsidRPr="00914C9C">
        <w:rPr>
          <w:rFonts w:ascii="Times New Roman" w:hAnsi="Times New Roman"/>
          <w:sz w:val="24"/>
          <w:szCs w:val="24"/>
        </w:rPr>
        <w:t xml:space="preserve">I v případě zaměstnance, který si pracovní dobu rozvrhuje do směn sám, mohou nastat překážky v práci, které mu budou bránit ve výkonu práce, bude realizováno čerpání dovolené či je žádoucí, aby měl takovýto zaměstnanec </w:t>
      </w:r>
      <w:r>
        <w:rPr>
          <w:rFonts w:ascii="Times New Roman" w:hAnsi="Times New Roman"/>
          <w:sz w:val="24"/>
          <w:szCs w:val="24"/>
        </w:rPr>
        <w:t>právo na náhradu mzdy za odpadlou směnu z důvodu svátku</w:t>
      </w:r>
      <w:r w:rsidRPr="00914C9C">
        <w:rPr>
          <w:rFonts w:ascii="Times New Roman" w:hAnsi="Times New Roman"/>
          <w:sz w:val="24"/>
          <w:szCs w:val="24"/>
        </w:rPr>
        <w:t>. Navrhuje se tedy, aby se pro účely překážek v práci, čerpání dovolené, poskytování plnění podle § 115 odst. 3 a § 135 odst. 1</w:t>
      </w:r>
      <w:r>
        <w:rPr>
          <w:rFonts w:ascii="Times New Roman" w:hAnsi="Times New Roman"/>
          <w:sz w:val="24"/>
          <w:szCs w:val="24"/>
        </w:rPr>
        <w:t xml:space="preserve"> zákoníku práce</w:t>
      </w:r>
      <w:r w:rsidRPr="00914C9C">
        <w:rPr>
          <w:rFonts w:ascii="Times New Roman" w:hAnsi="Times New Roman"/>
          <w:sz w:val="24"/>
          <w:szCs w:val="24"/>
        </w:rPr>
        <w:t xml:space="preserve">, kdy zaměstnanci směna z důvodu svátku tzv. odpadá, a případně i v dalších případech určených zaměstnavatelem, vycházelo z „fiktivního“ rozvržení pracovní </w:t>
      </w:r>
      <w:r>
        <w:rPr>
          <w:rFonts w:ascii="Times New Roman" w:hAnsi="Times New Roman"/>
          <w:sz w:val="24"/>
          <w:szCs w:val="24"/>
        </w:rPr>
        <w:t xml:space="preserve">doby </w:t>
      </w:r>
      <w:r w:rsidRPr="00914C9C">
        <w:rPr>
          <w:rFonts w:ascii="Times New Roman" w:hAnsi="Times New Roman"/>
          <w:sz w:val="24"/>
          <w:szCs w:val="24"/>
        </w:rPr>
        <w:t>do směn, které je zaměstnavatel povinen předem určit. Zaměstnavatel tak předem stanoví fiktivní rozvrh pracovní doby, který pak může v odůvodněných případech i dále měnit</w:t>
      </w:r>
      <w:r>
        <w:rPr>
          <w:rFonts w:ascii="Times New Roman" w:hAnsi="Times New Roman"/>
          <w:sz w:val="24"/>
          <w:szCs w:val="24"/>
        </w:rPr>
        <w:t>.</w:t>
      </w:r>
      <w:r w:rsidRPr="00914C9C">
        <w:rPr>
          <w:rFonts w:ascii="Times New Roman" w:hAnsi="Times New Roman"/>
          <w:sz w:val="24"/>
          <w:szCs w:val="24"/>
        </w:rPr>
        <w:t xml:space="preserve"> </w:t>
      </w:r>
      <w:r>
        <w:rPr>
          <w:rFonts w:ascii="Times New Roman" w:hAnsi="Times New Roman"/>
          <w:sz w:val="24"/>
          <w:szCs w:val="24"/>
        </w:rPr>
        <w:t xml:space="preserve">Je </w:t>
      </w:r>
      <w:r w:rsidRPr="00914C9C">
        <w:rPr>
          <w:rFonts w:ascii="Times New Roman" w:hAnsi="Times New Roman"/>
          <w:sz w:val="24"/>
          <w:szCs w:val="24"/>
        </w:rPr>
        <w:t xml:space="preserve">žádoucí, aby se tento fiktivní rozvrh co nejvíce blížil realitě, resp. tomu, jak by zaměstnanec pracoval, kdyby překážka v práci nenastala, nečerpal dovolenou atd. Bude-li mít tedy například zaměstnanec s 40hodinovou </w:t>
      </w:r>
      <w:r>
        <w:rPr>
          <w:rFonts w:ascii="Times New Roman" w:hAnsi="Times New Roman"/>
          <w:sz w:val="24"/>
          <w:szCs w:val="24"/>
        </w:rPr>
        <w:t xml:space="preserve">stanovenou </w:t>
      </w:r>
      <w:r w:rsidRPr="00914C9C">
        <w:rPr>
          <w:rFonts w:ascii="Times New Roman" w:hAnsi="Times New Roman"/>
          <w:sz w:val="24"/>
          <w:szCs w:val="24"/>
        </w:rPr>
        <w:t>týdenní pracovní dobou fiktivní rozvrh určen na</w:t>
      </w:r>
      <w:r>
        <w:rPr>
          <w:rFonts w:ascii="Times New Roman" w:hAnsi="Times New Roman"/>
          <w:sz w:val="24"/>
          <w:szCs w:val="24"/>
        </w:rPr>
        <w:t xml:space="preserve"> dny</w:t>
      </w:r>
      <w:r w:rsidRPr="00914C9C">
        <w:rPr>
          <w:rFonts w:ascii="Times New Roman" w:hAnsi="Times New Roman"/>
          <w:sz w:val="24"/>
          <w:szCs w:val="24"/>
        </w:rPr>
        <w:t xml:space="preserve"> pondělí až pátek od 8:00 do 16:</w:t>
      </w:r>
      <w:r>
        <w:rPr>
          <w:rFonts w:ascii="Times New Roman" w:hAnsi="Times New Roman"/>
          <w:sz w:val="24"/>
          <w:szCs w:val="24"/>
        </w:rPr>
        <w:t>0</w:t>
      </w:r>
      <w:r w:rsidRPr="00914C9C">
        <w:rPr>
          <w:rFonts w:ascii="Times New Roman" w:hAnsi="Times New Roman"/>
          <w:sz w:val="24"/>
          <w:szCs w:val="24"/>
        </w:rPr>
        <w:t xml:space="preserve">0 a zúčastní se ve středu pohřbu rodiče, náhradu mzdy </w:t>
      </w:r>
      <w:proofErr w:type="gramStart"/>
      <w:r w:rsidRPr="00914C9C">
        <w:rPr>
          <w:rFonts w:ascii="Times New Roman" w:hAnsi="Times New Roman"/>
          <w:sz w:val="24"/>
          <w:szCs w:val="24"/>
        </w:rPr>
        <w:t>obdrží</w:t>
      </w:r>
      <w:proofErr w:type="gramEnd"/>
      <w:r w:rsidRPr="00914C9C">
        <w:rPr>
          <w:rFonts w:ascii="Times New Roman" w:hAnsi="Times New Roman"/>
          <w:sz w:val="24"/>
          <w:szCs w:val="24"/>
        </w:rPr>
        <w:t xml:space="preserve"> za </w:t>
      </w:r>
      <w:r>
        <w:rPr>
          <w:rFonts w:ascii="Times New Roman" w:hAnsi="Times New Roman"/>
          <w:sz w:val="24"/>
          <w:szCs w:val="24"/>
        </w:rPr>
        <w:t xml:space="preserve">dobu </w:t>
      </w:r>
      <w:r w:rsidRPr="00914C9C">
        <w:rPr>
          <w:rFonts w:ascii="Times New Roman" w:hAnsi="Times New Roman"/>
          <w:sz w:val="24"/>
          <w:szCs w:val="24"/>
        </w:rPr>
        <w:t>8 hodin a</w:t>
      </w:r>
      <w:r>
        <w:rPr>
          <w:rFonts w:ascii="Times New Roman" w:hAnsi="Times New Roman"/>
          <w:sz w:val="24"/>
          <w:szCs w:val="24"/>
        </w:rPr>
        <w:t xml:space="preserve"> tato doba</w:t>
      </w:r>
      <w:r w:rsidRPr="00914C9C">
        <w:rPr>
          <w:rFonts w:ascii="Times New Roman" w:hAnsi="Times New Roman"/>
          <w:sz w:val="24"/>
          <w:szCs w:val="24"/>
        </w:rPr>
        <w:t xml:space="preserve"> se mu rovněž započte do odpracované doby (viz § 348 odst. 1 písm. a)</w:t>
      </w:r>
      <w:r>
        <w:rPr>
          <w:rFonts w:ascii="Times New Roman" w:hAnsi="Times New Roman"/>
          <w:sz w:val="24"/>
          <w:szCs w:val="24"/>
        </w:rPr>
        <w:t xml:space="preserve"> zákoníku práce</w:t>
      </w:r>
      <w:r w:rsidRPr="00914C9C">
        <w:rPr>
          <w:rFonts w:ascii="Times New Roman" w:hAnsi="Times New Roman"/>
          <w:sz w:val="24"/>
          <w:szCs w:val="24"/>
        </w:rPr>
        <w:t>). Stejně tak tomu bude, bude-li zaměstnanec v tento den čerpat dovolenou.</w:t>
      </w:r>
      <w:r>
        <w:rPr>
          <w:rFonts w:ascii="Times New Roman" w:hAnsi="Times New Roman"/>
          <w:sz w:val="24"/>
          <w:szCs w:val="24"/>
        </w:rPr>
        <w:t xml:space="preserve"> V souvislosti s problematikou svátků bylo třeba řešení pomocí fiktivního rozvrhu pracovní doby zakotvit zejména z důvodu nastolení určité rovnováhy v rámci možnosti samorozvrhování. Pokud by tuto problematiku zákon prostřednictvím fiktivního rozvrhu pracovní doby neřešil, mohlo by docházet k nežádoucím extrémním situacím na obou stranách, kdy by se zaměstnavatel se zaměstnancem například mohli dohodnout tak, že si ve svátek zaměstnanec nemůže rozvrhnout sám pracovní dobu, nebo by naopak mohlo docházet k tomu, že si zaměstnanec na každý den svátku bude pracovní dobu sám rozvrhovat. Zavedení fiktivního rozvrhu pracovní doby by měla tedy přinášet v daném ohledu určitou vyváženost. V případě poskytování plnění </w:t>
      </w:r>
      <w:r w:rsidRPr="00914C9C">
        <w:rPr>
          <w:rFonts w:ascii="Times New Roman" w:hAnsi="Times New Roman"/>
          <w:sz w:val="24"/>
          <w:szCs w:val="24"/>
        </w:rPr>
        <w:t>podle § 115 odst. 3 a § 135 odst. 1</w:t>
      </w:r>
      <w:r>
        <w:rPr>
          <w:rFonts w:ascii="Times New Roman" w:hAnsi="Times New Roman"/>
          <w:sz w:val="24"/>
          <w:szCs w:val="24"/>
        </w:rPr>
        <w:t xml:space="preserve"> zákoníku práce bude v kontextu fiktivního rozvrhu pracovní doby rozhodující, zda konkrétní směna vyplývající z fiktivního rozvrhu pracovní doby připadne na den svátku, nebo nikoliv. Pokud tomu tak bude, použije se na den svátku fiktivní rozvrh pracovní doby a zaměstnanci bude náležet plnění ve výši podle </w:t>
      </w:r>
      <w:r w:rsidRPr="00914C9C">
        <w:rPr>
          <w:rFonts w:ascii="Times New Roman" w:hAnsi="Times New Roman"/>
          <w:sz w:val="24"/>
          <w:szCs w:val="24"/>
        </w:rPr>
        <w:t>§ 115 odst. 3 a § 135 odst. 1</w:t>
      </w:r>
      <w:r>
        <w:rPr>
          <w:rFonts w:ascii="Times New Roman" w:hAnsi="Times New Roman"/>
          <w:sz w:val="24"/>
          <w:szCs w:val="24"/>
        </w:rPr>
        <w:t xml:space="preserve"> zákoníku práce v časovém rozsahu směny vyplývající z fiktivního rozvrhu pracovní doby. Pokud zaměstnanec v dohodě o samorozvrhování pracovní doby podle odst. 1 nebude mít zakázáno samorozvrhování na dny svátku, </w:t>
      </w:r>
      <w:r w:rsidRPr="002B6F9C">
        <w:rPr>
          <w:rFonts w:ascii="Times New Roman" w:hAnsi="Times New Roman"/>
          <w:sz w:val="24"/>
          <w:szCs w:val="24"/>
        </w:rPr>
        <w:t xml:space="preserve">může si sám rozvrhnout pracovní dobu rovněž na den svátku i v případě, kdy se jinak uplatňuje fiktivní rozvrh pracovní doby, a to jak na dobu směny určené </w:t>
      </w:r>
      <w:r w:rsidRPr="002B6F9C">
        <w:rPr>
          <w:rFonts w:ascii="Times New Roman" w:hAnsi="Times New Roman"/>
          <w:sz w:val="24"/>
          <w:szCs w:val="24"/>
        </w:rPr>
        <w:lastRenderedPageBreak/>
        <w:t>fiktivním rozvrhem, tak i na dobu mimo takto určenou směnu.</w:t>
      </w:r>
      <w:r>
        <w:rPr>
          <w:rFonts w:ascii="Times New Roman" w:hAnsi="Times New Roman"/>
          <w:sz w:val="24"/>
          <w:szCs w:val="24"/>
        </w:rPr>
        <w:t xml:space="preserve"> V takovém případě za dobu reálného výkonu práce, kterou si na den svátku rozvrhne sám, </w:t>
      </w:r>
      <w:proofErr w:type="gramStart"/>
      <w:r>
        <w:rPr>
          <w:rFonts w:ascii="Times New Roman" w:hAnsi="Times New Roman"/>
          <w:sz w:val="24"/>
          <w:szCs w:val="24"/>
        </w:rPr>
        <w:t>obdrží</w:t>
      </w:r>
      <w:proofErr w:type="gramEnd"/>
      <w:r>
        <w:rPr>
          <w:rFonts w:ascii="Times New Roman" w:hAnsi="Times New Roman"/>
          <w:sz w:val="24"/>
          <w:szCs w:val="24"/>
        </w:rPr>
        <w:t xml:space="preserve"> plnění podle § 115 odst. 1 a 2 zákoníku práce, resp. § 135 odst. 2 a 3 zákoníku práce (nikoliv tedy plnění podle § 115 odst. 3, resp. § 135 odst. 1 zákoníku práce). Pokud ve fiktivním rozvrhu pracovní doby nebude rozvržena směna na den, na který připadne svátek, plnění podle </w:t>
      </w:r>
      <w:r w:rsidRPr="00914C9C">
        <w:rPr>
          <w:rFonts w:ascii="Times New Roman" w:hAnsi="Times New Roman"/>
          <w:sz w:val="24"/>
          <w:szCs w:val="24"/>
        </w:rPr>
        <w:t xml:space="preserve">§ 115 odst. 3 a § </w:t>
      </w:r>
      <w:r>
        <w:rPr>
          <w:rFonts w:ascii="Times New Roman" w:hAnsi="Times New Roman"/>
          <w:sz w:val="24"/>
          <w:szCs w:val="24"/>
        </w:rPr>
        <w:t>1</w:t>
      </w:r>
      <w:r w:rsidRPr="00914C9C">
        <w:rPr>
          <w:rFonts w:ascii="Times New Roman" w:hAnsi="Times New Roman"/>
          <w:sz w:val="24"/>
          <w:szCs w:val="24"/>
        </w:rPr>
        <w:t>35 odst. 1</w:t>
      </w:r>
      <w:r>
        <w:rPr>
          <w:rFonts w:ascii="Times New Roman" w:hAnsi="Times New Roman"/>
          <w:sz w:val="24"/>
          <w:szCs w:val="24"/>
        </w:rPr>
        <w:t xml:space="preserve"> zákoníku práce zaměstnanci příslušet nebude a ani se mu nezapočte jako odpracovaná žádná doba na základě právní fikce uvedené v § 348 odst. 1 písm. d) zákoníku práce. Účelná bude aplikace fiktivního rozvrhu pracovní doby i v dalších případech určených zaměstnavatelem (například v případě čerpání náhradního volna nebo v případě pracovní cesty). </w:t>
      </w:r>
    </w:p>
    <w:p w14:paraId="5BFC41B2" w14:textId="77777777" w:rsidR="00CF6C85" w:rsidRDefault="00CF6C85" w:rsidP="00CF6C85">
      <w:pPr>
        <w:spacing w:after="0"/>
        <w:jc w:val="both"/>
        <w:rPr>
          <w:rFonts w:ascii="Times New Roman" w:hAnsi="Times New Roman"/>
          <w:sz w:val="24"/>
          <w:szCs w:val="24"/>
        </w:rPr>
      </w:pPr>
    </w:p>
    <w:p w14:paraId="777143DE" w14:textId="61AC4552" w:rsidR="00CF6C85" w:rsidRDefault="00CF6C85" w:rsidP="00CF6C85">
      <w:pPr>
        <w:spacing w:after="0"/>
        <w:jc w:val="both"/>
        <w:rPr>
          <w:rFonts w:ascii="Times New Roman" w:hAnsi="Times New Roman"/>
          <w:sz w:val="24"/>
          <w:szCs w:val="24"/>
        </w:rPr>
      </w:pPr>
      <w:r w:rsidRPr="00914C9C">
        <w:rPr>
          <w:rFonts w:ascii="Times New Roman" w:hAnsi="Times New Roman"/>
          <w:sz w:val="24"/>
          <w:szCs w:val="24"/>
        </w:rPr>
        <w:t>Zákon nicméně umožňuje, aby se zaměstnanec se zaměstnavatelem v konkrétním případě dohodli jinak</w:t>
      </w:r>
      <w:r>
        <w:rPr>
          <w:rFonts w:ascii="Times New Roman" w:hAnsi="Times New Roman"/>
          <w:sz w:val="24"/>
          <w:szCs w:val="24"/>
        </w:rPr>
        <w:t xml:space="preserve"> a fiktivní rozvrh pracovní doby se neaplikoval</w:t>
      </w:r>
      <w:r w:rsidRPr="00914C9C">
        <w:rPr>
          <w:rFonts w:ascii="Times New Roman" w:hAnsi="Times New Roman"/>
          <w:sz w:val="24"/>
          <w:szCs w:val="24"/>
        </w:rPr>
        <w:t>. Takovou dohodu, která může být i ústní, lze předpokládat např. za situace, kdy zaměstnanec nebude chtít, aby neplacená překážka v práci nastala (např. ošetření/vyšetření u lékaře), resp. aby byla v kolizi s fiktivním rozvrhem pracovní doby. Výsledkem by totiž bylo, že by dané hodiny nemohl „napracovat“ (takto zameškaná doba je dle</w:t>
      </w:r>
      <w:r>
        <w:rPr>
          <w:rFonts w:ascii="Times New Roman" w:hAnsi="Times New Roman"/>
          <w:sz w:val="24"/>
          <w:szCs w:val="24"/>
        </w:rPr>
        <w:t xml:space="preserve"> právní</w:t>
      </w:r>
      <w:r w:rsidRPr="00914C9C">
        <w:rPr>
          <w:rFonts w:ascii="Times New Roman" w:hAnsi="Times New Roman"/>
          <w:sz w:val="24"/>
          <w:szCs w:val="24"/>
        </w:rPr>
        <w:t xml:space="preserve"> fikce v § 348 odst. 1 </w:t>
      </w:r>
      <w:r>
        <w:rPr>
          <w:rFonts w:ascii="Times New Roman" w:hAnsi="Times New Roman"/>
          <w:sz w:val="24"/>
          <w:szCs w:val="24"/>
        </w:rPr>
        <w:t xml:space="preserve">písm. a) považovaná za </w:t>
      </w:r>
      <w:r w:rsidRPr="00914C9C">
        <w:rPr>
          <w:rFonts w:ascii="Times New Roman" w:hAnsi="Times New Roman"/>
          <w:sz w:val="24"/>
          <w:szCs w:val="24"/>
        </w:rPr>
        <w:t>odpracovan</w:t>
      </w:r>
      <w:r>
        <w:rPr>
          <w:rFonts w:ascii="Times New Roman" w:hAnsi="Times New Roman"/>
          <w:sz w:val="24"/>
          <w:szCs w:val="24"/>
        </w:rPr>
        <w:t>ou</w:t>
      </w:r>
      <w:r w:rsidRPr="00914C9C">
        <w:rPr>
          <w:rFonts w:ascii="Times New Roman" w:hAnsi="Times New Roman"/>
          <w:sz w:val="24"/>
          <w:szCs w:val="24"/>
        </w:rPr>
        <w:t>), byla-li sjednána měsíční mzda, poměrným dílem by se mu krátila, avšak současně by zaměstnanec neobdržel náhradu mzdy. Řešením pak v praxi může být, že zaměstnanec zaměstnavateli překážku v práci ani nenahlásí (pracovní dobu si rozvrhne mimo</w:t>
      </w:r>
      <w:r>
        <w:rPr>
          <w:rFonts w:ascii="Times New Roman" w:hAnsi="Times New Roman"/>
          <w:sz w:val="24"/>
          <w:szCs w:val="24"/>
        </w:rPr>
        <w:t xml:space="preserve"> dobu trvání překážky</w:t>
      </w:r>
      <w:r w:rsidRPr="00914C9C">
        <w:rPr>
          <w:rFonts w:ascii="Times New Roman" w:hAnsi="Times New Roman"/>
          <w:sz w:val="24"/>
          <w:szCs w:val="24"/>
        </w:rPr>
        <w:t xml:space="preserve"> a skutečnost, že jde k lékaři, zaměstnavateli nesdělí), anebo se se zaměstnavatelem ve smyslu navrženého § 87a odst. 2 písm. </w:t>
      </w:r>
      <w:r>
        <w:rPr>
          <w:rFonts w:ascii="Times New Roman" w:hAnsi="Times New Roman"/>
          <w:sz w:val="24"/>
          <w:szCs w:val="24"/>
        </w:rPr>
        <w:t>c</w:t>
      </w:r>
      <w:r w:rsidRPr="00914C9C">
        <w:rPr>
          <w:rFonts w:ascii="Times New Roman" w:hAnsi="Times New Roman"/>
          <w:sz w:val="24"/>
          <w:szCs w:val="24"/>
        </w:rPr>
        <w:t xml:space="preserve">) právě dohodne, že se v tomto konkrétním případě podle fiktivního rozvrhu postupovat nebude. Překážka v práci tedy nenastane a zaměstnanec jeho pracovní dobu naplní v rámci směny, kterou si rozvrhne v jiném čase (tj. v jiný čas téhož dne, anebo i v úplně jiný den) reálným výkonem práce. To, že je úprava navržena takto liberálně, může být praktické např. i za situace, kdy by měl zaměstnanec čerpat dovolenou, přičemž zaměstnavatel by žádosti o její čerpání nemohl (nechtěl) pro nedostatek hodin dovolené vyhovět (posuzováno ve vztahu k fiktivnímu rozvrhu), a tak se zaměstnanec se zaměstnavatelem dohodnou na tom, že se v tomto případě fiktivní rozvrh neužije a pracovní dobu v termínu čerpání dovolené rozvrhne zaměstnavatel tak, aby nehrozilo tzv. přečerpání dovolené. </w:t>
      </w:r>
      <w:r>
        <w:rPr>
          <w:rFonts w:ascii="Times New Roman" w:hAnsi="Times New Roman"/>
          <w:sz w:val="24"/>
          <w:szCs w:val="24"/>
        </w:rPr>
        <w:t xml:space="preserve">V souvislosti s plněním podle § 115 odst. 3 a § 135 odst. 1 pak bude možné na základě dohody jinak například stanovit, že se na konkrétní den svátku fiktivní rozvrh neuplatní a ani si zaměstnanec nebude moci rozvrhovat pracovní dobu na den svátku sám, a rozvržení pracovní doby na den svátku tedy bude v pravomoci zaměstnavatele, </w:t>
      </w:r>
      <w:r w:rsidR="0008297A">
        <w:rPr>
          <w:rFonts w:ascii="Times New Roman" w:hAnsi="Times New Roman"/>
          <w:sz w:val="24"/>
          <w:szCs w:val="24"/>
        </w:rPr>
        <w:t>a</w:t>
      </w:r>
      <w:r>
        <w:rPr>
          <w:rFonts w:ascii="Times New Roman" w:hAnsi="Times New Roman"/>
          <w:sz w:val="24"/>
          <w:szCs w:val="24"/>
        </w:rPr>
        <w:t xml:space="preserve">nebo že se na konkrétní den svátku fiktivní rozvrh neuplatní a zaměstnanec si bude moci pracovní dobu na tento den rozvrhnout sám (takové ujednání bude vhodné za situace, kdy zaměstnavatel bude potřebovat, aby zaměstnanec v den svátku pracoval, a to v době, kterou si sám rozvrhne). Uvedená možnost dohodnout se jinak tedy směřuje vůči možnosti neaplikovat v případech dnů svátku fiktivní rozvrh pracovní doby, nikoliv k tomu, že by bylo možno odchýlit se například od výše plnění poskytovaného podle § 115 odst. 3, resp. § 135 odst. 1 zákoníku práce, nebo od rozsahu zápočtu pracovní doby, která se má zaměstnanci na základě právní fikce uvedené v § 348 odst. 1 písm. d) zákoníku práce započíst, tj. nelze si dohodnout, že se bude sice fiktivní rozvrh pracovní doby na den svátku aplikovat, avšak byť fiktivní rozvrh stanoví pro účely plnění podle § 115 odst. 3, resp. § 135 odst. 1 zákoníku práce směnu od 8:00 do 16:30, zaměstnanci se započte podle § 348 </w:t>
      </w:r>
      <w:r>
        <w:rPr>
          <w:rFonts w:ascii="Times New Roman" w:hAnsi="Times New Roman"/>
          <w:sz w:val="24"/>
          <w:szCs w:val="24"/>
        </w:rPr>
        <w:lastRenderedPageBreak/>
        <w:t xml:space="preserve">odst. 1 písm. d) zákoníku práce pouze 5 hodin, stejně jako si nelze dohodnout že se bude sice fiktivní rozvrh na den svátku aplikovat, avšak výše plnění nebude </w:t>
      </w:r>
      <w:r w:rsidRPr="002B6F9C">
        <w:rPr>
          <w:rFonts w:ascii="Times New Roman" w:hAnsi="Times New Roman"/>
          <w:color w:val="000000"/>
          <w:sz w:val="24"/>
          <w:szCs w:val="24"/>
          <w:shd w:val="clear" w:color="auto" w:fill="FFFFFF"/>
        </w:rPr>
        <w:t>náhrada mzdy ve výši průměrného výdělku nebo jeho části za mzdu nebo část mzdy, která mu ušla v důsledku svátku, ale například pouze 80% náhrady mzdy ve výši průměrného výdělku, resp. že se plat bude krátit, částečně krátit apod.</w:t>
      </w:r>
      <w:r>
        <w:rPr>
          <w:rFonts w:ascii="Times New Roman" w:hAnsi="Times New Roman"/>
          <w:sz w:val="24"/>
          <w:szCs w:val="24"/>
        </w:rPr>
        <w:t xml:space="preserve"> </w:t>
      </w:r>
      <w:r w:rsidRPr="00914C9C">
        <w:rPr>
          <w:rFonts w:ascii="Times New Roman" w:hAnsi="Times New Roman"/>
          <w:sz w:val="24"/>
          <w:szCs w:val="24"/>
        </w:rPr>
        <w:t xml:space="preserve">Existence fiktivního rozvrhu je jistě dobrou a potřebnou pojistkou, ale zákon by toto řešení neměl </w:t>
      </w:r>
      <w:r>
        <w:rPr>
          <w:rFonts w:ascii="Times New Roman" w:hAnsi="Times New Roman"/>
          <w:sz w:val="24"/>
          <w:szCs w:val="24"/>
        </w:rPr>
        <w:t>stanovit jako jedinou možnost</w:t>
      </w:r>
      <w:r w:rsidRPr="00914C9C">
        <w:rPr>
          <w:rFonts w:ascii="Times New Roman" w:hAnsi="Times New Roman"/>
          <w:sz w:val="24"/>
          <w:szCs w:val="24"/>
        </w:rPr>
        <w:t xml:space="preserve">, </w:t>
      </w:r>
      <w:r>
        <w:rPr>
          <w:rFonts w:ascii="Times New Roman" w:hAnsi="Times New Roman"/>
          <w:sz w:val="24"/>
          <w:szCs w:val="24"/>
        </w:rPr>
        <w:t xml:space="preserve">jelikož v některých situacích </w:t>
      </w:r>
      <w:r w:rsidRPr="00914C9C">
        <w:rPr>
          <w:rFonts w:ascii="Times New Roman" w:hAnsi="Times New Roman"/>
          <w:sz w:val="24"/>
          <w:szCs w:val="24"/>
        </w:rPr>
        <w:t xml:space="preserve">může být vhodnější a spravedlivější odlišný postup, na němž se </w:t>
      </w:r>
      <w:r>
        <w:rPr>
          <w:rFonts w:ascii="Times New Roman" w:hAnsi="Times New Roman"/>
          <w:sz w:val="24"/>
          <w:szCs w:val="24"/>
        </w:rPr>
        <w:t xml:space="preserve">zaměstnavatel se zaměstnancem </w:t>
      </w:r>
      <w:r w:rsidRPr="00914C9C">
        <w:rPr>
          <w:rFonts w:ascii="Times New Roman" w:hAnsi="Times New Roman"/>
          <w:sz w:val="24"/>
          <w:szCs w:val="24"/>
        </w:rPr>
        <w:t>dohodnou.</w:t>
      </w:r>
    </w:p>
    <w:p w14:paraId="34231A0E" w14:textId="77777777" w:rsidR="002B7577" w:rsidRPr="00914C9C" w:rsidRDefault="002B7577" w:rsidP="002B7577">
      <w:pPr>
        <w:spacing w:after="0"/>
        <w:jc w:val="both"/>
        <w:rPr>
          <w:rFonts w:ascii="Times New Roman" w:hAnsi="Times New Roman"/>
          <w:sz w:val="24"/>
          <w:szCs w:val="24"/>
        </w:rPr>
      </w:pPr>
    </w:p>
    <w:p w14:paraId="36FC5E47" w14:textId="6F8A7614" w:rsidR="00953532" w:rsidRPr="00914C9C" w:rsidRDefault="00953532" w:rsidP="002222FB">
      <w:pPr>
        <w:spacing w:after="0"/>
        <w:jc w:val="both"/>
        <w:rPr>
          <w:rFonts w:ascii="Times New Roman" w:hAnsi="Times New Roman"/>
          <w:b/>
          <w:bCs/>
          <w:sz w:val="24"/>
          <w:szCs w:val="24"/>
        </w:rPr>
      </w:pPr>
      <w:r w:rsidRPr="00914C9C">
        <w:rPr>
          <w:rFonts w:ascii="Times New Roman" w:hAnsi="Times New Roman"/>
          <w:b/>
          <w:bCs/>
          <w:sz w:val="24"/>
          <w:szCs w:val="24"/>
        </w:rPr>
        <w:t xml:space="preserve">K odst. </w:t>
      </w:r>
      <w:r w:rsidR="002F34BD">
        <w:rPr>
          <w:rFonts w:ascii="Times New Roman" w:hAnsi="Times New Roman"/>
          <w:b/>
          <w:bCs/>
          <w:sz w:val="24"/>
          <w:szCs w:val="24"/>
        </w:rPr>
        <w:t>3</w:t>
      </w:r>
      <w:r w:rsidRPr="00914C9C">
        <w:rPr>
          <w:rFonts w:ascii="Times New Roman" w:hAnsi="Times New Roman"/>
          <w:b/>
          <w:bCs/>
          <w:sz w:val="24"/>
          <w:szCs w:val="24"/>
        </w:rPr>
        <w:t xml:space="preserve"> písm. </w:t>
      </w:r>
      <w:r w:rsidR="00CF36A4">
        <w:rPr>
          <w:rFonts w:ascii="Times New Roman" w:hAnsi="Times New Roman"/>
          <w:b/>
          <w:bCs/>
          <w:sz w:val="24"/>
          <w:szCs w:val="24"/>
        </w:rPr>
        <w:t>d</w:t>
      </w:r>
      <w:r w:rsidRPr="00914C9C">
        <w:rPr>
          <w:rFonts w:ascii="Times New Roman" w:hAnsi="Times New Roman"/>
          <w:b/>
          <w:bCs/>
          <w:sz w:val="24"/>
          <w:szCs w:val="24"/>
        </w:rPr>
        <w:t>)</w:t>
      </w:r>
    </w:p>
    <w:p w14:paraId="0AB998B2" w14:textId="267A7AA0" w:rsidR="00953532" w:rsidRDefault="00953532" w:rsidP="002222FB">
      <w:pPr>
        <w:spacing w:after="0"/>
        <w:jc w:val="both"/>
        <w:rPr>
          <w:rFonts w:ascii="Times New Roman" w:hAnsi="Times New Roman"/>
          <w:sz w:val="24"/>
          <w:szCs w:val="24"/>
        </w:rPr>
      </w:pPr>
      <w:r w:rsidRPr="00914C9C">
        <w:rPr>
          <w:rFonts w:ascii="Times New Roman" w:hAnsi="Times New Roman"/>
          <w:sz w:val="24"/>
          <w:szCs w:val="24"/>
        </w:rPr>
        <w:t xml:space="preserve">Při jiných důležitých osobních překážkách v práci na straně zaměstnance (tj. zejm. překážkách v práci uvedených v příloze k nařízení vlády č. 590/2006 Sb. – ošetření/vyšetření u lékaře, svatba, pohřeb, doprovod dítěte k lékaři atd.) </w:t>
      </w:r>
      <w:r w:rsidR="00CF36A4" w:rsidRPr="00914C9C">
        <w:rPr>
          <w:rFonts w:ascii="Times New Roman" w:hAnsi="Times New Roman"/>
          <w:sz w:val="24"/>
          <w:szCs w:val="24"/>
        </w:rPr>
        <w:t xml:space="preserve">bude </w:t>
      </w:r>
      <w:r w:rsidRPr="00914C9C">
        <w:rPr>
          <w:rFonts w:ascii="Times New Roman" w:hAnsi="Times New Roman"/>
          <w:sz w:val="24"/>
          <w:szCs w:val="24"/>
        </w:rPr>
        <w:t>nadále plat</w:t>
      </w:r>
      <w:r w:rsidR="00CF36A4" w:rsidRPr="00914C9C">
        <w:rPr>
          <w:rFonts w:ascii="Times New Roman" w:hAnsi="Times New Roman"/>
          <w:sz w:val="24"/>
          <w:szCs w:val="24"/>
        </w:rPr>
        <w:t>it</w:t>
      </w:r>
      <w:r w:rsidRPr="00914C9C">
        <w:rPr>
          <w:rFonts w:ascii="Times New Roman" w:hAnsi="Times New Roman"/>
          <w:sz w:val="24"/>
          <w:szCs w:val="24"/>
        </w:rPr>
        <w:t xml:space="preserve">, že zaměstnanci, který si sám pracovní dobu rozvrhuje do směn, náhrada mzdy/platu nepřísluší. Výjimku z této výluky stanoví nařízení vlády č. 590/2006 Sb., a to konkrétně u svatby, pohřbu a přestěhování, a dále § 103 odst. 1 písm. e) zákoníku práce, pokud jde o pracovnělékařskou prohlídku, očkování atd. </w:t>
      </w:r>
      <w:r w:rsidR="00CF36A4">
        <w:rPr>
          <w:rFonts w:ascii="Times New Roman" w:hAnsi="Times New Roman"/>
          <w:sz w:val="24"/>
          <w:szCs w:val="24"/>
        </w:rPr>
        <w:t>Dále</w:t>
      </w:r>
      <w:r w:rsidRPr="00914C9C">
        <w:rPr>
          <w:rFonts w:ascii="Times New Roman" w:hAnsi="Times New Roman"/>
          <w:sz w:val="24"/>
          <w:szCs w:val="24"/>
        </w:rPr>
        <w:t xml:space="preserve"> se výslovně předpokládá, že se zaměstnavatel se zaměstnancem mohou dohodnout na poskytnutí náhrady mzdy/platu nad rámec zákona, případně to může být sjednáno v kolektivní smlouvě anebo to zaměstnavatel může jednostranně určit vnitřním předpisem.</w:t>
      </w:r>
    </w:p>
    <w:p w14:paraId="719CC0C9" w14:textId="77777777" w:rsidR="002222FB" w:rsidRPr="00914C9C" w:rsidRDefault="002222FB" w:rsidP="002222FB">
      <w:pPr>
        <w:spacing w:after="0"/>
        <w:jc w:val="both"/>
        <w:rPr>
          <w:rFonts w:ascii="Times New Roman" w:hAnsi="Times New Roman"/>
          <w:sz w:val="24"/>
          <w:szCs w:val="24"/>
        </w:rPr>
      </w:pPr>
    </w:p>
    <w:p w14:paraId="2B1A3D09" w14:textId="2632BB34" w:rsidR="00953532" w:rsidRPr="00914C9C" w:rsidRDefault="00953532" w:rsidP="002222FB">
      <w:pPr>
        <w:spacing w:after="0"/>
        <w:jc w:val="both"/>
        <w:rPr>
          <w:rFonts w:ascii="Times New Roman" w:hAnsi="Times New Roman"/>
          <w:b/>
          <w:bCs/>
          <w:sz w:val="24"/>
          <w:szCs w:val="24"/>
        </w:rPr>
      </w:pPr>
      <w:r w:rsidRPr="00914C9C">
        <w:rPr>
          <w:rFonts w:ascii="Times New Roman" w:hAnsi="Times New Roman"/>
          <w:b/>
          <w:bCs/>
          <w:sz w:val="24"/>
          <w:szCs w:val="24"/>
        </w:rPr>
        <w:t xml:space="preserve">K odst. </w:t>
      </w:r>
      <w:r w:rsidR="002F34BD">
        <w:rPr>
          <w:rFonts w:ascii="Times New Roman" w:hAnsi="Times New Roman"/>
          <w:b/>
          <w:bCs/>
          <w:sz w:val="24"/>
          <w:szCs w:val="24"/>
        </w:rPr>
        <w:t>4</w:t>
      </w:r>
    </w:p>
    <w:p w14:paraId="28A44029" w14:textId="466A1084" w:rsidR="00953532" w:rsidRDefault="00953532" w:rsidP="002222FB">
      <w:pPr>
        <w:spacing w:after="0"/>
        <w:jc w:val="both"/>
        <w:rPr>
          <w:rFonts w:ascii="Times New Roman" w:hAnsi="Times New Roman"/>
          <w:sz w:val="24"/>
          <w:szCs w:val="24"/>
        </w:rPr>
      </w:pPr>
      <w:r w:rsidRPr="00914C9C">
        <w:rPr>
          <w:rFonts w:ascii="Times New Roman" w:hAnsi="Times New Roman"/>
          <w:sz w:val="24"/>
          <w:szCs w:val="24"/>
        </w:rPr>
        <w:t>Zákon umožňuje závazek z dohody o rozvrhování</w:t>
      </w:r>
      <w:r w:rsidR="00CF36A4">
        <w:rPr>
          <w:rFonts w:ascii="Times New Roman" w:hAnsi="Times New Roman"/>
          <w:sz w:val="24"/>
          <w:szCs w:val="24"/>
        </w:rPr>
        <w:t xml:space="preserve"> pracovní doby zaměstnancem</w:t>
      </w:r>
      <w:r w:rsidRPr="00914C9C">
        <w:rPr>
          <w:rFonts w:ascii="Times New Roman" w:hAnsi="Times New Roman"/>
          <w:sz w:val="24"/>
          <w:szCs w:val="24"/>
        </w:rPr>
        <w:t xml:space="preserve"> rozvázat, a to dohodou zaměstnavatele se zaměstnancem ke sjednanému dni anebo jednostranně výpovědí danou z jakéhokoliv důvodu nebo bez uvedení důvodu. Navrhuje se 15denní výpovědní doba, která začíná běžet již dnem, v němž byla výpověď doručena druhé smluvní straně. Smluvní strany si přitom mohou sjednat výpovědní dobu kratší, či naopak delší, avšak výpovědní doba musí být pro zaměstnance a zaměstnavatele stejně dlouhá.</w:t>
      </w:r>
    </w:p>
    <w:p w14:paraId="55418792" w14:textId="77777777" w:rsidR="002222FB" w:rsidRPr="00914C9C" w:rsidRDefault="002222FB" w:rsidP="002222FB">
      <w:pPr>
        <w:spacing w:after="0"/>
        <w:jc w:val="both"/>
        <w:rPr>
          <w:rFonts w:ascii="Times New Roman" w:hAnsi="Times New Roman"/>
          <w:sz w:val="24"/>
          <w:szCs w:val="24"/>
        </w:rPr>
      </w:pPr>
    </w:p>
    <w:p w14:paraId="2F2D41A4" w14:textId="0FE51486" w:rsidR="00953532" w:rsidRDefault="00953532" w:rsidP="002222FB">
      <w:pPr>
        <w:spacing w:after="0"/>
        <w:jc w:val="both"/>
        <w:rPr>
          <w:rFonts w:ascii="Times New Roman" w:hAnsi="Times New Roman"/>
          <w:sz w:val="24"/>
          <w:szCs w:val="24"/>
        </w:rPr>
      </w:pPr>
      <w:r w:rsidRPr="00914C9C">
        <w:rPr>
          <w:rFonts w:ascii="Times New Roman" w:hAnsi="Times New Roman"/>
          <w:sz w:val="24"/>
          <w:szCs w:val="24"/>
        </w:rPr>
        <w:t>Jakmile je závazek z dohody rozvázán, platí, že pracovní dobu rozvrhuje zaměstnavatel. Rozvázání dohody o rozvrhování</w:t>
      </w:r>
      <w:r w:rsidR="00CF36A4">
        <w:rPr>
          <w:rFonts w:ascii="Times New Roman" w:hAnsi="Times New Roman"/>
          <w:sz w:val="24"/>
          <w:szCs w:val="24"/>
        </w:rPr>
        <w:t xml:space="preserve"> pracovní doby zaměstnancem</w:t>
      </w:r>
      <w:r w:rsidRPr="00914C9C">
        <w:rPr>
          <w:rFonts w:ascii="Times New Roman" w:hAnsi="Times New Roman"/>
          <w:sz w:val="24"/>
          <w:szCs w:val="24"/>
        </w:rPr>
        <w:t xml:space="preserve"> pochopitelně nemá vliv na trvání </w:t>
      </w:r>
      <w:r w:rsidR="00CF36A4">
        <w:rPr>
          <w:rFonts w:ascii="Times New Roman" w:hAnsi="Times New Roman"/>
          <w:sz w:val="24"/>
          <w:szCs w:val="24"/>
        </w:rPr>
        <w:t xml:space="preserve">samotného </w:t>
      </w:r>
      <w:r w:rsidRPr="00914C9C">
        <w:rPr>
          <w:rFonts w:ascii="Times New Roman" w:hAnsi="Times New Roman"/>
          <w:sz w:val="24"/>
          <w:szCs w:val="24"/>
        </w:rPr>
        <w:t>pracovněprávního vztahu.</w:t>
      </w:r>
    </w:p>
    <w:p w14:paraId="5535E18D" w14:textId="77777777" w:rsidR="002222FB" w:rsidRPr="00914C9C" w:rsidRDefault="002222FB" w:rsidP="002222FB">
      <w:pPr>
        <w:spacing w:after="0"/>
        <w:jc w:val="both"/>
        <w:rPr>
          <w:rFonts w:ascii="Times New Roman" w:hAnsi="Times New Roman"/>
          <w:sz w:val="24"/>
          <w:szCs w:val="24"/>
        </w:rPr>
      </w:pPr>
    </w:p>
    <w:p w14:paraId="1D5FF811" w14:textId="0945224D" w:rsidR="00DF0634" w:rsidRDefault="00DF0634" w:rsidP="00914C9C">
      <w:pPr>
        <w:spacing w:after="0"/>
        <w:jc w:val="both"/>
        <w:rPr>
          <w:rFonts w:ascii="Times New Roman" w:hAnsi="Times New Roman"/>
          <w:sz w:val="24"/>
          <w:szCs w:val="24"/>
        </w:rPr>
      </w:pPr>
      <w:bookmarkStart w:id="3" w:name="_Hlk161830051"/>
      <w:r w:rsidRPr="00914C9C">
        <w:rPr>
          <w:rFonts w:ascii="Times New Roman" w:hAnsi="Times New Roman"/>
          <w:b/>
          <w:bCs/>
          <w:sz w:val="24"/>
          <w:szCs w:val="24"/>
          <w:u w:val="single"/>
        </w:rPr>
        <w:t>K bod</w:t>
      </w:r>
      <w:r w:rsidR="00625E74">
        <w:rPr>
          <w:rFonts w:ascii="Times New Roman" w:hAnsi="Times New Roman"/>
          <w:b/>
          <w:bCs/>
          <w:sz w:val="24"/>
          <w:szCs w:val="24"/>
          <w:u w:val="single"/>
        </w:rPr>
        <w:t>ům</w:t>
      </w:r>
      <w:r w:rsidRPr="00914C9C">
        <w:rPr>
          <w:rFonts w:ascii="Times New Roman" w:hAnsi="Times New Roman"/>
          <w:b/>
          <w:bCs/>
          <w:sz w:val="24"/>
          <w:szCs w:val="24"/>
          <w:u w:val="single"/>
        </w:rPr>
        <w:t xml:space="preserve"> </w:t>
      </w:r>
      <w:r w:rsidR="00F67571">
        <w:rPr>
          <w:rFonts w:ascii="Times New Roman" w:hAnsi="Times New Roman"/>
          <w:b/>
          <w:bCs/>
          <w:sz w:val="24"/>
          <w:szCs w:val="24"/>
          <w:u w:val="single"/>
        </w:rPr>
        <w:t>16</w:t>
      </w:r>
      <w:r w:rsidR="00D77651">
        <w:rPr>
          <w:rFonts w:ascii="Times New Roman" w:hAnsi="Times New Roman"/>
          <w:b/>
          <w:bCs/>
          <w:sz w:val="24"/>
          <w:szCs w:val="24"/>
          <w:u w:val="single"/>
        </w:rPr>
        <w:t xml:space="preserve"> až </w:t>
      </w:r>
      <w:r w:rsidR="00CA7DEC">
        <w:rPr>
          <w:rFonts w:ascii="Times New Roman" w:hAnsi="Times New Roman"/>
          <w:b/>
          <w:bCs/>
          <w:sz w:val="24"/>
          <w:szCs w:val="24"/>
          <w:u w:val="single"/>
        </w:rPr>
        <w:t>18</w:t>
      </w:r>
      <w:r w:rsidR="00CA7DEC">
        <w:rPr>
          <w:rFonts w:ascii="Times New Roman" w:hAnsi="Times New Roman"/>
          <w:sz w:val="24"/>
          <w:szCs w:val="24"/>
        </w:rPr>
        <w:t xml:space="preserve"> </w:t>
      </w:r>
      <w:r>
        <w:rPr>
          <w:rFonts w:ascii="Times New Roman" w:hAnsi="Times New Roman"/>
          <w:sz w:val="24"/>
          <w:szCs w:val="24"/>
        </w:rPr>
        <w:t>(§ 90)</w:t>
      </w:r>
    </w:p>
    <w:p w14:paraId="7CEEC0A6" w14:textId="77777777" w:rsidR="00625E74" w:rsidRDefault="00625E74" w:rsidP="00914C9C">
      <w:pPr>
        <w:spacing w:after="0"/>
        <w:jc w:val="both"/>
        <w:rPr>
          <w:rFonts w:ascii="Times New Roman" w:hAnsi="Times New Roman"/>
          <w:b/>
          <w:bCs/>
          <w:sz w:val="24"/>
          <w:szCs w:val="24"/>
        </w:rPr>
      </w:pPr>
    </w:p>
    <w:p w14:paraId="286D483B" w14:textId="1A31A0B3" w:rsidR="00625E74" w:rsidRPr="00625E74" w:rsidRDefault="00625E74" w:rsidP="00914C9C">
      <w:pPr>
        <w:spacing w:after="0"/>
        <w:jc w:val="both"/>
        <w:rPr>
          <w:rFonts w:ascii="Times New Roman" w:hAnsi="Times New Roman"/>
          <w:b/>
          <w:bCs/>
          <w:sz w:val="24"/>
          <w:szCs w:val="24"/>
        </w:rPr>
      </w:pPr>
      <w:r w:rsidRPr="00625E74">
        <w:rPr>
          <w:rFonts w:ascii="Times New Roman" w:hAnsi="Times New Roman"/>
          <w:b/>
          <w:bCs/>
          <w:sz w:val="24"/>
          <w:szCs w:val="24"/>
        </w:rPr>
        <w:t>K odst. 1</w:t>
      </w:r>
    </w:p>
    <w:p w14:paraId="48CBAC79" w14:textId="1B39DFFE" w:rsidR="00D20A1B" w:rsidRPr="00914C9C" w:rsidRDefault="00D20A1B" w:rsidP="00914C9C">
      <w:pPr>
        <w:spacing w:after="0"/>
        <w:jc w:val="both"/>
        <w:rPr>
          <w:rFonts w:ascii="Times New Roman" w:hAnsi="Times New Roman"/>
          <w:sz w:val="24"/>
          <w:szCs w:val="24"/>
        </w:rPr>
      </w:pPr>
      <w:r w:rsidRPr="00914C9C">
        <w:rPr>
          <w:rFonts w:ascii="Times New Roman" w:hAnsi="Times New Roman"/>
          <w:sz w:val="24"/>
          <w:szCs w:val="24"/>
        </w:rPr>
        <w:t>V souvislosti se snížením</w:t>
      </w:r>
      <w:r w:rsidRPr="00914C9C">
        <w:rPr>
          <w:rFonts w:ascii="Times New Roman" w:eastAsia="Times New Roman" w:hAnsi="Times New Roman"/>
          <w:sz w:val="24"/>
          <w:szCs w:val="24"/>
          <w:lang w:eastAsia="cs-CZ"/>
        </w:rPr>
        <w:t xml:space="preserve"> věkové hranice pro možnost uzavření pracovněprávního vztahu na 14 let věku mladistvého </w:t>
      </w:r>
      <w:r w:rsidRPr="008E3C0D">
        <w:rPr>
          <w:rFonts w:ascii="Times New Roman" w:eastAsia="Times New Roman" w:hAnsi="Times New Roman"/>
          <w:sz w:val="24"/>
          <w:szCs w:val="24"/>
          <w:lang w:eastAsia="cs-CZ"/>
        </w:rPr>
        <w:t>zaměstnance (§</w:t>
      </w:r>
      <w:r w:rsidR="004142A4" w:rsidRPr="008E3C0D">
        <w:rPr>
          <w:rFonts w:ascii="Times New Roman" w:eastAsia="Times New Roman" w:hAnsi="Times New Roman"/>
          <w:sz w:val="24"/>
          <w:szCs w:val="24"/>
          <w:lang w:eastAsia="cs-CZ"/>
        </w:rPr>
        <w:t xml:space="preserve"> 34 </w:t>
      </w:r>
      <w:r w:rsidRPr="008E3C0D">
        <w:rPr>
          <w:rFonts w:ascii="Times New Roman" w:eastAsia="Times New Roman" w:hAnsi="Times New Roman"/>
          <w:sz w:val="24"/>
          <w:szCs w:val="24"/>
          <w:lang w:eastAsia="cs-CZ"/>
        </w:rPr>
        <w:t>občanského zákoníku) je nezbytné</w:t>
      </w:r>
      <w:r w:rsidRPr="00914C9C">
        <w:rPr>
          <w:rFonts w:ascii="Times New Roman" w:eastAsia="Times New Roman" w:hAnsi="Times New Roman"/>
          <w:sz w:val="24"/>
          <w:szCs w:val="24"/>
          <w:lang w:eastAsia="cs-CZ"/>
        </w:rPr>
        <w:t xml:space="preserve"> pro </w:t>
      </w:r>
      <w:r w:rsidR="00954BCD">
        <w:rPr>
          <w:rFonts w:ascii="Times New Roman" w:eastAsia="Times New Roman" w:hAnsi="Times New Roman"/>
          <w:sz w:val="24"/>
          <w:szCs w:val="24"/>
          <w:lang w:eastAsia="cs-CZ"/>
        </w:rPr>
        <w:t xml:space="preserve">tyto </w:t>
      </w:r>
      <w:r w:rsidRPr="00914C9C">
        <w:rPr>
          <w:rFonts w:ascii="Times New Roman" w:eastAsia="Times New Roman" w:hAnsi="Times New Roman"/>
          <w:sz w:val="24"/>
          <w:szCs w:val="24"/>
          <w:lang w:eastAsia="cs-CZ"/>
        </w:rPr>
        <w:t>zaměstnance</w:t>
      </w:r>
      <w:r w:rsidR="00954BCD">
        <w:rPr>
          <w:rFonts w:ascii="Times New Roman" w:eastAsia="Times New Roman" w:hAnsi="Times New Roman"/>
          <w:sz w:val="24"/>
          <w:szCs w:val="24"/>
          <w:lang w:eastAsia="cs-CZ"/>
        </w:rPr>
        <w:t xml:space="preserve"> (včetně starších 15 let, kteří neukončili povinnou školní docházku) </w:t>
      </w:r>
      <w:r w:rsidRPr="00914C9C">
        <w:rPr>
          <w:rFonts w:ascii="Times New Roman" w:eastAsia="Times New Roman" w:hAnsi="Times New Roman"/>
          <w:sz w:val="24"/>
          <w:szCs w:val="24"/>
          <w:lang w:eastAsia="cs-CZ"/>
        </w:rPr>
        <w:t xml:space="preserve">stanovit odlišnou minimální dobu nepřetržitého denního odpočinku, a to v souladu s čl. 10 odst. 1 písm. a) směrnice Evropského parlamentu a Rady 94/33/ES o ochraně mladistvých zaměstnanců. </w:t>
      </w:r>
    </w:p>
    <w:p w14:paraId="10FC0ADB" w14:textId="2E9C63AC" w:rsidR="005E692C" w:rsidRDefault="005E692C" w:rsidP="00914C9C">
      <w:pPr>
        <w:spacing w:after="0"/>
        <w:jc w:val="both"/>
        <w:rPr>
          <w:rFonts w:ascii="Times New Roman" w:hAnsi="Times New Roman"/>
          <w:sz w:val="24"/>
          <w:szCs w:val="24"/>
        </w:rPr>
      </w:pPr>
    </w:p>
    <w:p w14:paraId="1B248678" w14:textId="03387976" w:rsidR="009D2C3E" w:rsidRPr="00625E74" w:rsidRDefault="009D2C3E" w:rsidP="00914C9C">
      <w:pPr>
        <w:spacing w:after="0"/>
        <w:jc w:val="both"/>
        <w:rPr>
          <w:rFonts w:ascii="Times New Roman" w:hAnsi="Times New Roman"/>
          <w:b/>
          <w:bCs/>
          <w:color w:val="FF0000"/>
          <w:sz w:val="24"/>
          <w:szCs w:val="24"/>
        </w:rPr>
      </w:pPr>
      <w:r w:rsidRPr="00625E74">
        <w:rPr>
          <w:rFonts w:ascii="Times New Roman" w:hAnsi="Times New Roman"/>
          <w:b/>
          <w:bCs/>
          <w:sz w:val="24"/>
          <w:szCs w:val="24"/>
        </w:rPr>
        <w:t>K</w:t>
      </w:r>
      <w:r w:rsidR="00625E74" w:rsidRPr="00625E74">
        <w:rPr>
          <w:rFonts w:ascii="Times New Roman" w:hAnsi="Times New Roman"/>
          <w:b/>
          <w:bCs/>
          <w:sz w:val="24"/>
          <w:szCs w:val="24"/>
        </w:rPr>
        <w:t> odst. 3</w:t>
      </w:r>
    </w:p>
    <w:p w14:paraId="289746EA" w14:textId="5046F0E7" w:rsidR="00590F74" w:rsidRPr="00780836" w:rsidRDefault="00590F74" w:rsidP="00914C9C">
      <w:pPr>
        <w:spacing w:after="0"/>
        <w:jc w:val="both"/>
        <w:rPr>
          <w:rFonts w:ascii="Times New Roman" w:hAnsi="Times New Roman"/>
          <w:b/>
          <w:sz w:val="24"/>
          <w:szCs w:val="24"/>
        </w:rPr>
      </w:pPr>
      <w:r w:rsidRPr="00780836">
        <w:rPr>
          <w:rFonts w:ascii="Times New Roman" w:eastAsia="Times New Roman" w:hAnsi="Times New Roman"/>
          <w:sz w:val="24"/>
          <w:szCs w:val="24"/>
          <w:lang w:eastAsia="cs-CZ"/>
        </w:rPr>
        <w:t xml:space="preserve">Navrhuje se </w:t>
      </w:r>
      <w:r>
        <w:rPr>
          <w:rFonts w:ascii="Times New Roman" w:eastAsia="Times New Roman" w:hAnsi="Times New Roman"/>
          <w:sz w:val="24"/>
          <w:szCs w:val="24"/>
          <w:lang w:eastAsia="cs-CZ"/>
        </w:rPr>
        <w:t xml:space="preserve">umožnit v případě vzniku mimořádné události nebo havárie nebo naléhavých opravných prací, zkrátit zaměstnanci, který odstraňuje jejich následky, nepřetržitý denní </w:t>
      </w:r>
      <w:r>
        <w:rPr>
          <w:rFonts w:ascii="Times New Roman" w:eastAsia="Times New Roman" w:hAnsi="Times New Roman"/>
          <w:sz w:val="24"/>
          <w:szCs w:val="24"/>
          <w:lang w:eastAsia="cs-CZ"/>
        </w:rPr>
        <w:lastRenderedPageBreak/>
        <w:t>odpočinek až na 6 hodin během 24 hodin po sobě jdoucích, a to z důvodu, aby opravné práce nebo práce na odstranění mimořádných události byly o</w:t>
      </w:r>
      <w:r w:rsidR="00DF0634">
        <w:rPr>
          <w:rFonts w:ascii="Times New Roman" w:eastAsia="Times New Roman" w:hAnsi="Times New Roman"/>
          <w:sz w:val="24"/>
          <w:szCs w:val="24"/>
          <w:lang w:eastAsia="cs-CZ"/>
        </w:rPr>
        <w:t>d</w:t>
      </w:r>
      <w:r>
        <w:rPr>
          <w:rFonts w:ascii="Times New Roman" w:eastAsia="Times New Roman" w:hAnsi="Times New Roman"/>
          <w:sz w:val="24"/>
          <w:szCs w:val="24"/>
          <w:lang w:eastAsia="cs-CZ"/>
        </w:rPr>
        <w:t xml:space="preserve">straněny v co možná nejkratším čase. Náhradní doba odpočinku se bude zaměstnanci poskytovat dle podmínky stanovené ve stávajícím § 90 odst. 2 zákoníku práce. Uvedenou možnost zkrácení nepřetržitého </w:t>
      </w:r>
      <w:r w:rsidR="00DF0634">
        <w:rPr>
          <w:rFonts w:ascii="Times New Roman" w:eastAsia="Times New Roman" w:hAnsi="Times New Roman"/>
          <w:sz w:val="24"/>
          <w:szCs w:val="24"/>
          <w:lang w:eastAsia="cs-CZ"/>
        </w:rPr>
        <w:t>denního odpočinku je v souladu s čl. 17 odst. 2 a 3 písm. f) a g) směrnice Evropského parlamentu a Rady 2003/88/ES o některých aspektech úpravy pracovní doby.</w:t>
      </w:r>
    </w:p>
    <w:bookmarkEnd w:id="3"/>
    <w:p w14:paraId="618E0EB6" w14:textId="77777777" w:rsidR="00590F74" w:rsidRPr="005B0B3D" w:rsidRDefault="00590F74" w:rsidP="00914C9C">
      <w:pPr>
        <w:spacing w:after="0"/>
        <w:jc w:val="both"/>
        <w:rPr>
          <w:rFonts w:ascii="Times New Roman" w:hAnsi="Times New Roman"/>
          <w:sz w:val="24"/>
          <w:szCs w:val="24"/>
        </w:rPr>
      </w:pPr>
    </w:p>
    <w:p w14:paraId="3BE87528" w14:textId="382C388E" w:rsidR="00DF0634" w:rsidRDefault="00DF0634" w:rsidP="00914C9C">
      <w:pPr>
        <w:spacing w:after="0"/>
        <w:jc w:val="both"/>
        <w:rPr>
          <w:rFonts w:ascii="Times New Roman" w:hAnsi="Times New Roman"/>
          <w:b/>
          <w:bCs/>
          <w:sz w:val="24"/>
          <w:szCs w:val="24"/>
          <w:u w:val="single"/>
        </w:rPr>
      </w:pPr>
      <w:r>
        <w:rPr>
          <w:rFonts w:ascii="Times New Roman" w:hAnsi="Times New Roman"/>
          <w:b/>
          <w:bCs/>
          <w:sz w:val="24"/>
          <w:szCs w:val="24"/>
          <w:u w:val="single"/>
        </w:rPr>
        <w:t>K</w:t>
      </w:r>
      <w:r w:rsidR="00007681">
        <w:rPr>
          <w:rFonts w:ascii="Times New Roman" w:hAnsi="Times New Roman"/>
          <w:b/>
          <w:bCs/>
          <w:sz w:val="24"/>
          <w:szCs w:val="24"/>
          <w:u w:val="single"/>
        </w:rPr>
        <w:t> </w:t>
      </w:r>
      <w:r>
        <w:rPr>
          <w:rFonts w:ascii="Times New Roman" w:hAnsi="Times New Roman"/>
          <w:b/>
          <w:bCs/>
          <w:sz w:val="24"/>
          <w:szCs w:val="24"/>
          <w:u w:val="single"/>
        </w:rPr>
        <w:t>bod</w:t>
      </w:r>
      <w:r w:rsidR="00663A1D">
        <w:rPr>
          <w:rFonts w:ascii="Times New Roman" w:hAnsi="Times New Roman"/>
          <w:b/>
          <w:bCs/>
          <w:sz w:val="24"/>
          <w:szCs w:val="24"/>
          <w:u w:val="single"/>
        </w:rPr>
        <w:t>u</w:t>
      </w:r>
      <w:r w:rsidR="00007681">
        <w:rPr>
          <w:rFonts w:ascii="Times New Roman" w:hAnsi="Times New Roman"/>
          <w:b/>
          <w:bCs/>
          <w:sz w:val="24"/>
          <w:szCs w:val="24"/>
          <w:u w:val="single"/>
        </w:rPr>
        <w:t xml:space="preserve"> </w:t>
      </w:r>
      <w:r w:rsidR="00F67571">
        <w:rPr>
          <w:rFonts w:ascii="Times New Roman" w:hAnsi="Times New Roman"/>
          <w:b/>
          <w:bCs/>
          <w:sz w:val="24"/>
          <w:szCs w:val="24"/>
          <w:u w:val="single"/>
        </w:rPr>
        <w:t>19</w:t>
      </w:r>
      <w:r w:rsidR="00007681" w:rsidRPr="00586C62">
        <w:rPr>
          <w:rFonts w:ascii="Times New Roman" w:hAnsi="Times New Roman"/>
          <w:b/>
          <w:bCs/>
          <w:sz w:val="24"/>
          <w:szCs w:val="24"/>
        </w:rPr>
        <w:t xml:space="preserve"> </w:t>
      </w:r>
      <w:r w:rsidRPr="00EF18FD">
        <w:rPr>
          <w:rFonts w:ascii="Times New Roman" w:hAnsi="Times New Roman"/>
          <w:sz w:val="24"/>
          <w:szCs w:val="24"/>
        </w:rPr>
        <w:t>(§ 92)</w:t>
      </w:r>
    </w:p>
    <w:p w14:paraId="1C340806" w14:textId="3547E8EF" w:rsidR="00DF0634" w:rsidRPr="00914C9C" w:rsidRDefault="00DF0634" w:rsidP="00914C9C">
      <w:pPr>
        <w:spacing w:after="0"/>
        <w:jc w:val="both"/>
        <w:rPr>
          <w:rFonts w:ascii="Times New Roman" w:hAnsi="Times New Roman"/>
          <w:sz w:val="24"/>
          <w:szCs w:val="24"/>
        </w:rPr>
      </w:pPr>
      <w:r w:rsidRPr="00914C9C">
        <w:rPr>
          <w:rFonts w:ascii="Times New Roman" w:hAnsi="Times New Roman"/>
          <w:sz w:val="24"/>
          <w:szCs w:val="24"/>
        </w:rPr>
        <w:t xml:space="preserve">Jedná se o legislativně technickou úpravu reagující na nový odstavec 3 v § 90 zákoníku práce. </w:t>
      </w:r>
    </w:p>
    <w:p w14:paraId="72CC029F" w14:textId="77777777" w:rsidR="00DF0634" w:rsidRDefault="00DF0634" w:rsidP="00914C9C">
      <w:pPr>
        <w:spacing w:after="0"/>
        <w:jc w:val="both"/>
        <w:rPr>
          <w:rFonts w:ascii="Times New Roman" w:hAnsi="Times New Roman"/>
          <w:b/>
          <w:bCs/>
          <w:sz w:val="24"/>
          <w:szCs w:val="24"/>
          <w:u w:val="single"/>
        </w:rPr>
      </w:pPr>
    </w:p>
    <w:p w14:paraId="4646725E" w14:textId="65705915" w:rsidR="00BA7B08" w:rsidRDefault="00BA7B08" w:rsidP="00914C9C">
      <w:pPr>
        <w:spacing w:after="0"/>
        <w:jc w:val="both"/>
        <w:rPr>
          <w:rFonts w:ascii="Times New Roman" w:hAnsi="Times New Roman"/>
          <w:b/>
          <w:bCs/>
          <w:sz w:val="24"/>
          <w:szCs w:val="24"/>
          <w:u w:val="single"/>
        </w:rPr>
      </w:pPr>
      <w:r w:rsidRPr="005B0B3D">
        <w:rPr>
          <w:rFonts w:ascii="Times New Roman" w:hAnsi="Times New Roman"/>
          <w:b/>
          <w:bCs/>
          <w:sz w:val="24"/>
          <w:szCs w:val="24"/>
          <w:u w:val="single"/>
        </w:rPr>
        <w:t xml:space="preserve">K bodům </w:t>
      </w:r>
      <w:r w:rsidR="00F67571">
        <w:rPr>
          <w:rFonts w:ascii="Times New Roman" w:hAnsi="Times New Roman"/>
          <w:b/>
          <w:bCs/>
          <w:sz w:val="24"/>
          <w:szCs w:val="24"/>
          <w:u w:val="single"/>
        </w:rPr>
        <w:t>20</w:t>
      </w:r>
      <w:r w:rsidR="00D83E29">
        <w:rPr>
          <w:rFonts w:ascii="Times New Roman" w:hAnsi="Times New Roman"/>
          <w:b/>
          <w:bCs/>
          <w:sz w:val="24"/>
          <w:szCs w:val="24"/>
          <w:u w:val="single"/>
        </w:rPr>
        <w:t xml:space="preserve"> až </w:t>
      </w:r>
      <w:r w:rsidR="00F67571">
        <w:rPr>
          <w:rFonts w:ascii="Times New Roman" w:hAnsi="Times New Roman"/>
          <w:b/>
          <w:bCs/>
          <w:sz w:val="24"/>
          <w:szCs w:val="24"/>
          <w:u w:val="single"/>
        </w:rPr>
        <w:t>23</w:t>
      </w:r>
      <w:r w:rsidRPr="005B0B3D">
        <w:rPr>
          <w:rFonts w:ascii="Times New Roman" w:hAnsi="Times New Roman"/>
          <w:b/>
          <w:bCs/>
          <w:sz w:val="24"/>
          <w:szCs w:val="24"/>
        </w:rPr>
        <w:t xml:space="preserve"> </w:t>
      </w:r>
      <w:r w:rsidRPr="005B0B3D">
        <w:rPr>
          <w:rFonts w:ascii="Times New Roman" w:hAnsi="Times New Roman"/>
          <w:sz w:val="24"/>
          <w:szCs w:val="24"/>
        </w:rPr>
        <w:t xml:space="preserve">(§ 113, § 136) </w:t>
      </w:r>
    </w:p>
    <w:p w14:paraId="781FBC2E" w14:textId="19366339" w:rsidR="00C43CF2" w:rsidRDefault="003422C8" w:rsidP="00C43CF2">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Okamžik předání mzdového a platového výměru se pro všechny případy sjednocuje tak, že </w:t>
      </w:r>
      <w:proofErr w:type="gramStart"/>
      <w:r>
        <w:rPr>
          <w:rFonts w:ascii="Times New Roman" w:eastAsia="Times New Roman" w:hAnsi="Times New Roman"/>
          <w:sz w:val="24"/>
          <w:szCs w:val="24"/>
          <w:lang w:eastAsia="cs-CZ"/>
        </w:rPr>
        <w:t xml:space="preserve">je </w:t>
      </w:r>
      <w:r w:rsidR="00C43CF2">
        <w:rPr>
          <w:rFonts w:ascii="Times New Roman" w:eastAsia="Times New Roman" w:hAnsi="Times New Roman"/>
          <w:sz w:val="24"/>
          <w:szCs w:val="24"/>
          <w:lang w:eastAsia="cs-CZ"/>
        </w:rPr>
        <w:t xml:space="preserve"> musí</w:t>
      </w:r>
      <w:proofErr w:type="gramEnd"/>
      <w:r w:rsidR="00C43CF2">
        <w:rPr>
          <w:rFonts w:ascii="Times New Roman" w:eastAsia="Times New Roman" w:hAnsi="Times New Roman"/>
          <w:sz w:val="24"/>
          <w:szCs w:val="24"/>
          <w:lang w:eastAsia="cs-CZ"/>
        </w:rPr>
        <w:t xml:space="preserve"> zaměstnanec od zaměstnavatele obdržet před začátkem výkonu práce. Dochází tak k</w:t>
      </w:r>
      <w:r>
        <w:rPr>
          <w:rFonts w:ascii="Times New Roman" w:eastAsia="Times New Roman" w:hAnsi="Times New Roman"/>
          <w:sz w:val="24"/>
          <w:szCs w:val="24"/>
          <w:lang w:eastAsia="cs-CZ"/>
        </w:rPr>
        <w:t xml:space="preserve"> dílčí</w:t>
      </w:r>
      <w:r w:rsidR="00C43CF2">
        <w:rPr>
          <w:rFonts w:ascii="Times New Roman" w:eastAsia="Times New Roman" w:hAnsi="Times New Roman"/>
          <w:sz w:val="24"/>
          <w:szCs w:val="24"/>
          <w:lang w:eastAsia="cs-CZ"/>
        </w:rPr>
        <w:t xml:space="preserve"> změně ve vymezení nejzazšího okamžiku k doručení mzdového nebo platového výměru</w:t>
      </w:r>
      <w:r>
        <w:rPr>
          <w:rFonts w:ascii="Times New Roman" w:eastAsia="Times New Roman" w:hAnsi="Times New Roman"/>
          <w:sz w:val="24"/>
          <w:szCs w:val="24"/>
          <w:lang w:eastAsia="cs-CZ"/>
        </w:rPr>
        <w:t>, neboť</w:t>
      </w:r>
      <w:r w:rsidR="00B00CD7">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p</w:t>
      </w:r>
      <w:r w:rsidR="00C43CF2">
        <w:rPr>
          <w:rFonts w:ascii="Times New Roman" w:eastAsia="Times New Roman" w:hAnsi="Times New Roman"/>
          <w:sz w:val="24"/>
          <w:szCs w:val="24"/>
          <w:lang w:eastAsia="cs-CZ"/>
        </w:rPr>
        <w:t>odle stávající právní úpravy je zaměstnavatel povinen vydat mzdový nebo platový výměr v den nástupu do práce, což ovšem nemusí být nutně den kdy zaměstnanec zahájí výkon práce (např. zaměstnanec pracující od pondělí do pátku má jako den nástupu do práce sjednán 1. červen 2024, který připadá na sobotu). Touto změnou tak došlo k terminologickému i věcnému sladění s § 113 odst. 2 zákoníku práce.</w:t>
      </w:r>
    </w:p>
    <w:p w14:paraId="74831D6E" w14:textId="77777777" w:rsidR="00C43CF2" w:rsidRDefault="00C43CF2" w:rsidP="00C43CF2">
      <w:pPr>
        <w:spacing w:after="0"/>
        <w:jc w:val="both"/>
        <w:rPr>
          <w:rFonts w:ascii="Times New Roman" w:eastAsia="Times New Roman" w:hAnsi="Times New Roman"/>
          <w:b/>
          <w:bCs/>
          <w:color w:val="000000"/>
          <w:sz w:val="24"/>
          <w:szCs w:val="24"/>
          <w:u w:val="single"/>
          <w:lang w:eastAsia="cs-CZ"/>
        </w:rPr>
      </w:pPr>
    </w:p>
    <w:p w14:paraId="650CF461" w14:textId="5BA25640" w:rsidR="00C43CF2" w:rsidRPr="00194F89" w:rsidRDefault="00C43CF2" w:rsidP="00C43CF2">
      <w:pPr>
        <w:spacing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Dále </w:t>
      </w:r>
      <w:r w:rsidR="000263E1">
        <w:rPr>
          <w:rFonts w:ascii="Times New Roman" w:eastAsia="Times New Roman" w:hAnsi="Times New Roman"/>
          <w:color w:val="000000"/>
          <w:sz w:val="24"/>
          <w:szCs w:val="24"/>
          <w:lang w:eastAsia="cs-CZ"/>
        </w:rPr>
        <w:t>se navrhuje</w:t>
      </w:r>
      <w:r>
        <w:rPr>
          <w:rFonts w:ascii="Times New Roman" w:eastAsia="Times New Roman" w:hAnsi="Times New Roman"/>
          <w:color w:val="000000"/>
          <w:sz w:val="24"/>
          <w:szCs w:val="24"/>
          <w:lang w:eastAsia="cs-CZ"/>
        </w:rPr>
        <w:t> formální legislativně-technick</w:t>
      </w:r>
      <w:r w:rsidR="000263E1">
        <w:rPr>
          <w:rFonts w:ascii="Times New Roman" w:eastAsia="Times New Roman" w:hAnsi="Times New Roman"/>
          <w:color w:val="000000"/>
          <w:sz w:val="24"/>
          <w:szCs w:val="24"/>
          <w:lang w:eastAsia="cs-CZ"/>
        </w:rPr>
        <w:t>á</w:t>
      </w:r>
      <w:r>
        <w:rPr>
          <w:rFonts w:ascii="Times New Roman" w:eastAsia="Times New Roman" w:hAnsi="Times New Roman"/>
          <w:color w:val="000000"/>
          <w:sz w:val="24"/>
          <w:szCs w:val="24"/>
          <w:lang w:eastAsia="cs-CZ"/>
        </w:rPr>
        <w:t xml:space="preserve"> úprav</w:t>
      </w:r>
      <w:r w:rsidR="000263E1">
        <w:rPr>
          <w:rFonts w:ascii="Times New Roman" w:eastAsia="Times New Roman" w:hAnsi="Times New Roman"/>
          <w:color w:val="000000"/>
          <w:sz w:val="24"/>
          <w:szCs w:val="24"/>
          <w:lang w:eastAsia="cs-CZ"/>
        </w:rPr>
        <w:t>a, kdy je v</w:t>
      </w:r>
      <w:r>
        <w:rPr>
          <w:rFonts w:ascii="Times New Roman" w:eastAsia="Times New Roman" w:hAnsi="Times New Roman"/>
          <w:color w:val="000000"/>
          <w:sz w:val="24"/>
          <w:szCs w:val="24"/>
          <w:lang w:eastAsia="cs-CZ"/>
        </w:rPr>
        <w:t>eřejnoprávní pojem „vydání“ nahrazen adekvátnějším pojmem „předání“. Ustanovení jsou</w:t>
      </w:r>
      <w:r w:rsidR="000263E1">
        <w:rPr>
          <w:rFonts w:ascii="Times New Roman" w:eastAsia="Times New Roman" w:hAnsi="Times New Roman"/>
          <w:color w:val="000000"/>
          <w:sz w:val="24"/>
          <w:szCs w:val="24"/>
          <w:lang w:eastAsia="cs-CZ"/>
        </w:rPr>
        <w:t xml:space="preserve"> rovněž</w:t>
      </w:r>
      <w:r>
        <w:rPr>
          <w:rFonts w:ascii="Times New Roman" w:eastAsia="Times New Roman" w:hAnsi="Times New Roman"/>
          <w:color w:val="000000"/>
          <w:sz w:val="24"/>
          <w:szCs w:val="24"/>
          <w:lang w:eastAsia="cs-CZ"/>
        </w:rPr>
        <w:t xml:space="preserve"> stylisticky zpřehledněna.</w:t>
      </w:r>
    </w:p>
    <w:p w14:paraId="30E35AC8" w14:textId="77777777" w:rsidR="00EE4220" w:rsidRDefault="00EE4220" w:rsidP="00914C9C">
      <w:pPr>
        <w:spacing w:after="0"/>
        <w:jc w:val="both"/>
        <w:rPr>
          <w:rFonts w:ascii="Times New Roman" w:hAnsi="Times New Roman"/>
          <w:b/>
          <w:bCs/>
          <w:sz w:val="24"/>
          <w:szCs w:val="24"/>
          <w:u w:val="single"/>
        </w:rPr>
      </w:pPr>
    </w:p>
    <w:p w14:paraId="3FA749D4" w14:textId="45E6DB1D" w:rsidR="009D2C3E" w:rsidRDefault="009D2C3E"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24</w:t>
      </w:r>
      <w:r w:rsidRPr="005B0B3D">
        <w:rPr>
          <w:rFonts w:ascii="Times New Roman" w:hAnsi="Times New Roman"/>
          <w:b/>
          <w:bCs/>
          <w:sz w:val="24"/>
          <w:szCs w:val="24"/>
        </w:rPr>
        <w:t xml:space="preserve"> </w:t>
      </w:r>
      <w:r w:rsidRPr="005B0B3D">
        <w:rPr>
          <w:rFonts w:ascii="Times New Roman" w:hAnsi="Times New Roman"/>
          <w:sz w:val="24"/>
          <w:szCs w:val="24"/>
        </w:rPr>
        <w:t>(§ 143)</w:t>
      </w:r>
    </w:p>
    <w:p w14:paraId="61E67C75" w14:textId="0835A84D" w:rsidR="00017FD9" w:rsidRPr="005B0B3D" w:rsidRDefault="00B57FC7" w:rsidP="00914C9C">
      <w:pPr>
        <w:spacing w:after="0"/>
        <w:jc w:val="both"/>
        <w:rPr>
          <w:rFonts w:ascii="Times New Roman" w:hAnsi="Times New Roman"/>
          <w:sz w:val="24"/>
          <w:szCs w:val="24"/>
        </w:rPr>
      </w:pPr>
      <w:r>
        <w:rPr>
          <w:rFonts w:ascii="Times New Roman" w:hAnsi="Times New Roman"/>
          <w:sz w:val="24"/>
          <w:szCs w:val="24"/>
        </w:rPr>
        <w:t>Změna možné měny pro výplatu mzdy či platu se navrhuje na základě opakovaných požadavků mzdové praxe s tím, že se návrh normativního textu předkládá v kompromisní variantě, s níž v rámci přípravy návrhu zákona vyslovila souhlas i Česká národní banka. V</w:t>
      </w:r>
      <w:r w:rsidR="00017FD9" w:rsidRPr="005B0B3D">
        <w:rPr>
          <w:rFonts w:ascii="Times New Roman" w:hAnsi="Times New Roman"/>
          <w:sz w:val="24"/>
          <w:szCs w:val="24"/>
        </w:rPr>
        <w:t xml:space="preserve">yplácet mzdu v cizí měně </w:t>
      </w:r>
      <w:r>
        <w:rPr>
          <w:rFonts w:ascii="Times New Roman" w:hAnsi="Times New Roman"/>
          <w:sz w:val="24"/>
          <w:szCs w:val="24"/>
        </w:rPr>
        <w:t>bude</w:t>
      </w:r>
      <w:r w:rsidR="00017FD9" w:rsidRPr="005B0B3D">
        <w:rPr>
          <w:rFonts w:ascii="Times New Roman" w:hAnsi="Times New Roman"/>
          <w:sz w:val="24"/>
          <w:szCs w:val="24"/>
        </w:rPr>
        <w:t xml:space="preserve"> možné</w:t>
      </w:r>
      <w:r w:rsidR="003422C8">
        <w:rPr>
          <w:rFonts w:ascii="Times New Roman" w:hAnsi="Times New Roman"/>
          <w:sz w:val="24"/>
          <w:szCs w:val="24"/>
        </w:rPr>
        <w:t xml:space="preserve"> nadále</w:t>
      </w:r>
      <w:r w:rsidR="00017FD9" w:rsidRPr="005B0B3D">
        <w:rPr>
          <w:rFonts w:ascii="Times New Roman" w:hAnsi="Times New Roman"/>
          <w:sz w:val="24"/>
          <w:szCs w:val="24"/>
        </w:rPr>
        <w:t xml:space="preserve"> pouze na základě dohody mezi zaměstnancem a</w:t>
      </w:r>
      <w:r w:rsidR="00FC1AE8" w:rsidRPr="005B0B3D">
        <w:rPr>
          <w:rFonts w:ascii="Times New Roman" w:hAnsi="Times New Roman"/>
          <w:sz w:val="24"/>
          <w:szCs w:val="24"/>
        </w:rPr>
        <w:t> </w:t>
      </w:r>
      <w:r w:rsidR="00017FD9" w:rsidRPr="005B0B3D">
        <w:rPr>
          <w:rFonts w:ascii="Times New Roman" w:hAnsi="Times New Roman"/>
          <w:sz w:val="24"/>
          <w:szCs w:val="24"/>
        </w:rPr>
        <w:t>zaměstnavatelem; ani jednu ze stran tedy není možné do výplaty v cizí měně nutit.</w:t>
      </w:r>
    </w:p>
    <w:p w14:paraId="62416FEA" w14:textId="77777777" w:rsidR="00017FD9" w:rsidRPr="005B0B3D" w:rsidRDefault="00017FD9" w:rsidP="00914C9C">
      <w:pPr>
        <w:spacing w:after="0"/>
        <w:jc w:val="both"/>
        <w:rPr>
          <w:rFonts w:ascii="Times New Roman" w:hAnsi="Times New Roman"/>
          <w:sz w:val="24"/>
          <w:szCs w:val="24"/>
        </w:rPr>
      </w:pPr>
    </w:p>
    <w:p w14:paraId="3773B794" w14:textId="61853FD2" w:rsidR="00017FD9" w:rsidRPr="005B0B3D" w:rsidRDefault="00017FD9" w:rsidP="00914C9C">
      <w:pPr>
        <w:spacing w:after="0"/>
        <w:jc w:val="both"/>
        <w:rPr>
          <w:rFonts w:ascii="Times New Roman" w:hAnsi="Times New Roman"/>
          <w:sz w:val="24"/>
          <w:szCs w:val="24"/>
        </w:rPr>
      </w:pPr>
      <w:r w:rsidRPr="005B0B3D">
        <w:rPr>
          <w:rFonts w:ascii="Times New Roman" w:hAnsi="Times New Roman"/>
          <w:sz w:val="24"/>
          <w:szCs w:val="24"/>
        </w:rPr>
        <w:t xml:space="preserve">V cizí měně bude probíhat pouze výplata </w:t>
      </w:r>
      <w:proofErr w:type="gramStart"/>
      <w:r w:rsidRPr="005B0B3D">
        <w:rPr>
          <w:rFonts w:ascii="Times New Roman" w:hAnsi="Times New Roman"/>
          <w:sz w:val="24"/>
          <w:szCs w:val="24"/>
        </w:rPr>
        <w:t xml:space="preserve">mzdy </w:t>
      </w:r>
      <w:r w:rsidR="00060C4A">
        <w:rPr>
          <w:rFonts w:ascii="Times New Roman" w:hAnsi="Times New Roman"/>
          <w:sz w:val="24"/>
          <w:szCs w:val="24"/>
        </w:rPr>
        <w:t>-</w:t>
      </w:r>
      <w:r w:rsidRPr="005B0B3D">
        <w:rPr>
          <w:rFonts w:ascii="Times New Roman" w:hAnsi="Times New Roman"/>
          <w:sz w:val="24"/>
          <w:szCs w:val="24"/>
        </w:rPr>
        <w:t xml:space="preserve"> tedy</w:t>
      </w:r>
      <w:proofErr w:type="gramEnd"/>
      <w:r w:rsidRPr="005B0B3D">
        <w:rPr>
          <w:rFonts w:ascii="Times New Roman" w:hAnsi="Times New Roman"/>
          <w:sz w:val="24"/>
          <w:szCs w:val="24"/>
        </w:rPr>
        <w:t xml:space="preserve"> „čisté mzdy“ po provedení srážek podle příslušných právních předpisů (daň z příjmu, pojistné na sociální zabezpečení, pojistné na veřejné zdravotní pojištění či exekuční srážky) do dispozice zaměstnance, ať už ve formě hotovostní či bezhotovostní.</w:t>
      </w:r>
      <w:r w:rsidR="00B57FC7">
        <w:rPr>
          <w:rFonts w:ascii="Times New Roman" w:hAnsi="Times New Roman"/>
          <w:sz w:val="24"/>
          <w:szCs w:val="24"/>
        </w:rPr>
        <w:t xml:space="preserve"> </w:t>
      </w:r>
      <w:r w:rsidRPr="005B0B3D">
        <w:rPr>
          <w:rFonts w:ascii="Times New Roman" w:hAnsi="Times New Roman"/>
          <w:sz w:val="24"/>
          <w:szCs w:val="24"/>
        </w:rPr>
        <w:t xml:space="preserve">Okruh cizích měn, ve kterých bude možné mzdu vyplácet, </w:t>
      </w:r>
      <w:r w:rsidR="008E3C0D">
        <w:rPr>
          <w:rFonts w:ascii="Times New Roman" w:hAnsi="Times New Roman"/>
          <w:sz w:val="24"/>
          <w:szCs w:val="24"/>
        </w:rPr>
        <w:t xml:space="preserve">bude </w:t>
      </w:r>
      <w:r w:rsidRPr="005B0B3D">
        <w:rPr>
          <w:rFonts w:ascii="Times New Roman" w:hAnsi="Times New Roman"/>
          <w:sz w:val="24"/>
          <w:szCs w:val="24"/>
        </w:rPr>
        <w:t>omezen pouze na tzv. měny devizového trhu, pro které Č</w:t>
      </w:r>
      <w:r w:rsidR="00B57FC7">
        <w:rPr>
          <w:rFonts w:ascii="Times New Roman" w:hAnsi="Times New Roman"/>
          <w:sz w:val="24"/>
          <w:szCs w:val="24"/>
        </w:rPr>
        <w:t>eská národní banka</w:t>
      </w:r>
      <w:r w:rsidRPr="005B0B3D">
        <w:rPr>
          <w:rFonts w:ascii="Times New Roman" w:hAnsi="Times New Roman"/>
          <w:sz w:val="24"/>
          <w:szCs w:val="24"/>
        </w:rPr>
        <w:t xml:space="preserve"> vyhlašuje kurzy vždy na následující pracovní den.</w:t>
      </w:r>
    </w:p>
    <w:p w14:paraId="6D56774A" w14:textId="77777777" w:rsidR="00017FD9" w:rsidRPr="005B0B3D" w:rsidRDefault="00017FD9" w:rsidP="00914C9C">
      <w:pPr>
        <w:spacing w:after="0"/>
        <w:jc w:val="both"/>
        <w:rPr>
          <w:rFonts w:ascii="Times New Roman" w:hAnsi="Times New Roman"/>
          <w:sz w:val="24"/>
          <w:szCs w:val="24"/>
        </w:rPr>
      </w:pPr>
    </w:p>
    <w:p w14:paraId="292B3983" w14:textId="5C969972" w:rsidR="00017FD9" w:rsidRPr="005B0B3D" w:rsidRDefault="003422C8" w:rsidP="00914C9C">
      <w:pPr>
        <w:spacing w:after="0"/>
        <w:jc w:val="both"/>
        <w:rPr>
          <w:rFonts w:ascii="Times New Roman" w:hAnsi="Times New Roman"/>
          <w:sz w:val="24"/>
          <w:szCs w:val="24"/>
        </w:rPr>
      </w:pPr>
      <w:r>
        <w:rPr>
          <w:rFonts w:ascii="Times New Roman" w:hAnsi="Times New Roman"/>
          <w:sz w:val="24"/>
          <w:szCs w:val="24"/>
        </w:rPr>
        <w:t>Vzhledem k tomu, že se z hlediska českého práva jedná o rozšíření výjimky z obecného principu používání národní měny, navrhuje se vázat r</w:t>
      </w:r>
      <w:r w:rsidR="00017FD9" w:rsidRPr="005B0B3D">
        <w:rPr>
          <w:rFonts w:ascii="Times New Roman" w:hAnsi="Times New Roman"/>
          <w:sz w:val="24"/>
          <w:szCs w:val="24"/>
        </w:rPr>
        <w:t>ozšíření okruhu zaměstnanců</w:t>
      </w:r>
      <w:r>
        <w:rPr>
          <w:rFonts w:ascii="Times New Roman" w:hAnsi="Times New Roman"/>
          <w:sz w:val="24"/>
          <w:szCs w:val="24"/>
        </w:rPr>
        <w:t xml:space="preserve"> na jejich objektivní osobní vazbu k cizí zem</w:t>
      </w:r>
      <w:r w:rsidR="00B57FC7">
        <w:rPr>
          <w:rFonts w:ascii="Times New Roman" w:hAnsi="Times New Roman"/>
          <w:sz w:val="24"/>
          <w:szCs w:val="24"/>
        </w:rPr>
        <w:t>i</w:t>
      </w:r>
      <w:r>
        <w:rPr>
          <w:rFonts w:ascii="Times New Roman" w:hAnsi="Times New Roman"/>
          <w:sz w:val="24"/>
          <w:szCs w:val="24"/>
        </w:rPr>
        <w:t>. Režim výplaty v cizí měně se tak bude moci týkat zaměstnanců</w:t>
      </w:r>
      <w:r w:rsidR="00017FD9" w:rsidRPr="005B0B3D">
        <w:rPr>
          <w:rFonts w:ascii="Times New Roman" w:hAnsi="Times New Roman"/>
          <w:sz w:val="24"/>
          <w:szCs w:val="24"/>
        </w:rPr>
        <w:t xml:space="preserve">, kteří sice vykonávají práci pro české zaměstnavatele s místem výkonu práce v České republice, ale kteří jsou dalšími aspekty svého života úzce spojeni se zahraničím, kde hradí životní potřeby své, své domácnosti či své rodiny a kteří tedy mohou mít zájem dostávat </w:t>
      </w:r>
      <w:r w:rsidR="00017FD9" w:rsidRPr="005B0B3D">
        <w:rPr>
          <w:rFonts w:ascii="Times New Roman" w:hAnsi="Times New Roman"/>
          <w:sz w:val="24"/>
          <w:szCs w:val="24"/>
        </w:rPr>
        <w:lastRenderedPageBreak/>
        <w:t>svou mzdu v cizí měně</w:t>
      </w:r>
      <w:r w:rsidR="00B57FC7">
        <w:rPr>
          <w:rFonts w:ascii="Times New Roman" w:hAnsi="Times New Roman"/>
          <w:sz w:val="24"/>
          <w:szCs w:val="24"/>
        </w:rPr>
        <w:t>.</w:t>
      </w:r>
      <w:r w:rsidR="00017FD9" w:rsidRPr="005B0B3D">
        <w:rPr>
          <w:rFonts w:ascii="Times New Roman" w:hAnsi="Times New Roman"/>
          <w:sz w:val="24"/>
          <w:szCs w:val="24"/>
        </w:rPr>
        <w:t xml:space="preserve"> </w:t>
      </w:r>
      <w:r w:rsidR="00B57FC7">
        <w:rPr>
          <w:rFonts w:ascii="Times New Roman" w:hAnsi="Times New Roman"/>
          <w:sz w:val="24"/>
          <w:szCs w:val="24"/>
        </w:rPr>
        <w:t>Přínosem je zejména</w:t>
      </w:r>
      <w:r w:rsidR="00017FD9" w:rsidRPr="005B0B3D">
        <w:rPr>
          <w:rFonts w:ascii="Times New Roman" w:hAnsi="Times New Roman"/>
          <w:sz w:val="24"/>
          <w:szCs w:val="24"/>
        </w:rPr>
        <w:t xml:space="preserve"> omez</w:t>
      </w:r>
      <w:r w:rsidR="00B57FC7">
        <w:rPr>
          <w:rFonts w:ascii="Times New Roman" w:hAnsi="Times New Roman"/>
          <w:sz w:val="24"/>
          <w:szCs w:val="24"/>
        </w:rPr>
        <w:t>en</w:t>
      </w:r>
      <w:r w:rsidR="00625418">
        <w:rPr>
          <w:rFonts w:ascii="Times New Roman" w:hAnsi="Times New Roman"/>
          <w:sz w:val="24"/>
          <w:szCs w:val="24"/>
        </w:rPr>
        <w:t>í</w:t>
      </w:r>
      <w:r w:rsidR="00017FD9" w:rsidRPr="005B0B3D">
        <w:rPr>
          <w:rFonts w:ascii="Times New Roman" w:hAnsi="Times New Roman"/>
          <w:sz w:val="24"/>
          <w:szCs w:val="24"/>
        </w:rPr>
        <w:t xml:space="preserve"> transakční</w:t>
      </w:r>
      <w:r w:rsidR="00B57FC7">
        <w:rPr>
          <w:rFonts w:ascii="Times New Roman" w:hAnsi="Times New Roman"/>
          <w:sz w:val="24"/>
          <w:szCs w:val="24"/>
        </w:rPr>
        <w:t>ch</w:t>
      </w:r>
      <w:r w:rsidR="00017FD9" w:rsidRPr="005B0B3D">
        <w:rPr>
          <w:rFonts w:ascii="Times New Roman" w:hAnsi="Times New Roman"/>
          <w:sz w:val="24"/>
          <w:szCs w:val="24"/>
        </w:rPr>
        <w:t xml:space="preserve"> náklad</w:t>
      </w:r>
      <w:r w:rsidR="00B57FC7">
        <w:rPr>
          <w:rFonts w:ascii="Times New Roman" w:hAnsi="Times New Roman"/>
          <w:sz w:val="24"/>
          <w:szCs w:val="24"/>
        </w:rPr>
        <w:t>ů</w:t>
      </w:r>
      <w:r w:rsidR="00017FD9" w:rsidRPr="005B0B3D">
        <w:rPr>
          <w:rFonts w:ascii="Times New Roman" w:hAnsi="Times New Roman"/>
          <w:sz w:val="24"/>
          <w:szCs w:val="24"/>
        </w:rPr>
        <w:t xml:space="preserve"> spojen</w:t>
      </w:r>
      <w:r w:rsidR="00B57FC7">
        <w:rPr>
          <w:rFonts w:ascii="Times New Roman" w:hAnsi="Times New Roman"/>
          <w:sz w:val="24"/>
          <w:szCs w:val="24"/>
        </w:rPr>
        <w:t>ých</w:t>
      </w:r>
      <w:r w:rsidR="00017FD9" w:rsidRPr="005B0B3D">
        <w:rPr>
          <w:rFonts w:ascii="Times New Roman" w:hAnsi="Times New Roman"/>
          <w:sz w:val="24"/>
          <w:szCs w:val="24"/>
        </w:rPr>
        <w:t xml:space="preserve"> se směnou mzdy na požadovanou měnu.</w:t>
      </w:r>
    </w:p>
    <w:p w14:paraId="5C9E510A" w14:textId="77777777" w:rsidR="00017FD9" w:rsidRPr="005B0B3D" w:rsidRDefault="00017FD9" w:rsidP="00914C9C">
      <w:pPr>
        <w:spacing w:after="0"/>
        <w:jc w:val="both"/>
        <w:rPr>
          <w:rFonts w:ascii="Times New Roman" w:hAnsi="Times New Roman"/>
          <w:sz w:val="24"/>
          <w:szCs w:val="24"/>
        </w:rPr>
      </w:pPr>
    </w:p>
    <w:p w14:paraId="1D68D64F" w14:textId="483A87F8" w:rsidR="00017FD9" w:rsidRPr="005B0B3D" w:rsidRDefault="00017FD9"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F67571">
        <w:rPr>
          <w:rFonts w:ascii="Times New Roman" w:hAnsi="Times New Roman"/>
          <w:b/>
          <w:bCs/>
          <w:sz w:val="24"/>
          <w:szCs w:val="24"/>
          <w:u w:val="single"/>
        </w:rPr>
        <w:t>25</w:t>
      </w:r>
      <w:r w:rsidRPr="005B0B3D">
        <w:rPr>
          <w:rFonts w:ascii="Times New Roman" w:hAnsi="Times New Roman"/>
          <w:b/>
          <w:bCs/>
          <w:sz w:val="24"/>
          <w:szCs w:val="24"/>
        </w:rPr>
        <w:t xml:space="preserve"> </w:t>
      </w:r>
      <w:r w:rsidRPr="005B0B3D">
        <w:rPr>
          <w:rFonts w:ascii="Times New Roman" w:hAnsi="Times New Roman"/>
          <w:sz w:val="24"/>
          <w:szCs w:val="24"/>
        </w:rPr>
        <w:t>(§ 181)</w:t>
      </w:r>
    </w:p>
    <w:p w14:paraId="171D31FA" w14:textId="31EFC54F" w:rsidR="00E4495D" w:rsidRPr="005B0B3D" w:rsidRDefault="00E4495D" w:rsidP="00914C9C">
      <w:pPr>
        <w:spacing w:after="0"/>
        <w:jc w:val="both"/>
        <w:rPr>
          <w:rFonts w:ascii="Times New Roman" w:hAnsi="Times New Roman"/>
          <w:sz w:val="24"/>
          <w:szCs w:val="24"/>
        </w:rPr>
      </w:pPr>
      <w:r w:rsidRPr="005B0B3D">
        <w:rPr>
          <w:rFonts w:ascii="Times New Roman" w:hAnsi="Times New Roman"/>
          <w:sz w:val="24"/>
          <w:szCs w:val="24"/>
        </w:rPr>
        <w:t>Navrhuje se sjednotit úpravu poskytování náhrad některých výdajů zaměstnancům zaměstnavatelů v nepodnikatelské sféře s úpravou pro výkon služby v zahraničí podle zákona č. 150/2017 Sb., o zahraniční službě a o změně některých zákonů, ve znění pozdějších předpisů. Jedná se o projev snahy poskytnout zaměstnancům v pracovním poměru stejné postavení a výhody jako státním zaměstnancům vyslaným k výkonu služby do zahraniční, která vychází i </w:t>
      </w:r>
      <w:r w:rsidR="00FE1A56">
        <w:rPr>
          <w:rFonts w:ascii="Times New Roman" w:hAnsi="Times New Roman"/>
          <w:sz w:val="24"/>
          <w:szCs w:val="24"/>
        </w:rPr>
        <w:t xml:space="preserve">z </w:t>
      </w:r>
      <w:r w:rsidRPr="005B0B3D">
        <w:rPr>
          <w:rFonts w:ascii="Times New Roman" w:hAnsi="Times New Roman"/>
          <w:sz w:val="24"/>
          <w:szCs w:val="24"/>
        </w:rPr>
        <w:t>dlouhodobého úsilí o zlepšení postavení zaměstnanců, jež pečují o děti, zejména pak zaměstnankyň-matek.</w:t>
      </w:r>
    </w:p>
    <w:p w14:paraId="1DC3F40B" w14:textId="77777777" w:rsidR="00E4495D" w:rsidRPr="005B0B3D" w:rsidRDefault="00E4495D" w:rsidP="00914C9C">
      <w:pPr>
        <w:spacing w:after="0"/>
        <w:jc w:val="both"/>
        <w:rPr>
          <w:rFonts w:ascii="Times New Roman" w:hAnsi="Times New Roman"/>
          <w:sz w:val="24"/>
          <w:szCs w:val="24"/>
        </w:rPr>
      </w:pPr>
    </w:p>
    <w:p w14:paraId="5665C51A" w14:textId="77777777" w:rsidR="00A96777" w:rsidRDefault="00E4495D" w:rsidP="00914C9C">
      <w:pPr>
        <w:spacing w:after="0"/>
        <w:jc w:val="both"/>
        <w:rPr>
          <w:rFonts w:ascii="Times New Roman" w:hAnsi="Times New Roman"/>
          <w:sz w:val="24"/>
          <w:szCs w:val="24"/>
        </w:rPr>
      </w:pPr>
      <w:r w:rsidRPr="005B0B3D">
        <w:rPr>
          <w:rFonts w:ascii="Times New Roman" w:hAnsi="Times New Roman"/>
          <w:sz w:val="24"/>
          <w:szCs w:val="24"/>
        </w:rPr>
        <w:t xml:space="preserve">Poskytování náhrady výdajů za ubytování a náhrad některých dalších výdajů podle nařízení vlády č.  62/1994 Sb., o poskytování náhrad některých výdajů zaměstnancům rozpočtových a příspěvkových organizací s pravidelným pracovištěm v zahraničí, ve znění pozdějších předpisů, významně </w:t>
      </w:r>
      <w:proofErr w:type="gramStart"/>
      <w:r w:rsidRPr="005B0B3D">
        <w:rPr>
          <w:rFonts w:ascii="Times New Roman" w:hAnsi="Times New Roman"/>
          <w:sz w:val="24"/>
          <w:szCs w:val="24"/>
        </w:rPr>
        <w:t>zlepší</w:t>
      </w:r>
      <w:proofErr w:type="gramEnd"/>
      <w:r w:rsidRPr="005B0B3D">
        <w:rPr>
          <w:rFonts w:ascii="Times New Roman" w:hAnsi="Times New Roman"/>
          <w:sz w:val="24"/>
          <w:szCs w:val="24"/>
        </w:rPr>
        <w:t xml:space="preserve"> sociální situaci zaměstnanců, zejména zaměstnankyň, s místem výkonu práce v zahraničí a zajistí snazší návrat do práce v daném místě po skončení příslušné překážky v práci spojené s péčí o dítě.</w:t>
      </w:r>
    </w:p>
    <w:p w14:paraId="41252805" w14:textId="77777777" w:rsidR="00A96777" w:rsidRDefault="00A96777" w:rsidP="00914C9C">
      <w:pPr>
        <w:spacing w:after="0"/>
        <w:jc w:val="both"/>
        <w:rPr>
          <w:rFonts w:ascii="Times New Roman" w:hAnsi="Times New Roman"/>
          <w:sz w:val="24"/>
          <w:szCs w:val="24"/>
        </w:rPr>
      </w:pPr>
    </w:p>
    <w:p w14:paraId="5612FD70" w14:textId="78848809" w:rsidR="00E4495D" w:rsidRPr="005B0B3D" w:rsidRDefault="00A96777" w:rsidP="00914C9C">
      <w:pPr>
        <w:spacing w:after="0"/>
        <w:jc w:val="both"/>
        <w:rPr>
          <w:rFonts w:ascii="Times New Roman" w:hAnsi="Times New Roman"/>
          <w:sz w:val="24"/>
          <w:szCs w:val="24"/>
        </w:rPr>
      </w:pPr>
      <w:r>
        <w:rPr>
          <w:rFonts w:ascii="Times New Roman" w:hAnsi="Times New Roman"/>
          <w:sz w:val="24"/>
          <w:szCs w:val="24"/>
        </w:rPr>
        <w:t xml:space="preserve">Rovněž z důvodu sjednocení právní úpravy byla zvolena délka lhůty k oznámení </w:t>
      </w:r>
      <w:r w:rsidRPr="00A96777">
        <w:rPr>
          <w:rFonts w:ascii="Times New Roman" w:hAnsi="Times New Roman"/>
          <w:sz w:val="24"/>
          <w:szCs w:val="24"/>
        </w:rPr>
        <w:t xml:space="preserve">zaměstnavateli úmysl čerpat mateřskou nebo rodičovskou dovolenou v </w:t>
      </w:r>
      <w:proofErr w:type="gramStart"/>
      <w:r w:rsidRPr="00A96777">
        <w:rPr>
          <w:rFonts w:ascii="Times New Roman" w:hAnsi="Times New Roman"/>
          <w:sz w:val="24"/>
          <w:szCs w:val="24"/>
        </w:rPr>
        <w:t>zahraničí</w:t>
      </w:r>
      <w:r>
        <w:rPr>
          <w:rFonts w:ascii="Times New Roman" w:hAnsi="Times New Roman"/>
          <w:sz w:val="24"/>
          <w:szCs w:val="24"/>
        </w:rPr>
        <w:t xml:space="preserve">  na</w:t>
      </w:r>
      <w:proofErr w:type="gramEnd"/>
      <w:r>
        <w:rPr>
          <w:rFonts w:ascii="Times New Roman" w:hAnsi="Times New Roman"/>
          <w:sz w:val="24"/>
          <w:szCs w:val="24"/>
        </w:rPr>
        <w:t xml:space="preserve"> 10 týdnů </w:t>
      </w:r>
      <w:r w:rsidRPr="00A96777">
        <w:rPr>
          <w:rFonts w:ascii="Times New Roman" w:hAnsi="Times New Roman"/>
          <w:sz w:val="24"/>
          <w:szCs w:val="24"/>
        </w:rPr>
        <w:t>před očekávaným dnem porodu, resp. nástupem na mateřskou či rodičovskou dovolenou.</w:t>
      </w:r>
      <w:r>
        <w:rPr>
          <w:rFonts w:ascii="Times New Roman" w:hAnsi="Times New Roman"/>
          <w:sz w:val="24"/>
          <w:szCs w:val="24"/>
        </w:rPr>
        <w:t xml:space="preserve"> Tato délka </w:t>
      </w:r>
      <w:proofErr w:type="gramStart"/>
      <w:r>
        <w:rPr>
          <w:rFonts w:ascii="Times New Roman" w:hAnsi="Times New Roman"/>
          <w:sz w:val="24"/>
          <w:szCs w:val="24"/>
        </w:rPr>
        <w:t>odpovídá  právní</w:t>
      </w:r>
      <w:proofErr w:type="gramEnd"/>
      <w:r>
        <w:rPr>
          <w:rFonts w:ascii="Times New Roman" w:hAnsi="Times New Roman"/>
          <w:sz w:val="24"/>
          <w:szCs w:val="24"/>
        </w:rPr>
        <w:t xml:space="preserve"> úpravě</w:t>
      </w:r>
      <w:r w:rsidR="00AB0D7F">
        <w:rPr>
          <w:rFonts w:ascii="Times New Roman" w:hAnsi="Times New Roman"/>
          <w:sz w:val="24"/>
          <w:szCs w:val="24"/>
        </w:rPr>
        <w:t xml:space="preserve"> v</w:t>
      </w:r>
      <w:r>
        <w:rPr>
          <w:rFonts w:ascii="Times New Roman" w:hAnsi="Times New Roman"/>
          <w:sz w:val="24"/>
          <w:szCs w:val="24"/>
        </w:rPr>
        <w:t xml:space="preserve"> § 51 odst. 1 zákona o zahraniční službě, kde je rovněž nutný předstih alespoň 10 týdnů před očekávaným nástupem na rodičovskou dovolenou.</w:t>
      </w:r>
    </w:p>
    <w:p w14:paraId="51A6FD37" w14:textId="77777777" w:rsidR="00836FB1" w:rsidRDefault="00836FB1" w:rsidP="00914C9C">
      <w:pPr>
        <w:spacing w:after="0"/>
        <w:jc w:val="both"/>
        <w:rPr>
          <w:rFonts w:ascii="Times New Roman" w:hAnsi="Times New Roman"/>
          <w:sz w:val="24"/>
          <w:szCs w:val="24"/>
        </w:rPr>
      </w:pPr>
    </w:p>
    <w:p w14:paraId="7776597A" w14:textId="3C04820A" w:rsidR="009C15F6" w:rsidRPr="005B0B3D" w:rsidRDefault="009C15F6" w:rsidP="009C15F6">
      <w:pPr>
        <w:spacing w:after="0"/>
        <w:jc w:val="both"/>
        <w:rPr>
          <w:rFonts w:ascii="Times New Roman" w:hAnsi="Times New Roman"/>
          <w:bCs/>
          <w:sz w:val="24"/>
          <w:szCs w:val="24"/>
        </w:rPr>
      </w:pPr>
      <w:r w:rsidRPr="00A45714">
        <w:rPr>
          <w:rFonts w:ascii="Times New Roman" w:hAnsi="Times New Roman"/>
          <w:b/>
          <w:bCs/>
          <w:sz w:val="24"/>
          <w:szCs w:val="24"/>
          <w:u w:val="single"/>
        </w:rPr>
        <w:t xml:space="preserve">K bodům </w:t>
      </w:r>
      <w:r w:rsidR="00F67571">
        <w:rPr>
          <w:rFonts w:ascii="Times New Roman" w:hAnsi="Times New Roman"/>
          <w:b/>
          <w:bCs/>
          <w:sz w:val="24"/>
          <w:szCs w:val="24"/>
          <w:u w:val="single"/>
        </w:rPr>
        <w:t>27</w:t>
      </w:r>
      <w:r w:rsidRPr="00A45714">
        <w:rPr>
          <w:rFonts w:ascii="Times New Roman" w:hAnsi="Times New Roman"/>
          <w:b/>
          <w:bCs/>
          <w:sz w:val="24"/>
          <w:szCs w:val="24"/>
          <w:u w:val="single"/>
        </w:rPr>
        <w:t xml:space="preserve"> a </w:t>
      </w:r>
      <w:r w:rsidR="00F67571">
        <w:rPr>
          <w:rFonts w:ascii="Times New Roman" w:hAnsi="Times New Roman"/>
          <w:b/>
          <w:bCs/>
          <w:sz w:val="24"/>
          <w:szCs w:val="24"/>
          <w:u w:val="single"/>
        </w:rPr>
        <w:t>28</w:t>
      </w:r>
      <w:r w:rsidRPr="00A45714">
        <w:rPr>
          <w:rFonts w:ascii="Times New Roman" w:hAnsi="Times New Roman"/>
          <w:bCs/>
          <w:sz w:val="24"/>
          <w:szCs w:val="24"/>
        </w:rPr>
        <w:t xml:space="preserve"> (</w:t>
      </w:r>
      <w:r>
        <w:rPr>
          <w:rFonts w:ascii="Times New Roman" w:hAnsi="Times New Roman"/>
          <w:bCs/>
          <w:sz w:val="24"/>
          <w:szCs w:val="24"/>
        </w:rPr>
        <w:t xml:space="preserve">§ </w:t>
      </w:r>
      <w:r w:rsidRPr="00A45714">
        <w:rPr>
          <w:rFonts w:ascii="Times New Roman" w:hAnsi="Times New Roman"/>
          <w:bCs/>
          <w:sz w:val="24"/>
          <w:szCs w:val="24"/>
        </w:rPr>
        <w:t>244a</w:t>
      </w:r>
      <w:r>
        <w:rPr>
          <w:rFonts w:ascii="Times New Roman" w:hAnsi="Times New Roman"/>
          <w:bCs/>
          <w:sz w:val="24"/>
          <w:szCs w:val="24"/>
        </w:rPr>
        <w:t xml:space="preserve"> a § </w:t>
      </w:r>
      <w:r w:rsidRPr="00A45714">
        <w:rPr>
          <w:rFonts w:ascii="Times New Roman" w:hAnsi="Times New Roman"/>
          <w:bCs/>
          <w:sz w:val="24"/>
          <w:szCs w:val="24"/>
        </w:rPr>
        <w:t>247)</w:t>
      </w:r>
    </w:p>
    <w:p w14:paraId="453CF98C" w14:textId="77777777" w:rsidR="00CA01BA" w:rsidRDefault="009C15F6" w:rsidP="009073E9">
      <w:pPr>
        <w:spacing w:after="0"/>
        <w:jc w:val="both"/>
        <w:rPr>
          <w:rFonts w:ascii="Times New Roman" w:hAnsi="Times New Roman"/>
          <w:sz w:val="24"/>
          <w:szCs w:val="24"/>
        </w:rPr>
      </w:pPr>
      <w:r>
        <w:rPr>
          <w:rFonts w:ascii="Times New Roman" w:hAnsi="Times New Roman"/>
          <w:sz w:val="24"/>
          <w:szCs w:val="24"/>
        </w:rPr>
        <w:t>Ustanovení</w:t>
      </w:r>
      <w:r w:rsidRPr="00995EBF">
        <w:rPr>
          <w:rFonts w:ascii="Times New Roman" w:hAnsi="Times New Roman"/>
          <w:sz w:val="24"/>
          <w:szCs w:val="24"/>
        </w:rPr>
        <w:t xml:space="preserve"> § 34 občanského zákoníku </w:t>
      </w:r>
      <w:r>
        <w:rPr>
          <w:rFonts w:ascii="Times New Roman" w:hAnsi="Times New Roman"/>
          <w:sz w:val="24"/>
          <w:szCs w:val="24"/>
        </w:rPr>
        <w:t xml:space="preserve">zakazuje práci nezletilých mladších než 15 let a nezletilých, kteří neukončili povinnou školní docházku. Dokud nejsou obě podmínky splněny, nezletilí závislou práci konat nemohou. Doposud byla stanovena výjimka pouze pro výkon umělecké, kulturní, reklamní nebo sportovní činnosti, kterou mohou nezletilí mladší než 15 let i bez ukončené povinné školní docházky vykonávat za podmínek stanovených zákonem o zaměstnanosti. Nově se v § 34 odst. 2 občanského zákoníku navrhuje </w:t>
      </w:r>
      <w:r w:rsidRPr="00995EBF">
        <w:rPr>
          <w:rFonts w:ascii="Times New Roman" w:hAnsi="Times New Roman"/>
          <w:sz w:val="24"/>
          <w:szCs w:val="24"/>
        </w:rPr>
        <w:t xml:space="preserve">umožnit nezletilým, kteří dovršili věk 14 let, konat v období hlavních prázdnin závislou práci za podmínek stanovených </w:t>
      </w:r>
      <w:r>
        <w:rPr>
          <w:rFonts w:ascii="Times New Roman" w:hAnsi="Times New Roman"/>
          <w:sz w:val="24"/>
          <w:szCs w:val="24"/>
        </w:rPr>
        <w:t>zákoníkem práce</w:t>
      </w:r>
      <w:r w:rsidR="00CA01BA">
        <w:rPr>
          <w:rFonts w:ascii="Times New Roman" w:hAnsi="Times New Roman"/>
          <w:sz w:val="24"/>
          <w:szCs w:val="24"/>
        </w:rPr>
        <w:t>.</w:t>
      </w:r>
    </w:p>
    <w:p w14:paraId="2578745D" w14:textId="77777777" w:rsidR="00CA01BA" w:rsidRDefault="00CA01BA" w:rsidP="009073E9">
      <w:pPr>
        <w:spacing w:after="0"/>
        <w:jc w:val="both"/>
        <w:rPr>
          <w:rFonts w:ascii="Times New Roman" w:hAnsi="Times New Roman"/>
          <w:sz w:val="24"/>
          <w:szCs w:val="24"/>
        </w:rPr>
      </w:pPr>
    </w:p>
    <w:p w14:paraId="7D9A4285" w14:textId="46C63082" w:rsidR="00CA01BA" w:rsidRDefault="00CA01BA" w:rsidP="00CA01BA">
      <w:pPr>
        <w:spacing w:after="0"/>
        <w:jc w:val="both"/>
        <w:rPr>
          <w:rFonts w:ascii="Times New Roman" w:hAnsi="Times New Roman"/>
          <w:sz w:val="24"/>
          <w:szCs w:val="24"/>
        </w:rPr>
      </w:pPr>
      <w:r>
        <w:rPr>
          <w:rFonts w:ascii="Times New Roman" w:hAnsi="Times New Roman"/>
          <w:sz w:val="24"/>
          <w:szCs w:val="24"/>
        </w:rPr>
        <w:t>N</w:t>
      </w:r>
      <w:r w:rsidRPr="00214D9E">
        <w:rPr>
          <w:rFonts w:ascii="Times New Roman" w:hAnsi="Times New Roman"/>
          <w:sz w:val="24"/>
          <w:szCs w:val="24"/>
        </w:rPr>
        <w:t xml:space="preserve">ovým § 244a zákoníku práce </w:t>
      </w:r>
      <w:r>
        <w:rPr>
          <w:rFonts w:ascii="Times New Roman" w:hAnsi="Times New Roman"/>
          <w:sz w:val="24"/>
          <w:szCs w:val="24"/>
        </w:rPr>
        <w:t xml:space="preserve">se </w:t>
      </w:r>
      <w:r w:rsidRPr="00214D9E">
        <w:rPr>
          <w:rFonts w:ascii="Times New Roman" w:hAnsi="Times New Roman"/>
          <w:sz w:val="24"/>
          <w:szCs w:val="24"/>
        </w:rPr>
        <w:t xml:space="preserve">navazuje na </w:t>
      </w:r>
      <w:r>
        <w:rPr>
          <w:rFonts w:ascii="Times New Roman" w:hAnsi="Times New Roman"/>
          <w:sz w:val="24"/>
          <w:szCs w:val="24"/>
        </w:rPr>
        <w:t xml:space="preserve">výše uvedený </w:t>
      </w:r>
      <w:r w:rsidRPr="00214D9E">
        <w:rPr>
          <w:rFonts w:ascii="Times New Roman" w:hAnsi="Times New Roman"/>
          <w:sz w:val="24"/>
          <w:szCs w:val="24"/>
        </w:rPr>
        <w:t xml:space="preserve">§ 34 odst. 2 občanského zákoníku. </w:t>
      </w:r>
      <w:r>
        <w:rPr>
          <w:rFonts w:ascii="Times New Roman" w:hAnsi="Times New Roman"/>
          <w:sz w:val="24"/>
          <w:szCs w:val="24"/>
        </w:rPr>
        <w:t>Podle § 244a zákoníku práce m</w:t>
      </w:r>
      <w:r w:rsidRPr="00214D9E">
        <w:rPr>
          <w:rFonts w:ascii="Times New Roman" w:hAnsi="Times New Roman"/>
          <w:sz w:val="24"/>
          <w:szCs w:val="24"/>
        </w:rPr>
        <w:t>ladistvý zaměstnanec, který nedosáhl věku 15 let, avšak dovršil věk 14 let</w:t>
      </w:r>
      <w:r>
        <w:rPr>
          <w:rFonts w:ascii="Times New Roman" w:hAnsi="Times New Roman"/>
          <w:sz w:val="24"/>
          <w:szCs w:val="24"/>
        </w:rPr>
        <w:t xml:space="preserve"> (a to bez ohledu na to, zda ukončil, či neukončil povinnou školní docházku)</w:t>
      </w:r>
      <w:r w:rsidRPr="00214D9E">
        <w:rPr>
          <w:rFonts w:ascii="Times New Roman" w:hAnsi="Times New Roman"/>
          <w:sz w:val="24"/>
          <w:szCs w:val="24"/>
        </w:rPr>
        <w:t>, a dále mladistvý zaměstnanec starší 15 let, který neukončil povinnou školní docházku, budou moci v období hlavních prázdnin konat lehké práce, a to za podmínky, že tyto práce nebudou škodit jejich zdraví, vzdělávání</w:t>
      </w:r>
      <w:r w:rsidR="006408C3">
        <w:rPr>
          <w:rFonts w:ascii="Times New Roman" w:hAnsi="Times New Roman"/>
          <w:sz w:val="24"/>
          <w:szCs w:val="24"/>
        </w:rPr>
        <w:t xml:space="preserve"> a morálnímu rozvoji</w:t>
      </w:r>
      <w:r>
        <w:rPr>
          <w:rFonts w:ascii="Times New Roman" w:hAnsi="Times New Roman"/>
          <w:sz w:val="24"/>
          <w:szCs w:val="24"/>
        </w:rPr>
        <w:t>, jak vyplývá z čl. 7 Evropské sociální charty</w:t>
      </w:r>
      <w:r w:rsidRPr="00214D9E">
        <w:rPr>
          <w:rFonts w:ascii="Times New Roman" w:hAnsi="Times New Roman"/>
          <w:sz w:val="24"/>
          <w:szCs w:val="24"/>
        </w:rPr>
        <w:t xml:space="preserve">. </w:t>
      </w:r>
      <w:r>
        <w:rPr>
          <w:rFonts w:ascii="Times New Roman" w:hAnsi="Times New Roman"/>
          <w:sz w:val="24"/>
          <w:szCs w:val="24"/>
        </w:rPr>
        <w:t xml:space="preserve">Zároveň budou i pro tyto zaměstnance platit další ustanovení týkající se pracovních podmínek mladistvých zaměstnanců (zákaz práce přesčas a zákaz práce v noci, lékařské prohlídky apod.) </w:t>
      </w:r>
      <w:r w:rsidRPr="00894600">
        <w:rPr>
          <w:rFonts w:ascii="Times New Roman" w:hAnsi="Times New Roman"/>
          <w:sz w:val="24"/>
          <w:szCs w:val="24"/>
        </w:rPr>
        <w:lastRenderedPageBreak/>
        <w:t>a práce zakázané mladistvým stanovené vyhláškou č. 1</w:t>
      </w:r>
      <w:r>
        <w:rPr>
          <w:rFonts w:ascii="Times New Roman" w:hAnsi="Times New Roman"/>
          <w:sz w:val="24"/>
          <w:szCs w:val="24"/>
        </w:rPr>
        <w:t>80</w:t>
      </w:r>
      <w:r w:rsidRPr="00894600">
        <w:rPr>
          <w:rFonts w:ascii="Times New Roman" w:hAnsi="Times New Roman"/>
          <w:sz w:val="24"/>
          <w:szCs w:val="24"/>
        </w:rPr>
        <w:t>/2015 Sb. (vyhláška o zakázaných pracích a pracovištích)</w:t>
      </w:r>
      <w:r>
        <w:rPr>
          <w:rFonts w:ascii="Times New Roman" w:hAnsi="Times New Roman"/>
          <w:sz w:val="24"/>
          <w:szCs w:val="24"/>
        </w:rPr>
        <w:t>.</w:t>
      </w:r>
    </w:p>
    <w:p w14:paraId="4EB1358D" w14:textId="77777777" w:rsidR="00CA01BA" w:rsidRDefault="00CA01BA" w:rsidP="009073E9">
      <w:pPr>
        <w:spacing w:after="0"/>
        <w:jc w:val="both"/>
        <w:rPr>
          <w:rFonts w:ascii="Times New Roman" w:hAnsi="Times New Roman"/>
          <w:sz w:val="24"/>
          <w:szCs w:val="24"/>
        </w:rPr>
      </w:pPr>
    </w:p>
    <w:p w14:paraId="6122E044" w14:textId="132FC7C7" w:rsidR="009073E9" w:rsidRDefault="00CA01BA" w:rsidP="009073E9">
      <w:pPr>
        <w:spacing w:after="0"/>
        <w:jc w:val="both"/>
        <w:rPr>
          <w:rFonts w:ascii="Times New Roman" w:hAnsi="Times New Roman"/>
          <w:sz w:val="24"/>
          <w:szCs w:val="24"/>
        </w:rPr>
      </w:pPr>
      <w:r>
        <w:rPr>
          <w:rFonts w:ascii="Times New Roman" w:hAnsi="Times New Roman"/>
          <w:sz w:val="24"/>
          <w:szCs w:val="24"/>
        </w:rPr>
        <w:t>L</w:t>
      </w:r>
      <w:r w:rsidR="009C15F6">
        <w:rPr>
          <w:rFonts w:ascii="Times New Roman" w:hAnsi="Times New Roman"/>
          <w:sz w:val="24"/>
          <w:szCs w:val="24"/>
        </w:rPr>
        <w:t>ehké práce</w:t>
      </w:r>
      <w:r w:rsidR="009C15F6" w:rsidRPr="000E4043">
        <w:rPr>
          <w:rFonts w:ascii="Times New Roman" w:hAnsi="Times New Roman"/>
          <w:sz w:val="24"/>
          <w:szCs w:val="24"/>
        </w:rPr>
        <w:t>, jsou práce zařazené do kategorie první podle zákona č.</w:t>
      </w:r>
      <w:r w:rsidR="00ED6D25">
        <w:rPr>
          <w:rFonts w:ascii="Times New Roman" w:hAnsi="Times New Roman"/>
          <w:sz w:val="24"/>
          <w:szCs w:val="24"/>
        </w:rPr>
        <w:t> </w:t>
      </w:r>
      <w:r w:rsidR="009C15F6" w:rsidRPr="000E4043">
        <w:rPr>
          <w:rFonts w:ascii="Times New Roman" w:hAnsi="Times New Roman"/>
          <w:sz w:val="24"/>
          <w:szCs w:val="24"/>
        </w:rPr>
        <w:t>258/2000 Sb., o ochraně veřejného zdraví a o změně některých souvisejících zákonů, ve znění pozdějších předpisů, a práce, jejichž součástí není činnost omezující zdravotní způsobilost, která je stanovena zákonem č. 373/2011 Sb., o specifických zdravotních službách, ve znění pozdějších předpisů, v návaznosti na vyhlášku č. 79/2013 Sb., o provedení některých ustanovení zákona č. 373/2011 Sb., o specifických zdravotních službách (vyhláška o pracovnělékařských službách a některých druzích posudkové péče), ve znění pozdějších předpisů, tedy nejsou součástí práce tzv. profesní rizika.</w:t>
      </w:r>
      <w:r>
        <w:rPr>
          <w:rFonts w:ascii="Times New Roman" w:hAnsi="Times New Roman"/>
          <w:sz w:val="24"/>
          <w:szCs w:val="24"/>
        </w:rPr>
        <w:t xml:space="preserve"> Konkrétně jsou l</w:t>
      </w:r>
      <w:r w:rsidR="009073E9">
        <w:rPr>
          <w:rFonts w:ascii="Times New Roman" w:hAnsi="Times New Roman"/>
          <w:sz w:val="24"/>
          <w:szCs w:val="24"/>
        </w:rPr>
        <w:t>ehkými pracemi myšleny</w:t>
      </w:r>
      <w:r w:rsidR="002569CB">
        <w:rPr>
          <w:rFonts w:ascii="Times New Roman" w:hAnsi="Times New Roman"/>
          <w:sz w:val="24"/>
          <w:szCs w:val="24"/>
        </w:rPr>
        <w:t xml:space="preserve"> </w:t>
      </w:r>
      <w:r w:rsidR="009073E9">
        <w:rPr>
          <w:rFonts w:ascii="Times New Roman" w:hAnsi="Times New Roman"/>
          <w:sz w:val="24"/>
          <w:szCs w:val="24"/>
        </w:rPr>
        <w:t xml:space="preserve">takové práce, </w:t>
      </w:r>
      <w:r w:rsidR="009073E9" w:rsidRPr="00056E91">
        <w:rPr>
          <w:rFonts w:ascii="Times New Roman" w:hAnsi="Times New Roman"/>
          <w:sz w:val="24"/>
          <w:szCs w:val="24"/>
        </w:rPr>
        <w:t>při nichž podle současného poznání </w:t>
      </w:r>
      <w:r w:rsidR="009073E9" w:rsidRPr="00005823">
        <w:rPr>
          <w:rFonts w:ascii="Times New Roman" w:hAnsi="Times New Roman"/>
          <w:sz w:val="24"/>
          <w:szCs w:val="24"/>
        </w:rPr>
        <w:t xml:space="preserve">není </w:t>
      </w:r>
      <w:r w:rsidR="009073E9">
        <w:rPr>
          <w:rFonts w:ascii="Times New Roman" w:hAnsi="Times New Roman"/>
          <w:sz w:val="24"/>
          <w:szCs w:val="24"/>
        </w:rPr>
        <w:t xml:space="preserve">znám </w:t>
      </w:r>
      <w:r w:rsidR="009073E9" w:rsidRPr="00005823">
        <w:rPr>
          <w:rFonts w:ascii="Times New Roman" w:hAnsi="Times New Roman"/>
          <w:sz w:val="24"/>
          <w:szCs w:val="24"/>
        </w:rPr>
        <w:t>pravděpodobný nepříznivý vliv na zdraví</w:t>
      </w:r>
      <w:r w:rsidR="009073E9">
        <w:rPr>
          <w:rFonts w:ascii="Times New Roman" w:hAnsi="Times New Roman"/>
          <w:sz w:val="24"/>
          <w:szCs w:val="24"/>
        </w:rPr>
        <w:t xml:space="preserve">. Mezi tyto lehké práce lze zařadit např. </w:t>
      </w:r>
      <w:r w:rsidR="009073E9" w:rsidRPr="009A7712">
        <w:rPr>
          <w:rFonts w:ascii="Times New Roman" w:hAnsi="Times New Roman"/>
          <w:sz w:val="24"/>
          <w:szCs w:val="24"/>
        </w:rPr>
        <w:t>práci táborových vedoucí a animátorů, práci pomocných sil v pohostinství (výpomoc v kuchyni), obsluh</w:t>
      </w:r>
      <w:r w:rsidR="009073E9">
        <w:rPr>
          <w:rFonts w:ascii="Times New Roman" w:hAnsi="Times New Roman"/>
          <w:sz w:val="24"/>
          <w:szCs w:val="24"/>
        </w:rPr>
        <w:t>a</w:t>
      </w:r>
      <w:r w:rsidR="009073E9" w:rsidRPr="009A7712">
        <w:rPr>
          <w:rFonts w:ascii="Times New Roman" w:hAnsi="Times New Roman"/>
          <w:sz w:val="24"/>
          <w:szCs w:val="24"/>
        </w:rPr>
        <w:t xml:space="preserve"> v pohostinství (např. v občerstvení, avšak nikoliv tam kde dochází k prodeji alkoholických nápojů), </w:t>
      </w:r>
      <w:r w:rsidR="009073E9">
        <w:rPr>
          <w:rFonts w:ascii="Times New Roman" w:hAnsi="Times New Roman"/>
          <w:sz w:val="24"/>
          <w:szCs w:val="24"/>
        </w:rPr>
        <w:t>práce</w:t>
      </w:r>
      <w:r w:rsidR="009073E9" w:rsidRPr="00D17346">
        <w:rPr>
          <w:rFonts w:ascii="Times New Roman" w:hAnsi="Times New Roman"/>
          <w:sz w:val="24"/>
          <w:szCs w:val="24"/>
        </w:rPr>
        <w:t xml:space="preserve"> ruční</w:t>
      </w:r>
      <w:r w:rsidR="009073E9">
        <w:rPr>
          <w:rFonts w:ascii="Times New Roman" w:hAnsi="Times New Roman"/>
          <w:sz w:val="24"/>
          <w:szCs w:val="24"/>
        </w:rPr>
        <w:t>ho</w:t>
      </w:r>
      <w:r w:rsidR="009073E9" w:rsidRPr="00D17346">
        <w:rPr>
          <w:rFonts w:ascii="Times New Roman" w:hAnsi="Times New Roman"/>
          <w:sz w:val="24"/>
          <w:szCs w:val="24"/>
        </w:rPr>
        <w:t xml:space="preserve"> mytí vozidel</w:t>
      </w:r>
      <w:r w:rsidR="009073E9">
        <w:rPr>
          <w:rFonts w:ascii="Times New Roman" w:hAnsi="Times New Roman"/>
          <w:sz w:val="24"/>
          <w:szCs w:val="24"/>
        </w:rPr>
        <w:t xml:space="preserve">, </w:t>
      </w:r>
      <w:r w:rsidR="009073E9" w:rsidRPr="009A7712">
        <w:rPr>
          <w:rFonts w:ascii="Times New Roman" w:hAnsi="Times New Roman"/>
          <w:sz w:val="24"/>
          <w:szCs w:val="24"/>
        </w:rPr>
        <w:t>pomocné práce v administrativě</w:t>
      </w:r>
      <w:r w:rsidR="009073E9">
        <w:rPr>
          <w:rFonts w:ascii="Times New Roman" w:hAnsi="Times New Roman"/>
          <w:sz w:val="24"/>
          <w:szCs w:val="24"/>
        </w:rPr>
        <w:t xml:space="preserve"> (např. vyřizování korespondencí, plánování schůzek)</w:t>
      </w:r>
      <w:r w:rsidR="009073E9" w:rsidRPr="009A7712">
        <w:rPr>
          <w:rFonts w:ascii="Times New Roman" w:hAnsi="Times New Roman"/>
          <w:sz w:val="24"/>
          <w:szCs w:val="24"/>
        </w:rPr>
        <w:t xml:space="preserve">, práce v doručovatelství (doručování listovních a </w:t>
      </w:r>
      <w:r w:rsidR="008C5191">
        <w:rPr>
          <w:rFonts w:ascii="Times New Roman" w:hAnsi="Times New Roman"/>
          <w:sz w:val="24"/>
          <w:szCs w:val="24"/>
        </w:rPr>
        <w:t>lehkých balíčků</w:t>
      </w:r>
      <w:r w:rsidR="009073E9" w:rsidRPr="009A7712">
        <w:rPr>
          <w:rFonts w:ascii="Times New Roman" w:hAnsi="Times New Roman"/>
          <w:sz w:val="24"/>
          <w:szCs w:val="24"/>
        </w:rPr>
        <w:t>)</w:t>
      </w:r>
      <w:r w:rsidR="009073E9">
        <w:rPr>
          <w:rFonts w:ascii="Times New Roman" w:hAnsi="Times New Roman"/>
          <w:sz w:val="24"/>
          <w:szCs w:val="24"/>
        </w:rPr>
        <w:t xml:space="preserve">, obsluha kina a prodavači vstupenek, správci sociálních médií, překladatelé, lektoři pro soukromé doučování, uklízeči a pomocné práce v domácnostech, tazatelé průzkumu, správci webu, grafici a výtvarníci v multimédiích aj. Naopak příkladem prací, jež mladiství v tomto věku a bez ukončené povinné školní docházky nesmí provádět, jsou práce typu např. </w:t>
      </w:r>
      <w:proofErr w:type="spellStart"/>
      <w:r w:rsidR="009073E9">
        <w:rPr>
          <w:rFonts w:ascii="Times New Roman" w:hAnsi="Times New Roman"/>
          <w:sz w:val="24"/>
          <w:szCs w:val="24"/>
        </w:rPr>
        <w:t>obráběci</w:t>
      </w:r>
      <w:proofErr w:type="spellEnd"/>
      <w:r w:rsidR="009073E9">
        <w:rPr>
          <w:rFonts w:ascii="Times New Roman" w:hAnsi="Times New Roman"/>
          <w:sz w:val="24"/>
          <w:szCs w:val="24"/>
        </w:rPr>
        <w:t xml:space="preserve">, </w:t>
      </w:r>
      <w:proofErr w:type="spellStart"/>
      <w:r w:rsidR="009073E9">
        <w:rPr>
          <w:rFonts w:ascii="Times New Roman" w:hAnsi="Times New Roman"/>
          <w:sz w:val="24"/>
          <w:szCs w:val="24"/>
        </w:rPr>
        <w:t>slévaři</w:t>
      </w:r>
      <w:proofErr w:type="spellEnd"/>
      <w:r w:rsidR="009073E9">
        <w:rPr>
          <w:rFonts w:ascii="Times New Roman" w:hAnsi="Times New Roman"/>
          <w:sz w:val="24"/>
          <w:szCs w:val="24"/>
        </w:rPr>
        <w:t>, modeláři, dřevoobráběči, noční hlídači, zedníci, dlaždiči, skláři, brusiči skla, pracovníci recyklace odpadů, třídiči odpadů, ošetřovatelé, kováři, lesníci, o</w:t>
      </w:r>
      <w:r w:rsidR="009073E9" w:rsidRPr="00D17346">
        <w:rPr>
          <w:rFonts w:ascii="Times New Roman" w:hAnsi="Times New Roman"/>
          <w:sz w:val="24"/>
          <w:szCs w:val="24"/>
        </w:rPr>
        <w:t>bsluha strojů na výrobu a zpracování výrobků z</w:t>
      </w:r>
      <w:r w:rsidR="009073E9">
        <w:rPr>
          <w:rFonts w:ascii="Times New Roman" w:hAnsi="Times New Roman"/>
          <w:sz w:val="24"/>
          <w:szCs w:val="24"/>
        </w:rPr>
        <w:t> </w:t>
      </w:r>
      <w:r w:rsidR="009073E9" w:rsidRPr="00D17346">
        <w:rPr>
          <w:rFonts w:ascii="Times New Roman" w:hAnsi="Times New Roman"/>
          <w:sz w:val="24"/>
          <w:szCs w:val="24"/>
        </w:rPr>
        <w:t>pryže</w:t>
      </w:r>
      <w:r w:rsidR="009073E9">
        <w:rPr>
          <w:rFonts w:ascii="Times New Roman" w:hAnsi="Times New Roman"/>
          <w:sz w:val="24"/>
          <w:szCs w:val="24"/>
        </w:rPr>
        <w:t>, potápěči, švadleny, šičky a vyšívači, páječi, lakýrnici aj. Uvedená zaměstnání bývají zařazena v kategorii druhé, (druhé rizikové), třetí, nebo čtvrté, jak vyplynulo z analýzy dat z hygienického registru, jímž je informační systém kategorizace prací.</w:t>
      </w:r>
    </w:p>
    <w:p w14:paraId="2D7B67AB" w14:textId="5D4A30A1" w:rsidR="009C15F6" w:rsidRDefault="009073E9" w:rsidP="009C15F6">
      <w:pPr>
        <w:spacing w:after="0"/>
        <w:jc w:val="both"/>
        <w:rPr>
          <w:rFonts w:ascii="Times New Roman" w:hAnsi="Times New Roman"/>
          <w:sz w:val="24"/>
          <w:szCs w:val="24"/>
        </w:rPr>
      </w:pPr>
      <w:r>
        <w:rPr>
          <w:rFonts w:ascii="Times New Roman" w:hAnsi="Times New Roman"/>
          <w:sz w:val="24"/>
          <w:szCs w:val="24"/>
        </w:rPr>
        <w:t xml:space="preserve">Příklady výše uvedených zaměstnání jsou pouze </w:t>
      </w:r>
      <w:proofErr w:type="spellStart"/>
      <w:r>
        <w:rPr>
          <w:rFonts w:ascii="Times New Roman" w:hAnsi="Times New Roman"/>
          <w:sz w:val="24"/>
          <w:szCs w:val="24"/>
        </w:rPr>
        <w:t>oritentační</w:t>
      </w:r>
      <w:proofErr w:type="spellEnd"/>
      <w:r>
        <w:rPr>
          <w:rFonts w:ascii="Times New Roman" w:hAnsi="Times New Roman"/>
          <w:sz w:val="24"/>
          <w:szCs w:val="24"/>
        </w:rPr>
        <w:t xml:space="preserve">, vždy je nutné vycházet z konkrétních pracovních činností a podmínek práce, tedy v jaké kategorii je práce zařazena a zda neobsahuje činnost, pro jejíž výkon jsou podmínky zdravotní </w:t>
      </w:r>
      <w:proofErr w:type="spellStart"/>
      <w:r>
        <w:rPr>
          <w:rFonts w:ascii="Times New Roman" w:hAnsi="Times New Roman"/>
          <w:sz w:val="24"/>
          <w:szCs w:val="24"/>
        </w:rPr>
        <w:t>způsobislosti</w:t>
      </w:r>
      <w:proofErr w:type="spellEnd"/>
      <w:r>
        <w:rPr>
          <w:rFonts w:ascii="Times New Roman" w:hAnsi="Times New Roman"/>
          <w:sz w:val="24"/>
          <w:szCs w:val="24"/>
        </w:rPr>
        <w:t xml:space="preserve"> stanoveny jiným právním předpisem. </w:t>
      </w:r>
    </w:p>
    <w:p w14:paraId="567B3546" w14:textId="77777777" w:rsidR="009C15F6" w:rsidRDefault="009C15F6" w:rsidP="009C15F6">
      <w:pPr>
        <w:spacing w:after="0"/>
        <w:jc w:val="both"/>
        <w:rPr>
          <w:rFonts w:ascii="Times New Roman" w:hAnsi="Times New Roman"/>
          <w:sz w:val="24"/>
          <w:szCs w:val="24"/>
        </w:rPr>
      </w:pPr>
    </w:p>
    <w:p w14:paraId="4FB79D83" w14:textId="77777777" w:rsidR="009C15F6" w:rsidRDefault="009C15F6" w:rsidP="009C15F6">
      <w:pPr>
        <w:spacing w:after="0"/>
        <w:jc w:val="both"/>
        <w:rPr>
          <w:rFonts w:ascii="Times New Roman" w:hAnsi="Times New Roman"/>
          <w:sz w:val="24"/>
          <w:szCs w:val="24"/>
        </w:rPr>
      </w:pPr>
      <w:r w:rsidRPr="00493C91">
        <w:rPr>
          <w:rFonts w:ascii="Times New Roman" w:hAnsi="Times New Roman"/>
          <w:sz w:val="24"/>
          <w:szCs w:val="24"/>
        </w:rPr>
        <w:t xml:space="preserve">Dále se nově v § 247 odst. 1 písm. a) explicitně uvádí povinnost zaměstnavatele </w:t>
      </w:r>
      <w:proofErr w:type="gramStart"/>
      <w:r w:rsidRPr="00493C91">
        <w:rPr>
          <w:rFonts w:ascii="Times New Roman" w:hAnsi="Times New Roman"/>
          <w:sz w:val="24"/>
          <w:szCs w:val="24"/>
        </w:rPr>
        <w:t>zabezpečit  na</w:t>
      </w:r>
      <w:proofErr w:type="gramEnd"/>
      <w:r>
        <w:rPr>
          <w:rFonts w:ascii="Times New Roman" w:hAnsi="Times New Roman"/>
          <w:sz w:val="24"/>
          <w:szCs w:val="24"/>
        </w:rPr>
        <w:t> </w:t>
      </w:r>
      <w:r w:rsidRPr="00493C91">
        <w:rPr>
          <w:rFonts w:ascii="Times New Roman" w:hAnsi="Times New Roman"/>
          <w:sz w:val="24"/>
          <w:szCs w:val="24"/>
        </w:rPr>
        <w:t xml:space="preserve">své náklady vyšetření mladistvého zaměstnance poskytovatelem pracovnělékařských služeb před vznikem pracovněprávního vztahu založeného některou z dohod o pracích konaných mimo pracovní poměr. Nejde přitom o věcnou změnu, ale legislativní zpřesnění, neboť už podle stávající právní úpravy by měli mladiství zaměstnanci vždy absolvovat vstupní lékařskou prohlídku </w:t>
      </w:r>
      <w:r w:rsidRPr="00493C91">
        <w:rPr>
          <w:rFonts w:ascii="Times New Roman" w:hAnsi="Times New Roman"/>
          <w:sz w:val="24"/>
          <w:szCs w:val="24"/>
          <w:lang w:val="en-GB"/>
        </w:rPr>
        <w:t>[</w:t>
      </w:r>
      <w:r w:rsidRPr="00493C91">
        <w:rPr>
          <w:rFonts w:ascii="Times New Roman" w:hAnsi="Times New Roman"/>
          <w:sz w:val="24"/>
          <w:szCs w:val="24"/>
        </w:rPr>
        <w:t>tj. bez ohledu na to, zda tato povinnost plyne z § 59 odst. 1 písm. b) zákona č.</w:t>
      </w:r>
      <w:r>
        <w:rPr>
          <w:rFonts w:ascii="Times New Roman" w:hAnsi="Times New Roman"/>
          <w:sz w:val="24"/>
          <w:szCs w:val="24"/>
        </w:rPr>
        <w:t> </w:t>
      </w:r>
      <w:r w:rsidRPr="00493C91">
        <w:rPr>
          <w:rFonts w:ascii="Times New Roman" w:hAnsi="Times New Roman"/>
          <w:sz w:val="24"/>
          <w:szCs w:val="24"/>
        </w:rPr>
        <w:t>373/2011 Sb., o specifických zdravotních službách], neboť ustanovení § 247, které je ve</w:t>
      </w:r>
      <w:r>
        <w:rPr>
          <w:rFonts w:ascii="Times New Roman" w:hAnsi="Times New Roman"/>
          <w:sz w:val="24"/>
          <w:szCs w:val="24"/>
        </w:rPr>
        <w:t> </w:t>
      </w:r>
      <w:r w:rsidRPr="00493C91">
        <w:rPr>
          <w:rFonts w:ascii="Times New Roman" w:hAnsi="Times New Roman"/>
          <w:sz w:val="24"/>
          <w:szCs w:val="24"/>
        </w:rPr>
        <w:t>vztahu k mladistvým zaměstnancům lex specialis, se podle § 77 odst. 2 zákoníku práce vztahuje i na právní vztahy založené dohodami o pracích konaných mimo pracovní poměr.</w:t>
      </w:r>
    </w:p>
    <w:p w14:paraId="522297AF" w14:textId="77777777" w:rsidR="009C15F6" w:rsidRDefault="009C15F6" w:rsidP="009C15F6">
      <w:pPr>
        <w:spacing w:after="0"/>
        <w:jc w:val="both"/>
        <w:rPr>
          <w:rFonts w:ascii="Times New Roman" w:hAnsi="Times New Roman"/>
          <w:sz w:val="24"/>
          <w:szCs w:val="24"/>
        </w:rPr>
      </w:pPr>
    </w:p>
    <w:p w14:paraId="14220066" w14:textId="169CE139" w:rsidR="009C15F6" w:rsidRDefault="009C15F6" w:rsidP="009C15F6">
      <w:pPr>
        <w:spacing w:after="0"/>
        <w:jc w:val="both"/>
        <w:rPr>
          <w:rFonts w:ascii="Times New Roman" w:hAnsi="Times New Roman"/>
          <w:color w:val="000000"/>
          <w:sz w:val="24"/>
          <w:szCs w:val="24"/>
          <w:shd w:val="clear" w:color="auto" w:fill="FFFFFF"/>
        </w:rPr>
      </w:pPr>
      <w:r>
        <w:rPr>
          <w:rFonts w:ascii="Times New Roman" w:hAnsi="Times New Roman"/>
          <w:sz w:val="24"/>
          <w:szCs w:val="24"/>
        </w:rPr>
        <w:t xml:space="preserve">V případě závislé práce vykonávané mladistvými, kteří dovršili věk 14 let, jde o výjimku ze zákazu dětské práce, která </w:t>
      </w:r>
      <w:r w:rsidRPr="00AD587F">
        <w:rPr>
          <w:rFonts w:ascii="Times New Roman" w:hAnsi="Times New Roman"/>
          <w:sz w:val="24"/>
          <w:szCs w:val="24"/>
        </w:rPr>
        <w:t xml:space="preserve">musí být v souladu s mezinárodními smlouvami, jimiž je ČR vázána a s právem EU – musí respektovat Úmluvu MOP č. 138 o nejnižším věku </w:t>
      </w:r>
      <w:r w:rsidRPr="00AD587F">
        <w:rPr>
          <w:rFonts w:ascii="Times New Roman" w:hAnsi="Times New Roman"/>
          <w:color w:val="000000"/>
          <w:sz w:val="24"/>
          <w:szCs w:val="24"/>
          <w:shd w:val="clear" w:color="auto" w:fill="FFFFFF"/>
        </w:rPr>
        <w:t xml:space="preserve">pro vstup </w:t>
      </w:r>
      <w:r w:rsidRPr="00AD587F">
        <w:rPr>
          <w:rFonts w:ascii="Times New Roman" w:hAnsi="Times New Roman"/>
          <w:color w:val="000000"/>
          <w:sz w:val="24"/>
          <w:szCs w:val="24"/>
          <w:shd w:val="clear" w:color="auto" w:fill="FFFFFF"/>
        </w:rPr>
        <w:lastRenderedPageBreak/>
        <w:t>do</w:t>
      </w:r>
      <w:r>
        <w:rPr>
          <w:rFonts w:ascii="Times New Roman" w:hAnsi="Times New Roman"/>
          <w:color w:val="000000"/>
          <w:sz w:val="24"/>
          <w:szCs w:val="24"/>
          <w:shd w:val="clear" w:color="auto" w:fill="FFFFFF"/>
        </w:rPr>
        <w:t> </w:t>
      </w:r>
      <w:r w:rsidRPr="00AD587F">
        <w:rPr>
          <w:rFonts w:ascii="Times New Roman" w:hAnsi="Times New Roman"/>
          <w:color w:val="000000"/>
          <w:sz w:val="24"/>
          <w:szCs w:val="24"/>
          <w:shd w:val="clear" w:color="auto" w:fill="FFFFFF"/>
        </w:rPr>
        <w:t>zaměstnání (č. 24/2008 Sb.</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s.), čl. 7 Evropské sociální charty (</w:t>
      </w:r>
      <w:r w:rsidR="005D6CA8">
        <w:rPr>
          <w:rFonts w:ascii="Times New Roman" w:hAnsi="Times New Roman"/>
          <w:color w:val="000000"/>
          <w:sz w:val="24"/>
          <w:szCs w:val="24"/>
          <w:shd w:val="clear" w:color="auto" w:fill="FFFFFF"/>
        </w:rPr>
        <w:t>č.</w:t>
      </w:r>
      <w:r w:rsidRPr="00AD587F">
        <w:rPr>
          <w:rFonts w:ascii="Times New Roman" w:hAnsi="Times New Roman"/>
          <w:color w:val="000000"/>
          <w:sz w:val="24"/>
          <w:szCs w:val="24"/>
          <w:shd w:val="clear" w:color="auto" w:fill="FFFFFF"/>
        </w:rPr>
        <w:t>14/2000 Sb.</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xml:space="preserve"> </w:t>
      </w:r>
      <w:r w:rsidRPr="00AD587F">
        <w:rPr>
          <w:rFonts w:ascii="Times New Roman" w:hAnsi="Times New Roman"/>
          <w:color w:val="000000"/>
          <w:sz w:val="24"/>
          <w:szCs w:val="24"/>
          <w:shd w:val="clear" w:color="auto" w:fill="FFFFFF"/>
        </w:rPr>
        <w:t>s.) a</w:t>
      </w:r>
      <w:r>
        <w:rPr>
          <w:rFonts w:ascii="Times New Roman" w:hAnsi="Times New Roman"/>
          <w:color w:val="000000"/>
          <w:sz w:val="24"/>
          <w:szCs w:val="24"/>
          <w:shd w:val="clear" w:color="auto" w:fill="FFFFFF"/>
        </w:rPr>
        <w:t> </w:t>
      </w:r>
      <w:r w:rsidRPr="00AD587F">
        <w:rPr>
          <w:rFonts w:ascii="Times New Roman" w:hAnsi="Times New Roman"/>
          <w:color w:val="000000"/>
          <w:sz w:val="24"/>
          <w:szCs w:val="24"/>
          <w:shd w:val="clear" w:color="auto" w:fill="FFFFFF"/>
        </w:rPr>
        <w:t>Směrnici 94/33 ES o ochraně mladistvých pracovníků</w:t>
      </w:r>
      <w:r>
        <w:rPr>
          <w:rFonts w:ascii="Times New Roman" w:hAnsi="Times New Roman"/>
          <w:color w:val="000000"/>
          <w:sz w:val="24"/>
          <w:szCs w:val="24"/>
          <w:shd w:val="clear" w:color="auto" w:fill="FFFFFF"/>
        </w:rPr>
        <w:t>.</w:t>
      </w:r>
    </w:p>
    <w:p w14:paraId="77760B23" w14:textId="77777777" w:rsidR="009C15F6" w:rsidRPr="006A5DC5" w:rsidRDefault="009C15F6" w:rsidP="009C15F6">
      <w:pPr>
        <w:spacing w:after="0"/>
        <w:jc w:val="both"/>
        <w:rPr>
          <w:rFonts w:ascii="Times New Roman" w:hAnsi="Times New Roman"/>
          <w:sz w:val="24"/>
          <w:szCs w:val="24"/>
        </w:rPr>
      </w:pPr>
    </w:p>
    <w:p w14:paraId="069645DD" w14:textId="0225AA1D" w:rsidR="009C15F6" w:rsidRDefault="009C15F6" w:rsidP="009C15F6">
      <w:pPr>
        <w:spacing w:after="0"/>
        <w:jc w:val="both"/>
        <w:rPr>
          <w:rFonts w:ascii="Times New Roman" w:hAnsi="Times New Roman"/>
          <w:color w:val="000000"/>
          <w:sz w:val="24"/>
          <w:szCs w:val="24"/>
          <w:lang w:eastAsia="cs-CZ"/>
        </w:rPr>
      </w:pPr>
      <w:r>
        <w:rPr>
          <w:rFonts w:ascii="Times New Roman" w:hAnsi="Times New Roman"/>
          <w:color w:val="000000"/>
          <w:sz w:val="24"/>
          <w:szCs w:val="24"/>
          <w:shd w:val="clear" w:color="auto" w:fill="FFFFFF"/>
        </w:rPr>
        <w:t xml:space="preserve">Z těchto mezinárodních dokumentů vyplývá, že nejnižší věk pro vstup do zaměstnání či výkon práce nebude nižší než 15 let, včetně požadavku na ukončení povinné školní docházky. Výjimky jsou stanoveny pro výkon kulturní, umělecké a sportovní činnosti (upravuje již nyní zákon o zaměstnanosti) a pro zaměstnávání lehkou prací dětí ve věku alespoň 14, resp. </w:t>
      </w:r>
      <w:proofErr w:type="gramStart"/>
      <w:r>
        <w:rPr>
          <w:rFonts w:ascii="Times New Roman" w:hAnsi="Times New Roman"/>
          <w:color w:val="000000"/>
          <w:sz w:val="24"/>
          <w:szCs w:val="24"/>
          <w:shd w:val="clear" w:color="auto" w:fill="FFFFFF"/>
        </w:rPr>
        <w:t>13  let</w:t>
      </w:r>
      <w:proofErr w:type="gramEnd"/>
      <w:r>
        <w:rPr>
          <w:rFonts w:ascii="Times New Roman" w:hAnsi="Times New Roman"/>
          <w:color w:val="000000"/>
          <w:sz w:val="24"/>
          <w:szCs w:val="24"/>
          <w:shd w:val="clear" w:color="auto" w:fill="FFFFFF"/>
        </w:rPr>
        <w:t xml:space="preserve"> (čl. 4 směrnice 94/33 ES).</w:t>
      </w:r>
    </w:p>
    <w:p w14:paraId="70798058" w14:textId="77777777" w:rsidR="009C15F6" w:rsidRDefault="009C15F6" w:rsidP="00914C9C">
      <w:pPr>
        <w:spacing w:after="0"/>
        <w:jc w:val="both"/>
        <w:rPr>
          <w:rFonts w:ascii="Times New Roman" w:hAnsi="Times New Roman"/>
          <w:sz w:val="24"/>
          <w:szCs w:val="24"/>
        </w:rPr>
      </w:pPr>
    </w:p>
    <w:p w14:paraId="3124B930" w14:textId="2BD1ECEA" w:rsidR="00BC611B" w:rsidRDefault="00BC611B" w:rsidP="00BC611B">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9C15F6">
        <w:rPr>
          <w:rFonts w:ascii="Times New Roman" w:hAnsi="Times New Roman"/>
          <w:b/>
          <w:bCs/>
          <w:sz w:val="24"/>
          <w:szCs w:val="24"/>
          <w:u w:val="single"/>
        </w:rPr>
        <w:t>3</w:t>
      </w:r>
      <w:r w:rsidR="00873497">
        <w:rPr>
          <w:rFonts w:ascii="Times New Roman" w:hAnsi="Times New Roman"/>
          <w:b/>
          <w:bCs/>
          <w:sz w:val="24"/>
          <w:szCs w:val="24"/>
          <w:u w:val="single"/>
        </w:rPr>
        <w:t>0</w:t>
      </w:r>
      <w:r w:rsidRPr="005B0B3D">
        <w:rPr>
          <w:rFonts w:ascii="Times New Roman" w:hAnsi="Times New Roman"/>
          <w:b/>
          <w:bCs/>
          <w:sz w:val="24"/>
          <w:szCs w:val="24"/>
        </w:rPr>
        <w:t xml:space="preserve"> </w:t>
      </w:r>
      <w:r w:rsidRPr="005B0B3D">
        <w:rPr>
          <w:rFonts w:ascii="Times New Roman" w:hAnsi="Times New Roman"/>
          <w:sz w:val="24"/>
          <w:szCs w:val="24"/>
        </w:rPr>
        <w:t xml:space="preserve">(§ </w:t>
      </w:r>
      <w:r>
        <w:rPr>
          <w:rFonts w:ascii="Times New Roman" w:hAnsi="Times New Roman"/>
          <w:sz w:val="24"/>
          <w:szCs w:val="24"/>
        </w:rPr>
        <w:t>286</w:t>
      </w:r>
      <w:r w:rsidRPr="005B0B3D">
        <w:rPr>
          <w:rFonts w:ascii="Times New Roman" w:hAnsi="Times New Roman"/>
          <w:sz w:val="24"/>
          <w:szCs w:val="24"/>
        </w:rPr>
        <w:t>)</w:t>
      </w:r>
    </w:p>
    <w:p w14:paraId="7C604F97" w14:textId="0871855F" w:rsidR="00E30216" w:rsidRDefault="00C53F1D" w:rsidP="00C53F1D">
      <w:pPr>
        <w:spacing w:after="0"/>
        <w:jc w:val="both"/>
        <w:rPr>
          <w:rFonts w:ascii="Times New Roman" w:hAnsi="Times New Roman"/>
          <w:sz w:val="24"/>
          <w:szCs w:val="24"/>
        </w:rPr>
      </w:pPr>
      <w:r w:rsidRPr="00C53F1D">
        <w:rPr>
          <w:rFonts w:ascii="Times New Roman" w:hAnsi="Times New Roman"/>
          <w:sz w:val="24"/>
          <w:szCs w:val="24"/>
        </w:rPr>
        <w:t xml:space="preserve">Do zákoníku práce se </w:t>
      </w:r>
      <w:proofErr w:type="gramStart"/>
      <w:r w:rsidRPr="00C53F1D">
        <w:rPr>
          <w:rFonts w:ascii="Times New Roman" w:hAnsi="Times New Roman"/>
          <w:sz w:val="24"/>
          <w:szCs w:val="24"/>
        </w:rPr>
        <w:t>vkládá  mechanismus</w:t>
      </w:r>
      <w:proofErr w:type="gramEnd"/>
      <w:r w:rsidRPr="00C53F1D">
        <w:rPr>
          <w:rFonts w:ascii="Times New Roman" w:hAnsi="Times New Roman"/>
          <w:sz w:val="24"/>
          <w:szCs w:val="24"/>
        </w:rPr>
        <w:t xml:space="preserve"> pro případné prokazování splnění jedné z podmínek pro působení odborové organizace u zaměstnavatele, a sice podmínky minimálního počtu členů odborové organizace, kteří jsou zároveň zaměstnanci v pracovním poměru u</w:t>
      </w:r>
      <w:r w:rsidR="001E545F">
        <w:rPr>
          <w:rFonts w:ascii="Times New Roman" w:hAnsi="Times New Roman"/>
          <w:sz w:val="24"/>
          <w:szCs w:val="24"/>
        </w:rPr>
        <w:t> </w:t>
      </w:r>
      <w:r w:rsidRPr="00C53F1D">
        <w:rPr>
          <w:rFonts w:ascii="Times New Roman" w:hAnsi="Times New Roman"/>
          <w:sz w:val="24"/>
          <w:szCs w:val="24"/>
        </w:rPr>
        <w:t xml:space="preserve">zaměstnavatele. </w:t>
      </w:r>
      <w:r w:rsidR="00C87083">
        <w:rPr>
          <w:rFonts w:ascii="Times New Roman" w:hAnsi="Times New Roman"/>
          <w:sz w:val="24"/>
          <w:szCs w:val="24"/>
        </w:rPr>
        <w:t>P</w:t>
      </w:r>
      <w:r w:rsidR="00C87083" w:rsidRPr="00483C4D">
        <w:rPr>
          <w:rFonts w:ascii="Times New Roman" w:hAnsi="Times New Roman"/>
          <w:sz w:val="24"/>
          <w:szCs w:val="24"/>
        </w:rPr>
        <w:t>rokázání působení</w:t>
      </w:r>
      <w:r w:rsidR="00C87083">
        <w:rPr>
          <w:rFonts w:ascii="Times New Roman" w:hAnsi="Times New Roman"/>
          <w:sz w:val="24"/>
          <w:szCs w:val="24"/>
        </w:rPr>
        <w:t xml:space="preserve"> nemusí být</w:t>
      </w:r>
      <w:r w:rsidR="00C87083" w:rsidRPr="00483C4D">
        <w:rPr>
          <w:rFonts w:ascii="Times New Roman" w:hAnsi="Times New Roman"/>
          <w:sz w:val="24"/>
          <w:szCs w:val="24"/>
        </w:rPr>
        <w:t xml:space="preserve"> imanentní součástí oznámení odborové organizace o působení u zaměstnavatele.</w:t>
      </w:r>
    </w:p>
    <w:p w14:paraId="2E3AEA23" w14:textId="77777777" w:rsidR="00E30216" w:rsidRDefault="00E30216" w:rsidP="00C53F1D">
      <w:pPr>
        <w:spacing w:after="0"/>
        <w:jc w:val="both"/>
        <w:rPr>
          <w:rFonts w:ascii="Times New Roman" w:hAnsi="Times New Roman"/>
          <w:sz w:val="24"/>
          <w:szCs w:val="24"/>
        </w:rPr>
      </w:pPr>
    </w:p>
    <w:p w14:paraId="0BF6E12A" w14:textId="0B8D71CC" w:rsidR="0048505C" w:rsidRDefault="00C53F1D" w:rsidP="00C87083">
      <w:pPr>
        <w:spacing w:after="0"/>
        <w:jc w:val="both"/>
        <w:rPr>
          <w:rFonts w:ascii="Times New Roman" w:hAnsi="Times New Roman"/>
          <w:sz w:val="24"/>
          <w:szCs w:val="24"/>
        </w:rPr>
      </w:pPr>
      <w:r w:rsidRPr="00C53F1D">
        <w:rPr>
          <w:rFonts w:ascii="Times New Roman" w:hAnsi="Times New Roman"/>
          <w:sz w:val="24"/>
          <w:szCs w:val="24"/>
        </w:rPr>
        <w:t xml:space="preserve">Nově bude dostačovat, že odborová organizace zaměstnavateli pouze oznámí, že tuto podmínku splňuje. </w:t>
      </w:r>
      <w:r w:rsidR="000603E5">
        <w:rPr>
          <w:rFonts w:ascii="Times New Roman" w:hAnsi="Times New Roman"/>
          <w:sz w:val="24"/>
          <w:szCs w:val="24"/>
        </w:rPr>
        <w:t>Z</w:t>
      </w:r>
      <w:r w:rsidRPr="00C53F1D">
        <w:rPr>
          <w:rFonts w:ascii="Times New Roman" w:hAnsi="Times New Roman"/>
          <w:sz w:val="24"/>
          <w:szCs w:val="24"/>
        </w:rPr>
        <w:t>aměstnavatel může odborovou organizaci požádat, aby splnění této podmínky prokázala.</w:t>
      </w:r>
      <w:r w:rsidR="000603E5">
        <w:rPr>
          <w:rFonts w:ascii="Times New Roman" w:hAnsi="Times New Roman"/>
          <w:sz w:val="24"/>
          <w:szCs w:val="24"/>
        </w:rPr>
        <w:t xml:space="preserve"> Tohoto svého práva by však měl zaměstnavatel využívat pouze v přípa</w:t>
      </w:r>
      <w:r w:rsidR="004E11C4">
        <w:rPr>
          <w:rFonts w:ascii="Times New Roman" w:hAnsi="Times New Roman"/>
          <w:sz w:val="24"/>
          <w:szCs w:val="24"/>
        </w:rPr>
        <w:t>d</w:t>
      </w:r>
      <w:r w:rsidR="000603E5">
        <w:rPr>
          <w:rFonts w:ascii="Times New Roman" w:hAnsi="Times New Roman"/>
          <w:sz w:val="24"/>
          <w:szCs w:val="24"/>
        </w:rPr>
        <w:t>ě důvodných pochybností o pravdivosti oznámení odborové organizace.</w:t>
      </w:r>
      <w:r w:rsidR="001C3140">
        <w:rPr>
          <w:rFonts w:ascii="Times New Roman" w:hAnsi="Times New Roman"/>
          <w:sz w:val="24"/>
          <w:szCs w:val="24"/>
        </w:rPr>
        <w:t xml:space="preserve"> </w:t>
      </w:r>
      <w:r w:rsidR="00C87083">
        <w:rPr>
          <w:rFonts w:ascii="Times New Roman" w:hAnsi="Times New Roman"/>
          <w:sz w:val="24"/>
          <w:szCs w:val="24"/>
        </w:rPr>
        <w:t>Zaměstnavatel může mít důvodné pochybnosti</w:t>
      </w:r>
      <w:r w:rsidR="000603E5">
        <w:rPr>
          <w:rFonts w:ascii="Times New Roman" w:hAnsi="Times New Roman"/>
          <w:sz w:val="24"/>
          <w:szCs w:val="24"/>
        </w:rPr>
        <w:t xml:space="preserve"> v případě, kdy mu 3 členové odborové organizace v pracovním poměru u zaměstnavatele nejsou známi (neodtajní svou identitu) a dále</w:t>
      </w:r>
      <w:r w:rsidR="00C87083">
        <w:rPr>
          <w:rFonts w:ascii="Times New Roman" w:hAnsi="Times New Roman"/>
          <w:sz w:val="24"/>
          <w:szCs w:val="24"/>
        </w:rPr>
        <w:t xml:space="preserve"> např.</w:t>
      </w:r>
      <w:r w:rsidR="000603E5">
        <w:rPr>
          <w:rFonts w:ascii="Times New Roman" w:hAnsi="Times New Roman"/>
          <w:sz w:val="24"/>
          <w:szCs w:val="24"/>
        </w:rPr>
        <w:t xml:space="preserve"> </w:t>
      </w:r>
      <w:r w:rsidR="00C87083">
        <w:rPr>
          <w:rFonts w:ascii="Times New Roman" w:hAnsi="Times New Roman"/>
          <w:sz w:val="24"/>
          <w:szCs w:val="24"/>
        </w:rPr>
        <w:t>po hromadném propouštění zaměstnanců u zaměstnavatele, či jiných organizačních změnách</w:t>
      </w:r>
      <w:r w:rsidR="000603E5">
        <w:rPr>
          <w:rFonts w:ascii="Times New Roman" w:hAnsi="Times New Roman"/>
          <w:sz w:val="24"/>
          <w:szCs w:val="24"/>
        </w:rPr>
        <w:t>, kdy se situace z těchto důvodů mohla změnit</w:t>
      </w:r>
      <w:r w:rsidR="00C87083" w:rsidRPr="00483C4D">
        <w:rPr>
          <w:rFonts w:ascii="Times New Roman" w:hAnsi="Times New Roman"/>
          <w:sz w:val="24"/>
          <w:szCs w:val="24"/>
        </w:rPr>
        <w:t xml:space="preserve">. </w:t>
      </w:r>
      <w:r w:rsidR="001F7142">
        <w:rPr>
          <w:rFonts w:ascii="Times New Roman" w:hAnsi="Times New Roman"/>
          <w:sz w:val="24"/>
          <w:szCs w:val="24"/>
        </w:rPr>
        <w:t xml:space="preserve"> </w:t>
      </w:r>
    </w:p>
    <w:p w14:paraId="1B36E18E" w14:textId="77777777" w:rsidR="0048505C" w:rsidRDefault="0048505C" w:rsidP="00C87083">
      <w:pPr>
        <w:spacing w:after="0"/>
        <w:jc w:val="both"/>
        <w:rPr>
          <w:rFonts w:ascii="Times New Roman" w:hAnsi="Times New Roman"/>
          <w:sz w:val="24"/>
          <w:szCs w:val="24"/>
        </w:rPr>
      </w:pPr>
    </w:p>
    <w:p w14:paraId="5A0D23AA" w14:textId="36F8CDFF" w:rsidR="00C87083" w:rsidRDefault="0048505C" w:rsidP="00C87083">
      <w:pPr>
        <w:spacing w:after="0"/>
        <w:jc w:val="both"/>
        <w:rPr>
          <w:rFonts w:ascii="Times New Roman" w:hAnsi="Times New Roman"/>
          <w:sz w:val="24"/>
          <w:szCs w:val="24"/>
        </w:rPr>
      </w:pPr>
      <w:r>
        <w:rPr>
          <w:rFonts w:ascii="Times New Roman" w:hAnsi="Times New Roman"/>
          <w:sz w:val="24"/>
          <w:szCs w:val="24"/>
        </w:rPr>
        <w:t>V otázce, kdy odborová organizace u zaměstnavatele působí nebo nepůsobí</w:t>
      </w:r>
      <w:r w:rsidR="003C41F4">
        <w:rPr>
          <w:rFonts w:ascii="Times New Roman" w:hAnsi="Times New Roman"/>
          <w:sz w:val="24"/>
          <w:szCs w:val="24"/>
        </w:rPr>
        <w:t>,</w:t>
      </w:r>
      <w:r>
        <w:rPr>
          <w:rFonts w:ascii="Times New Roman" w:hAnsi="Times New Roman"/>
          <w:sz w:val="24"/>
          <w:szCs w:val="24"/>
        </w:rPr>
        <w:t xml:space="preserve"> je rozhodující faktický stav, tj. zda minimálně 3 členové odborové organizace jsou nebo nejsou v pracovním poměru u zaměstnavatele, nikoli okamžik prokázání nebo žádosti zaměstnavatele o prokázání této skutečnosti. </w:t>
      </w:r>
      <w:r w:rsidR="001F7142">
        <w:rPr>
          <w:rFonts w:ascii="Times New Roman" w:hAnsi="Times New Roman"/>
          <w:sz w:val="24"/>
          <w:szCs w:val="24"/>
        </w:rPr>
        <w:t xml:space="preserve">Pokud </w:t>
      </w:r>
      <w:r>
        <w:rPr>
          <w:rFonts w:ascii="Times New Roman" w:hAnsi="Times New Roman"/>
          <w:sz w:val="24"/>
          <w:szCs w:val="24"/>
        </w:rPr>
        <w:t xml:space="preserve">tedy </w:t>
      </w:r>
      <w:r w:rsidR="001F7142" w:rsidRPr="001F7142">
        <w:rPr>
          <w:rFonts w:ascii="Times New Roman" w:hAnsi="Times New Roman"/>
          <w:sz w:val="24"/>
          <w:szCs w:val="24"/>
        </w:rPr>
        <w:t xml:space="preserve">zaměstnavatel požádá </w:t>
      </w:r>
      <w:r w:rsidR="001F7142">
        <w:rPr>
          <w:rFonts w:ascii="Times New Roman" w:hAnsi="Times New Roman"/>
          <w:sz w:val="24"/>
          <w:szCs w:val="24"/>
        </w:rPr>
        <w:t xml:space="preserve">odborovou organizaci </w:t>
      </w:r>
      <w:r w:rsidR="001F7142" w:rsidRPr="001F7142">
        <w:rPr>
          <w:rFonts w:ascii="Times New Roman" w:hAnsi="Times New Roman"/>
          <w:sz w:val="24"/>
          <w:szCs w:val="24"/>
        </w:rPr>
        <w:t xml:space="preserve">o prokázání </w:t>
      </w:r>
      <w:r w:rsidR="001F7142">
        <w:rPr>
          <w:rFonts w:ascii="Times New Roman" w:hAnsi="Times New Roman"/>
          <w:sz w:val="24"/>
          <w:szCs w:val="24"/>
        </w:rPr>
        <w:t>počtu členů, kteří jsou v pracovním poměru u zaměstnavatele (alespoň 3)</w:t>
      </w:r>
      <w:r>
        <w:rPr>
          <w:rFonts w:ascii="Times New Roman" w:hAnsi="Times New Roman"/>
          <w:sz w:val="24"/>
          <w:szCs w:val="24"/>
        </w:rPr>
        <w:t xml:space="preserve"> a</w:t>
      </w:r>
      <w:r w:rsidR="001F7142">
        <w:rPr>
          <w:rFonts w:ascii="Times New Roman" w:hAnsi="Times New Roman"/>
          <w:sz w:val="24"/>
          <w:szCs w:val="24"/>
        </w:rPr>
        <w:t xml:space="preserve"> </w:t>
      </w:r>
      <w:r w:rsidR="001F7142" w:rsidRPr="001F7142">
        <w:rPr>
          <w:rFonts w:ascii="Times New Roman" w:hAnsi="Times New Roman"/>
          <w:sz w:val="24"/>
          <w:szCs w:val="24"/>
        </w:rPr>
        <w:t>na základě prokázání</w:t>
      </w:r>
      <w:r w:rsidR="000603E5">
        <w:rPr>
          <w:rFonts w:ascii="Times New Roman" w:hAnsi="Times New Roman"/>
          <w:sz w:val="24"/>
          <w:szCs w:val="24"/>
        </w:rPr>
        <w:t xml:space="preserve"> se</w:t>
      </w:r>
      <w:r w:rsidR="001F7142" w:rsidRPr="001F7142">
        <w:rPr>
          <w:rFonts w:ascii="Times New Roman" w:hAnsi="Times New Roman"/>
          <w:sz w:val="24"/>
          <w:szCs w:val="24"/>
        </w:rPr>
        <w:t xml:space="preserve"> ukáže, že </w:t>
      </w:r>
      <w:r w:rsidR="001F7142">
        <w:rPr>
          <w:rFonts w:ascii="Times New Roman" w:hAnsi="Times New Roman"/>
          <w:sz w:val="24"/>
          <w:szCs w:val="24"/>
        </w:rPr>
        <w:t>tuto podmínku</w:t>
      </w:r>
      <w:r w:rsidRPr="0048505C">
        <w:rPr>
          <w:rFonts w:ascii="Times New Roman" w:hAnsi="Times New Roman"/>
          <w:sz w:val="24"/>
          <w:szCs w:val="24"/>
        </w:rPr>
        <w:t xml:space="preserve"> </w:t>
      </w:r>
      <w:r>
        <w:rPr>
          <w:rFonts w:ascii="Times New Roman" w:hAnsi="Times New Roman"/>
          <w:sz w:val="24"/>
          <w:szCs w:val="24"/>
        </w:rPr>
        <w:t>splňuje</w:t>
      </w:r>
      <w:r w:rsidR="001F7142">
        <w:rPr>
          <w:rFonts w:ascii="Times New Roman" w:hAnsi="Times New Roman"/>
          <w:sz w:val="24"/>
          <w:szCs w:val="24"/>
        </w:rPr>
        <w:t xml:space="preserve">, </w:t>
      </w:r>
      <w:r w:rsidR="001F7142" w:rsidRPr="001F7142">
        <w:rPr>
          <w:rFonts w:ascii="Times New Roman" w:hAnsi="Times New Roman"/>
          <w:sz w:val="24"/>
          <w:szCs w:val="24"/>
        </w:rPr>
        <w:t>působí</w:t>
      </w:r>
      <w:r w:rsidR="001F7142">
        <w:rPr>
          <w:rFonts w:ascii="Times New Roman" w:hAnsi="Times New Roman"/>
          <w:sz w:val="24"/>
          <w:szCs w:val="24"/>
        </w:rPr>
        <w:t xml:space="preserve"> odborová organizace u zaměstnavatele</w:t>
      </w:r>
      <w:r>
        <w:rPr>
          <w:rFonts w:ascii="Times New Roman" w:hAnsi="Times New Roman"/>
          <w:sz w:val="24"/>
          <w:szCs w:val="24"/>
        </w:rPr>
        <w:t xml:space="preserve"> již</w:t>
      </w:r>
      <w:r w:rsidR="001F7142" w:rsidRPr="001F7142">
        <w:rPr>
          <w:rFonts w:ascii="Times New Roman" w:hAnsi="Times New Roman"/>
          <w:sz w:val="24"/>
          <w:szCs w:val="24"/>
        </w:rPr>
        <w:t xml:space="preserve"> dnem následujícím</w:t>
      </w:r>
      <w:r w:rsidR="001F7142">
        <w:rPr>
          <w:rFonts w:ascii="Times New Roman" w:hAnsi="Times New Roman"/>
          <w:sz w:val="24"/>
          <w:szCs w:val="24"/>
        </w:rPr>
        <w:t xml:space="preserve"> po </w:t>
      </w:r>
      <w:r>
        <w:rPr>
          <w:rFonts w:ascii="Times New Roman" w:hAnsi="Times New Roman"/>
          <w:sz w:val="24"/>
          <w:szCs w:val="24"/>
        </w:rPr>
        <w:t>oznámení</w:t>
      </w:r>
      <w:r w:rsidR="001F7142">
        <w:rPr>
          <w:rFonts w:ascii="Times New Roman" w:hAnsi="Times New Roman"/>
          <w:sz w:val="24"/>
          <w:szCs w:val="24"/>
        </w:rPr>
        <w:t xml:space="preserve">. </w:t>
      </w:r>
      <w:r w:rsidR="001F7142" w:rsidRPr="001F7142">
        <w:rPr>
          <w:rFonts w:ascii="Times New Roman" w:hAnsi="Times New Roman"/>
          <w:sz w:val="24"/>
          <w:szCs w:val="24"/>
        </w:rPr>
        <w:t xml:space="preserve">Pokud se prokáže, že </w:t>
      </w:r>
      <w:r w:rsidR="001F7142">
        <w:rPr>
          <w:rFonts w:ascii="Times New Roman" w:hAnsi="Times New Roman"/>
          <w:sz w:val="24"/>
          <w:szCs w:val="24"/>
        </w:rPr>
        <w:t xml:space="preserve">odborová </w:t>
      </w:r>
      <w:proofErr w:type="gramStart"/>
      <w:r w:rsidR="001F7142">
        <w:rPr>
          <w:rFonts w:ascii="Times New Roman" w:hAnsi="Times New Roman"/>
          <w:sz w:val="24"/>
          <w:szCs w:val="24"/>
        </w:rPr>
        <w:t xml:space="preserve">organizace </w:t>
      </w:r>
      <w:r w:rsidR="001F7142" w:rsidRPr="001F7142">
        <w:rPr>
          <w:rFonts w:ascii="Times New Roman" w:hAnsi="Times New Roman"/>
          <w:sz w:val="24"/>
          <w:szCs w:val="24"/>
        </w:rPr>
        <w:t xml:space="preserve"> v</w:t>
      </w:r>
      <w:proofErr w:type="gramEnd"/>
      <w:r w:rsidR="001F7142" w:rsidRPr="001F7142">
        <w:rPr>
          <w:rFonts w:ascii="Times New Roman" w:hAnsi="Times New Roman"/>
          <w:sz w:val="24"/>
          <w:szCs w:val="24"/>
        </w:rPr>
        <w:t xml:space="preserve"> době oznámení </w:t>
      </w:r>
      <w:r w:rsidR="001F7142">
        <w:rPr>
          <w:rFonts w:ascii="Times New Roman" w:hAnsi="Times New Roman"/>
          <w:sz w:val="24"/>
          <w:szCs w:val="24"/>
        </w:rPr>
        <w:t xml:space="preserve">potřebné  3 členy v odborové organizaci (zaměstnance v pracovním poměru u zaměstnavatele) </w:t>
      </w:r>
      <w:r w:rsidR="001F7142" w:rsidRPr="001F7142">
        <w:rPr>
          <w:rFonts w:ascii="Times New Roman" w:hAnsi="Times New Roman"/>
          <w:sz w:val="24"/>
          <w:szCs w:val="24"/>
        </w:rPr>
        <w:t>neměla,</w:t>
      </w:r>
      <w:r w:rsidR="001F7142">
        <w:rPr>
          <w:rFonts w:ascii="Times New Roman" w:hAnsi="Times New Roman"/>
          <w:sz w:val="24"/>
          <w:szCs w:val="24"/>
        </w:rPr>
        <w:t xml:space="preserve"> tak</w:t>
      </w:r>
      <w:r w:rsidR="001F7142" w:rsidRPr="001F7142">
        <w:rPr>
          <w:rFonts w:ascii="Times New Roman" w:hAnsi="Times New Roman"/>
          <w:sz w:val="24"/>
          <w:szCs w:val="24"/>
        </w:rPr>
        <w:t xml:space="preserve"> </w:t>
      </w:r>
      <w:r w:rsidR="001F7142">
        <w:rPr>
          <w:rFonts w:ascii="Times New Roman" w:hAnsi="Times New Roman"/>
          <w:sz w:val="24"/>
          <w:szCs w:val="24"/>
        </w:rPr>
        <w:t xml:space="preserve">odborová organizace </w:t>
      </w:r>
      <w:r w:rsidR="001F7142" w:rsidRPr="001F7142">
        <w:rPr>
          <w:rFonts w:ascii="Times New Roman" w:hAnsi="Times New Roman"/>
          <w:sz w:val="24"/>
          <w:szCs w:val="24"/>
        </w:rPr>
        <w:t>nikdy</w:t>
      </w:r>
      <w:r w:rsidR="001F7142">
        <w:rPr>
          <w:rFonts w:ascii="Times New Roman" w:hAnsi="Times New Roman"/>
          <w:sz w:val="24"/>
          <w:szCs w:val="24"/>
        </w:rPr>
        <w:t xml:space="preserve"> u zaměstnavatele </w:t>
      </w:r>
      <w:r w:rsidR="001F7142" w:rsidRPr="001F7142">
        <w:rPr>
          <w:rFonts w:ascii="Times New Roman" w:hAnsi="Times New Roman"/>
          <w:sz w:val="24"/>
          <w:szCs w:val="24"/>
        </w:rPr>
        <w:t xml:space="preserve"> nepůsobila</w:t>
      </w:r>
      <w:r>
        <w:rPr>
          <w:rFonts w:ascii="Times New Roman" w:hAnsi="Times New Roman"/>
          <w:sz w:val="24"/>
          <w:szCs w:val="24"/>
        </w:rPr>
        <w:t xml:space="preserve"> (její oznámení bylo nepravdivé)</w:t>
      </w:r>
      <w:r w:rsidR="001F7142" w:rsidRPr="001F7142">
        <w:rPr>
          <w:rFonts w:ascii="Times New Roman" w:hAnsi="Times New Roman"/>
          <w:sz w:val="24"/>
          <w:szCs w:val="24"/>
        </w:rPr>
        <w:t xml:space="preserve">. </w:t>
      </w:r>
    </w:p>
    <w:p w14:paraId="678C92C5" w14:textId="77777777" w:rsidR="00C87083" w:rsidRDefault="00C87083" w:rsidP="00C87083">
      <w:pPr>
        <w:spacing w:after="0"/>
        <w:jc w:val="both"/>
        <w:rPr>
          <w:rFonts w:ascii="Times New Roman" w:hAnsi="Times New Roman"/>
          <w:sz w:val="24"/>
          <w:szCs w:val="24"/>
        </w:rPr>
      </w:pPr>
      <w:bookmarkStart w:id="4" w:name="_Hlk164837126"/>
    </w:p>
    <w:p w14:paraId="24ACA61F" w14:textId="66E9556E" w:rsidR="00213C22" w:rsidRDefault="001C3140" w:rsidP="0028408A">
      <w:pPr>
        <w:spacing w:after="0"/>
        <w:jc w:val="both"/>
        <w:rPr>
          <w:rFonts w:ascii="Times New Roman" w:hAnsi="Times New Roman"/>
          <w:sz w:val="24"/>
          <w:szCs w:val="24"/>
        </w:rPr>
      </w:pPr>
      <w:r>
        <w:rPr>
          <w:rFonts w:ascii="Times New Roman" w:hAnsi="Times New Roman"/>
          <w:sz w:val="24"/>
          <w:szCs w:val="24"/>
        </w:rPr>
        <w:t>Prokázat tuto skutečnost lze</w:t>
      </w:r>
      <w:r w:rsidR="00C0528A">
        <w:rPr>
          <w:rFonts w:ascii="Times New Roman" w:hAnsi="Times New Roman"/>
          <w:sz w:val="24"/>
          <w:szCs w:val="24"/>
        </w:rPr>
        <w:t xml:space="preserve"> jakýmkoli způsobem, který odborová organizace zvolí, tedy</w:t>
      </w:r>
      <w:r>
        <w:rPr>
          <w:rFonts w:ascii="Times New Roman" w:hAnsi="Times New Roman"/>
          <w:sz w:val="24"/>
          <w:szCs w:val="24"/>
        </w:rPr>
        <w:t xml:space="preserve"> i</w:t>
      </w:r>
      <w:r w:rsidR="00C53F1D" w:rsidRPr="00C53F1D">
        <w:rPr>
          <w:rFonts w:ascii="Times New Roman" w:hAnsi="Times New Roman"/>
          <w:sz w:val="24"/>
          <w:szCs w:val="24"/>
        </w:rPr>
        <w:t xml:space="preserve"> prostřednictvím notářského osvědčení</w:t>
      </w:r>
      <w:r w:rsidR="000117B0">
        <w:rPr>
          <w:rFonts w:ascii="Times New Roman" w:hAnsi="Times New Roman"/>
          <w:sz w:val="24"/>
          <w:szCs w:val="24"/>
        </w:rPr>
        <w:t xml:space="preserve">. </w:t>
      </w:r>
      <w:r w:rsidR="000117B0" w:rsidRPr="000117B0">
        <w:rPr>
          <w:rFonts w:ascii="Times New Roman" w:hAnsi="Times New Roman"/>
          <w:sz w:val="24"/>
          <w:szCs w:val="24"/>
        </w:rPr>
        <w:t xml:space="preserve">V zájmu posílení sociálního dialogu a kolektivního </w:t>
      </w:r>
      <w:proofErr w:type="gramStart"/>
      <w:r w:rsidR="000117B0" w:rsidRPr="000117B0">
        <w:rPr>
          <w:rFonts w:ascii="Times New Roman" w:hAnsi="Times New Roman"/>
          <w:sz w:val="24"/>
          <w:szCs w:val="24"/>
        </w:rPr>
        <w:t xml:space="preserve">vyjednávání </w:t>
      </w:r>
      <w:r w:rsidR="000117B0">
        <w:rPr>
          <w:rFonts w:ascii="Times New Roman" w:hAnsi="Times New Roman"/>
          <w:sz w:val="24"/>
          <w:szCs w:val="24"/>
        </w:rPr>
        <w:t xml:space="preserve"> se</w:t>
      </w:r>
      <w:proofErr w:type="gramEnd"/>
      <w:r w:rsidR="000117B0">
        <w:rPr>
          <w:rFonts w:ascii="Times New Roman" w:hAnsi="Times New Roman"/>
          <w:sz w:val="24"/>
          <w:szCs w:val="24"/>
        </w:rPr>
        <w:t xml:space="preserve"> navrhuje, aby n</w:t>
      </w:r>
      <w:r w:rsidR="000117B0" w:rsidRPr="000117B0">
        <w:rPr>
          <w:rFonts w:ascii="Times New Roman" w:hAnsi="Times New Roman"/>
          <w:sz w:val="24"/>
          <w:szCs w:val="24"/>
        </w:rPr>
        <w:t>áklady na vydání notářského osvědčení nes</w:t>
      </w:r>
      <w:r w:rsidR="000117B0">
        <w:rPr>
          <w:rFonts w:ascii="Times New Roman" w:hAnsi="Times New Roman"/>
          <w:sz w:val="24"/>
          <w:szCs w:val="24"/>
        </w:rPr>
        <w:t>l</w:t>
      </w:r>
      <w:r w:rsidR="000117B0" w:rsidRPr="000117B0">
        <w:rPr>
          <w:rFonts w:ascii="Times New Roman" w:hAnsi="Times New Roman"/>
          <w:sz w:val="24"/>
          <w:szCs w:val="24"/>
        </w:rPr>
        <w:t xml:space="preserve"> zaměstnavatel.</w:t>
      </w:r>
      <w:r w:rsidR="005705B2">
        <w:rPr>
          <w:rFonts w:ascii="Times New Roman" w:hAnsi="Times New Roman"/>
          <w:sz w:val="24"/>
          <w:szCs w:val="24"/>
        </w:rPr>
        <w:t xml:space="preserve"> Uvedený postup je v</w:t>
      </w:r>
      <w:r w:rsidR="007A6693">
        <w:rPr>
          <w:rFonts w:ascii="Times New Roman" w:hAnsi="Times New Roman"/>
          <w:sz w:val="24"/>
          <w:szCs w:val="24"/>
        </w:rPr>
        <w:t> </w:t>
      </w:r>
      <w:r w:rsidR="005705B2">
        <w:rPr>
          <w:rFonts w:ascii="Times New Roman" w:hAnsi="Times New Roman"/>
          <w:sz w:val="24"/>
          <w:szCs w:val="24"/>
        </w:rPr>
        <w:t>souladu</w:t>
      </w:r>
      <w:r w:rsidR="007A6693">
        <w:rPr>
          <w:rFonts w:ascii="Times New Roman" w:hAnsi="Times New Roman"/>
          <w:sz w:val="24"/>
          <w:szCs w:val="24"/>
        </w:rPr>
        <w:t xml:space="preserve"> s č. 27 Listiny základních práv a svobod</w:t>
      </w:r>
      <w:r w:rsidR="0078166C">
        <w:rPr>
          <w:rFonts w:ascii="Times New Roman" w:hAnsi="Times New Roman"/>
          <w:sz w:val="24"/>
          <w:szCs w:val="24"/>
        </w:rPr>
        <w:t>, aktuálními dokumenty EU, zejména Doporučením Rady k posílen</w:t>
      </w:r>
      <w:r w:rsidR="0065461B">
        <w:rPr>
          <w:rFonts w:ascii="Times New Roman" w:hAnsi="Times New Roman"/>
          <w:sz w:val="24"/>
          <w:szCs w:val="24"/>
        </w:rPr>
        <w:t>í</w:t>
      </w:r>
      <w:r w:rsidR="0078166C">
        <w:rPr>
          <w:rFonts w:ascii="Times New Roman" w:hAnsi="Times New Roman"/>
          <w:sz w:val="24"/>
          <w:szCs w:val="24"/>
        </w:rPr>
        <w:t xml:space="preserve"> sociálního dialogu v Evropské unii</w:t>
      </w:r>
      <w:r w:rsidR="007A6693">
        <w:rPr>
          <w:rFonts w:ascii="Times New Roman" w:hAnsi="Times New Roman"/>
          <w:sz w:val="24"/>
          <w:szCs w:val="24"/>
        </w:rPr>
        <w:t xml:space="preserve"> </w:t>
      </w:r>
      <w:r w:rsidR="0078166C">
        <w:rPr>
          <w:rFonts w:ascii="Times New Roman" w:hAnsi="Times New Roman"/>
          <w:sz w:val="24"/>
          <w:szCs w:val="24"/>
        </w:rPr>
        <w:t xml:space="preserve">(C/2023/1389) </w:t>
      </w:r>
      <w:r w:rsidR="007A6693">
        <w:rPr>
          <w:rFonts w:ascii="Times New Roman" w:hAnsi="Times New Roman"/>
          <w:sz w:val="24"/>
          <w:szCs w:val="24"/>
        </w:rPr>
        <w:t xml:space="preserve">a zejména pak </w:t>
      </w:r>
      <w:r w:rsidR="005705B2">
        <w:rPr>
          <w:rFonts w:ascii="Times New Roman" w:hAnsi="Times New Roman"/>
          <w:sz w:val="24"/>
          <w:szCs w:val="24"/>
        </w:rPr>
        <w:t xml:space="preserve">s čl. 11 Úmluvy Mezinárodní organizace práce č. 87 o svobodě sdružování a ochraně práva odborově se organizovat, podle kterého se i Česká republika zavázala „učinit všechna potřebná a vhodná opatření, aby zajistil pracovníkům a zaměstnavatelům svobodné </w:t>
      </w:r>
      <w:r w:rsidR="005705B2">
        <w:rPr>
          <w:rFonts w:ascii="Times New Roman" w:hAnsi="Times New Roman"/>
          <w:sz w:val="24"/>
          <w:szCs w:val="24"/>
        </w:rPr>
        <w:lastRenderedPageBreak/>
        <w:t>vykonávání práva odborově se organiz</w:t>
      </w:r>
      <w:r w:rsidR="007A6693">
        <w:rPr>
          <w:rFonts w:ascii="Times New Roman" w:hAnsi="Times New Roman"/>
          <w:sz w:val="24"/>
          <w:szCs w:val="24"/>
        </w:rPr>
        <w:t>ovat“. Nutnost placení notářských poplatků odborovou organizací za notářský zápis o osvědčení počtu zaměstnanců v pracovním poměru k prokázání skutečnosti, že odborová organizace u zaměstnavatele působí</w:t>
      </w:r>
      <w:r w:rsidR="008455D2">
        <w:rPr>
          <w:rFonts w:ascii="Times New Roman" w:hAnsi="Times New Roman"/>
          <w:sz w:val="24"/>
          <w:szCs w:val="24"/>
        </w:rPr>
        <w:t>,</w:t>
      </w:r>
      <w:r w:rsidR="007A6693">
        <w:rPr>
          <w:rFonts w:ascii="Times New Roman" w:hAnsi="Times New Roman"/>
          <w:sz w:val="24"/>
          <w:szCs w:val="24"/>
        </w:rPr>
        <w:t xml:space="preserve"> by totiž mohla bý</w:t>
      </w:r>
      <w:r w:rsidR="0078166C">
        <w:rPr>
          <w:rFonts w:ascii="Times New Roman" w:hAnsi="Times New Roman"/>
          <w:sz w:val="24"/>
          <w:szCs w:val="24"/>
        </w:rPr>
        <w:t xml:space="preserve">t vnímána jako překážka působení odborové organizovanosti a tím i kolektivního vyjednávání. </w:t>
      </w:r>
      <w:r w:rsidR="000824C6">
        <w:rPr>
          <w:rFonts w:ascii="Times New Roman" w:hAnsi="Times New Roman"/>
          <w:sz w:val="24"/>
          <w:szCs w:val="24"/>
        </w:rPr>
        <w:t>Současně je nutno zajistit ochranu citlivého údaje zaměstnance o členství v odborové organizaci</w:t>
      </w:r>
      <w:r w:rsidR="008F4D65">
        <w:rPr>
          <w:rFonts w:ascii="Times New Roman" w:hAnsi="Times New Roman"/>
          <w:sz w:val="24"/>
          <w:szCs w:val="24"/>
        </w:rPr>
        <w:t xml:space="preserve">, který zaměstnanec není povinen sdělovat a zaměstnavatel ho </w:t>
      </w:r>
      <w:r w:rsidR="00980890">
        <w:rPr>
          <w:rFonts w:ascii="Times New Roman" w:hAnsi="Times New Roman"/>
          <w:sz w:val="24"/>
          <w:szCs w:val="24"/>
        </w:rPr>
        <w:t>nemůže vyžadovat</w:t>
      </w:r>
      <w:r w:rsidR="000824C6">
        <w:rPr>
          <w:rFonts w:ascii="Times New Roman" w:hAnsi="Times New Roman"/>
          <w:sz w:val="24"/>
          <w:szCs w:val="24"/>
        </w:rPr>
        <w:t>.</w:t>
      </w:r>
    </w:p>
    <w:bookmarkEnd w:id="4"/>
    <w:p w14:paraId="5B5BDBEC" w14:textId="77777777" w:rsidR="0045406E" w:rsidRDefault="0045406E" w:rsidP="0028408A">
      <w:pPr>
        <w:spacing w:after="0"/>
        <w:jc w:val="both"/>
        <w:rPr>
          <w:rFonts w:ascii="Times New Roman" w:hAnsi="Times New Roman"/>
          <w:sz w:val="24"/>
          <w:szCs w:val="24"/>
        </w:rPr>
      </w:pPr>
    </w:p>
    <w:p w14:paraId="50D5FDE7" w14:textId="020380A3" w:rsidR="00043E55" w:rsidRDefault="004F7071" w:rsidP="0028408A">
      <w:pPr>
        <w:spacing w:after="0"/>
        <w:jc w:val="both"/>
        <w:rPr>
          <w:rFonts w:ascii="Times New Roman" w:hAnsi="Times New Roman"/>
          <w:sz w:val="24"/>
          <w:szCs w:val="24"/>
        </w:rPr>
      </w:pPr>
      <w:r>
        <w:rPr>
          <w:rFonts w:ascii="Times New Roman" w:hAnsi="Times New Roman"/>
          <w:sz w:val="24"/>
          <w:szCs w:val="24"/>
        </w:rPr>
        <w:t>P</w:t>
      </w:r>
      <w:r w:rsidR="00043E55">
        <w:rPr>
          <w:rFonts w:ascii="Times New Roman" w:hAnsi="Times New Roman"/>
          <w:sz w:val="24"/>
          <w:szCs w:val="24"/>
        </w:rPr>
        <w:t>odle § 3 vyhlášky č. 196/2001 Sb., o odměnách a náhradách notářů, správců pozůstalosti a</w:t>
      </w:r>
      <w:r>
        <w:rPr>
          <w:rFonts w:ascii="Times New Roman" w:hAnsi="Times New Roman"/>
          <w:sz w:val="24"/>
          <w:szCs w:val="24"/>
        </w:rPr>
        <w:t> </w:t>
      </w:r>
      <w:r w:rsidR="00043E55">
        <w:rPr>
          <w:rFonts w:ascii="Times New Roman" w:hAnsi="Times New Roman"/>
          <w:sz w:val="24"/>
          <w:szCs w:val="24"/>
        </w:rPr>
        <w:t>Notářské komory České republiky (notářský tarif)</w:t>
      </w:r>
      <w:r w:rsidR="00C35AFD">
        <w:rPr>
          <w:rFonts w:ascii="Times New Roman" w:hAnsi="Times New Roman"/>
          <w:sz w:val="24"/>
          <w:szCs w:val="24"/>
        </w:rPr>
        <w:t>, ve znění pozdějších předpisů</w:t>
      </w:r>
      <w:r>
        <w:rPr>
          <w:rFonts w:ascii="Times New Roman" w:hAnsi="Times New Roman"/>
          <w:sz w:val="24"/>
          <w:szCs w:val="24"/>
        </w:rPr>
        <w:t xml:space="preserve"> (dále jen „notářský tarif“)</w:t>
      </w:r>
      <w:r w:rsidR="00C35AFD">
        <w:rPr>
          <w:rFonts w:ascii="Times New Roman" w:hAnsi="Times New Roman"/>
          <w:sz w:val="24"/>
          <w:szCs w:val="24"/>
        </w:rPr>
        <w:t>,</w:t>
      </w:r>
      <w:r w:rsidR="00043E55" w:rsidRPr="00043E55">
        <w:rPr>
          <w:rFonts w:ascii="Times New Roman" w:hAnsi="Times New Roman"/>
          <w:sz w:val="24"/>
          <w:szCs w:val="24"/>
        </w:rPr>
        <w:t xml:space="preserve"> </w:t>
      </w:r>
      <w:r>
        <w:rPr>
          <w:rFonts w:ascii="Times New Roman" w:hAnsi="Times New Roman"/>
          <w:sz w:val="24"/>
          <w:szCs w:val="24"/>
        </w:rPr>
        <w:t xml:space="preserve">se výše odměny notáře za notářskou činnost stanoví podle </w:t>
      </w:r>
      <w:r w:rsidR="00043E55">
        <w:rPr>
          <w:rFonts w:ascii="Times New Roman" w:hAnsi="Times New Roman"/>
          <w:sz w:val="24"/>
          <w:szCs w:val="24"/>
        </w:rPr>
        <w:t>sazby</w:t>
      </w:r>
      <w:r>
        <w:rPr>
          <w:rFonts w:ascii="Times New Roman" w:hAnsi="Times New Roman"/>
          <w:sz w:val="24"/>
          <w:szCs w:val="24"/>
        </w:rPr>
        <w:t xml:space="preserve"> odměny za úkon nebo úhrn úkonů notářské činnosti (dále jen „úkon“) </w:t>
      </w:r>
      <w:r w:rsidRPr="004F7071">
        <w:rPr>
          <w:rFonts w:ascii="Times New Roman" w:hAnsi="Times New Roman"/>
          <w:sz w:val="24"/>
          <w:szCs w:val="24"/>
        </w:rPr>
        <w:t>určené pevnou částkou nebo procentuálně z hodnoty předmětu úkonu (dále jen "tarifní hodnota").</w:t>
      </w:r>
      <w:r>
        <w:rPr>
          <w:rFonts w:ascii="Times New Roman" w:hAnsi="Times New Roman"/>
          <w:sz w:val="24"/>
          <w:szCs w:val="24"/>
        </w:rPr>
        <w:t xml:space="preserve"> Předmětem úkonu se rozumí ve výše uvedeném případě osvědčení právního jednání nebo jiné právní skutečnosti. </w:t>
      </w:r>
      <w:r w:rsidR="00043E55">
        <w:rPr>
          <w:rFonts w:ascii="Times New Roman" w:hAnsi="Times New Roman"/>
          <w:sz w:val="24"/>
          <w:szCs w:val="24"/>
        </w:rPr>
        <w:t>Podle Sazebníku odměny notáře za úkony notářské činnost</w:t>
      </w:r>
      <w:r w:rsidR="0045406E">
        <w:rPr>
          <w:rFonts w:ascii="Times New Roman" w:hAnsi="Times New Roman"/>
          <w:sz w:val="24"/>
          <w:szCs w:val="24"/>
        </w:rPr>
        <w:t>i</w:t>
      </w:r>
      <w:r w:rsidR="00043E55">
        <w:rPr>
          <w:rFonts w:ascii="Times New Roman" w:hAnsi="Times New Roman"/>
          <w:sz w:val="24"/>
          <w:szCs w:val="24"/>
        </w:rPr>
        <w:t xml:space="preserve"> a za úkony některé jiné činnosti, který je přílohou </w:t>
      </w:r>
      <w:r>
        <w:rPr>
          <w:rFonts w:ascii="Times New Roman" w:hAnsi="Times New Roman"/>
          <w:sz w:val="24"/>
          <w:szCs w:val="24"/>
        </w:rPr>
        <w:t>notářského tarifu</w:t>
      </w:r>
      <w:r w:rsidR="00043E55">
        <w:rPr>
          <w:rFonts w:ascii="Times New Roman" w:hAnsi="Times New Roman"/>
          <w:sz w:val="24"/>
          <w:szCs w:val="24"/>
        </w:rPr>
        <w:t>, za sepsání notářského zápisu o osvědčení právně významné skutečnosti, včetně vydání jednoho stejnopisu notářského zápisu v případě, kdy nelze určit tarifní hodnotu, jde-li o</w:t>
      </w:r>
      <w:r>
        <w:rPr>
          <w:rFonts w:ascii="Times New Roman" w:hAnsi="Times New Roman"/>
          <w:sz w:val="24"/>
          <w:szCs w:val="24"/>
        </w:rPr>
        <w:t> </w:t>
      </w:r>
      <w:r w:rsidR="00043E55">
        <w:rPr>
          <w:rFonts w:ascii="Times New Roman" w:hAnsi="Times New Roman"/>
          <w:sz w:val="24"/>
          <w:szCs w:val="24"/>
        </w:rPr>
        <w:t>osvědčení jiných skutkových dějů a stavu věcí, odměna notáře činí</w:t>
      </w:r>
      <w:r>
        <w:rPr>
          <w:rFonts w:ascii="Times New Roman" w:hAnsi="Times New Roman"/>
          <w:sz w:val="24"/>
          <w:szCs w:val="24"/>
        </w:rPr>
        <w:t xml:space="preserve"> </w:t>
      </w:r>
      <w:r w:rsidR="00043E55">
        <w:rPr>
          <w:rFonts w:ascii="Times New Roman" w:hAnsi="Times New Roman"/>
          <w:sz w:val="24"/>
          <w:szCs w:val="24"/>
        </w:rPr>
        <w:t xml:space="preserve">5000 Kč. </w:t>
      </w:r>
      <w:r>
        <w:rPr>
          <w:rFonts w:ascii="Times New Roman" w:hAnsi="Times New Roman"/>
          <w:sz w:val="24"/>
          <w:szCs w:val="24"/>
        </w:rPr>
        <w:t xml:space="preserve">Podle § 9 notářského tarifu může notář odměnu přiměřeně zvýšit nejvýše o 100 %, např. v případě, kdy jde o věc složitou nebo obtížnou nebo časově náročnou. </w:t>
      </w:r>
    </w:p>
    <w:p w14:paraId="234505CB" w14:textId="77777777" w:rsidR="00E30216" w:rsidRDefault="00E30216" w:rsidP="00C53F1D">
      <w:pPr>
        <w:spacing w:after="0"/>
        <w:jc w:val="both"/>
        <w:rPr>
          <w:rFonts w:ascii="Times New Roman" w:hAnsi="Times New Roman"/>
          <w:sz w:val="24"/>
          <w:szCs w:val="24"/>
        </w:rPr>
      </w:pPr>
    </w:p>
    <w:p w14:paraId="2B0DE229" w14:textId="68DEDB8E" w:rsidR="00DF0526" w:rsidRDefault="00DF0526" w:rsidP="00C53F1D">
      <w:pPr>
        <w:spacing w:after="0"/>
        <w:jc w:val="both"/>
        <w:rPr>
          <w:rFonts w:ascii="Times New Roman" w:hAnsi="Times New Roman"/>
          <w:sz w:val="24"/>
          <w:szCs w:val="24"/>
        </w:rPr>
      </w:pPr>
      <w:r>
        <w:rPr>
          <w:rFonts w:ascii="Times New Roman" w:hAnsi="Times New Roman"/>
          <w:sz w:val="24"/>
          <w:szCs w:val="24"/>
        </w:rPr>
        <w:t xml:space="preserve">Vzhledem k tomu, že prokázání se týká pouze </w:t>
      </w:r>
      <w:r w:rsidR="004E11C4">
        <w:rPr>
          <w:rFonts w:ascii="Times New Roman" w:hAnsi="Times New Roman"/>
          <w:sz w:val="24"/>
          <w:szCs w:val="24"/>
        </w:rPr>
        <w:t>3</w:t>
      </w:r>
      <w:r>
        <w:rPr>
          <w:rFonts w:ascii="Times New Roman" w:hAnsi="Times New Roman"/>
          <w:sz w:val="24"/>
          <w:szCs w:val="24"/>
        </w:rPr>
        <w:t xml:space="preserve"> zaměstnanců, členů odborové organizace, </w:t>
      </w:r>
      <w:proofErr w:type="gramStart"/>
      <w:r>
        <w:rPr>
          <w:rFonts w:ascii="Times New Roman" w:hAnsi="Times New Roman"/>
          <w:sz w:val="24"/>
          <w:szCs w:val="24"/>
        </w:rPr>
        <w:t>není</w:t>
      </w:r>
      <w:r w:rsidR="00783B23">
        <w:rPr>
          <w:rFonts w:ascii="Times New Roman" w:hAnsi="Times New Roman"/>
          <w:sz w:val="24"/>
          <w:szCs w:val="24"/>
        </w:rPr>
        <w:t xml:space="preserve">  </w:t>
      </w:r>
      <w:r>
        <w:rPr>
          <w:rFonts w:ascii="Times New Roman" w:hAnsi="Times New Roman"/>
          <w:sz w:val="24"/>
          <w:szCs w:val="24"/>
        </w:rPr>
        <w:t>způsob</w:t>
      </w:r>
      <w:proofErr w:type="gramEnd"/>
      <w:r>
        <w:rPr>
          <w:rFonts w:ascii="Times New Roman" w:hAnsi="Times New Roman"/>
          <w:sz w:val="24"/>
          <w:szCs w:val="24"/>
        </w:rPr>
        <w:t xml:space="preserve"> prokazování notářským osvědčením jediný možný</w:t>
      </w:r>
      <w:r w:rsidR="00213C22">
        <w:rPr>
          <w:rFonts w:ascii="Times New Roman" w:hAnsi="Times New Roman"/>
          <w:sz w:val="24"/>
          <w:szCs w:val="24"/>
        </w:rPr>
        <w:t xml:space="preserve">. Pokud se tito </w:t>
      </w:r>
      <w:r w:rsidR="004E11C4">
        <w:rPr>
          <w:rFonts w:ascii="Times New Roman" w:hAnsi="Times New Roman"/>
          <w:sz w:val="24"/>
          <w:szCs w:val="24"/>
        </w:rPr>
        <w:t>3</w:t>
      </w:r>
      <w:r w:rsidR="00213C22">
        <w:rPr>
          <w:rFonts w:ascii="Times New Roman" w:hAnsi="Times New Roman"/>
          <w:sz w:val="24"/>
          <w:szCs w:val="24"/>
        </w:rPr>
        <w:t xml:space="preserve"> členové odborové organizace ke své odborové organizovanosti otevřeně hlásí, není nutné ani účelné použít formu notářského zápisu</w:t>
      </w:r>
      <w:r>
        <w:rPr>
          <w:rFonts w:ascii="Times New Roman" w:hAnsi="Times New Roman"/>
          <w:sz w:val="24"/>
          <w:szCs w:val="24"/>
        </w:rPr>
        <w:t xml:space="preserve">. </w:t>
      </w:r>
      <w:r w:rsidR="00FC6AD5">
        <w:rPr>
          <w:rFonts w:ascii="Times New Roman" w:hAnsi="Times New Roman"/>
          <w:sz w:val="24"/>
          <w:szCs w:val="24"/>
        </w:rPr>
        <w:t xml:space="preserve"> Nadále bude mít stejnou váhu, pokud dojde k odtajnění 3 členů odborové organizace, kteří jsou v pracovním poměru u zaměstnavatele. </w:t>
      </w:r>
    </w:p>
    <w:p w14:paraId="042425E0" w14:textId="77777777" w:rsidR="0028408A" w:rsidRDefault="0028408A" w:rsidP="00483C4D">
      <w:pPr>
        <w:spacing w:after="0"/>
        <w:jc w:val="both"/>
        <w:rPr>
          <w:rFonts w:ascii="Times New Roman" w:hAnsi="Times New Roman"/>
          <w:sz w:val="24"/>
          <w:szCs w:val="24"/>
        </w:rPr>
      </w:pPr>
    </w:p>
    <w:p w14:paraId="0D28D18A" w14:textId="2364CB45" w:rsidR="0028408A" w:rsidRDefault="0028408A" w:rsidP="0028408A">
      <w:pPr>
        <w:spacing w:after="0"/>
        <w:jc w:val="both"/>
        <w:rPr>
          <w:rFonts w:ascii="Times New Roman" w:hAnsi="Times New Roman"/>
          <w:sz w:val="24"/>
          <w:szCs w:val="24"/>
        </w:rPr>
      </w:pPr>
      <w:r>
        <w:rPr>
          <w:rFonts w:ascii="Times New Roman" w:hAnsi="Times New Roman"/>
          <w:sz w:val="24"/>
          <w:szCs w:val="24"/>
        </w:rPr>
        <w:t xml:space="preserve">Navrhovaná právní úprava má tak sjednotit praxi po přijetí </w:t>
      </w:r>
      <w:r w:rsidR="00CA6684">
        <w:rPr>
          <w:rFonts w:ascii="Times New Roman" w:hAnsi="Times New Roman"/>
          <w:sz w:val="24"/>
          <w:szCs w:val="24"/>
        </w:rPr>
        <w:t xml:space="preserve">několika rozhodnutí – rozhodnutí Nejvyššího soudu </w:t>
      </w:r>
      <w:proofErr w:type="spellStart"/>
      <w:r w:rsidR="00CA6684" w:rsidRPr="00CA6684">
        <w:rPr>
          <w:rFonts w:ascii="Times New Roman" w:hAnsi="Times New Roman"/>
          <w:sz w:val="24"/>
          <w:szCs w:val="24"/>
        </w:rPr>
        <w:t>Cdo</w:t>
      </w:r>
      <w:proofErr w:type="spellEnd"/>
      <w:r w:rsidR="00CA6684" w:rsidRPr="00CA6684">
        <w:rPr>
          <w:rFonts w:ascii="Times New Roman" w:hAnsi="Times New Roman"/>
          <w:sz w:val="24"/>
          <w:szCs w:val="24"/>
        </w:rPr>
        <w:t xml:space="preserve"> 641/2018</w:t>
      </w:r>
      <w:r w:rsidR="00CA6684">
        <w:rPr>
          <w:rFonts w:ascii="Times New Roman" w:hAnsi="Times New Roman"/>
          <w:sz w:val="24"/>
          <w:szCs w:val="24"/>
        </w:rPr>
        <w:t>, na něj navazující</w:t>
      </w:r>
      <w:r w:rsidR="00783B23">
        <w:rPr>
          <w:rFonts w:ascii="Times New Roman" w:hAnsi="Times New Roman"/>
          <w:sz w:val="24"/>
          <w:szCs w:val="24"/>
        </w:rPr>
        <w:t>ho</w:t>
      </w:r>
      <w:r w:rsidR="00CA6684">
        <w:rPr>
          <w:rFonts w:ascii="Times New Roman" w:hAnsi="Times New Roman"/>
          <w:sz w:val="24"/>
          <w:szCs w:val="24"/>
        </w:rPr>
        <w:t xml:space="preserve"> </w:t>
      </w:r>
      <w:r w:rsidR="00CA6684" w:rsidRPr="00CA6684">
        <w:rPr>
          <w:rFonts w:ascii="Times New Roman" w:hAnsi="Times New Roman"/>
          <w:sz w:val="24"/>
          <w:szCs w:val="24"/>
        </w:rPr>
        <w:t>rozhodnutí N</w:t>
      </w:r>
      <w:r w:rsidR="00CA6684">
        <w:rPr>
          <w:rFonts w:ascii="Times New Roman" w:hAnsi="Times New Roman"/>
          <w:sz w:val="24"/>
          <w:szCs w:val="24"/>
        </w:rPr>
        <w:t>ejvyššího správního soudu</w:t>
      </w:r>
      <w:r w:rsidR="00CA6684" w:rsidRPr="00CA6684">
        <w:rPr>
          <w:rFonts w:ascii="Times New Roman" w:hAnsi="Times New Roman"/>
          <w:sz w:val="24"/>
          <w:szCs w:val="24"/>
        </w:rPr>
        <w:t xml:space="preserve"> 6 </w:t>
      </w:r>
      <w:proofErr w:type="spellStart"/>
      <w:r w:rsidR="00CA6684" w:rsidRPr="00CA6684">
        <w:rPr>
          <w:rFonts w:ascii="Times New Roman" w:hAnsi="Times New Roman"/>
          <w:sz w:val="24"/>
          <w:szCs w:val="24"/>
        </w:rPr>
        <w:t>Ads</w:t>
      </w:r>
      <w:proofErr w:type="spellEnd"/>
      <w:r w:rsidR="00CA6684" w:rsidRPr="00CA6684">
        <w:rPr>
          <w:rFonts w:ascii="Times New Roman" w:hAnsi="Times New Roman"/>
          <w:sz w:val="24"/>
          <w:szCs w:val="24"/>
        </w:rPr>
        <w:t xml:space="preserve"> 207/2019 </w:t>
      </w:r>
      <w:r w:rsidR="00CA6684">
        <w:rPr>
          <w:rFonts w:ascii="Times New Roman" w:hAnsi="Times New Roman"/>
          <w:sz w:val="24"/>
          <w:szCs w:val="24"/>
        </w:rPr>
        <w:t xml:space="preserve">a poté </w:t>
      </w:r>
      <w:r w:rsidR="00783B23">
        <w:rPr>
          <w:rFonts w:ascii="Times New Roman" w:hAnsi="Times New Roman"/>
          <w:sz w:val="24"/>
          <w:szCs w:val="24"/>
        </w:rPr>
        <w:t xml:space="preserve">také </w:t>
      </w:r>
      <w:r w:rsidR="00CA6684">
        <w:rPr>
          <w:rFonts w:ascii="Times New Roman" w:hAnsi="Times New Roman"/>
          <w:sz w:val="24"/>
          <w:szCs w:val="24"/>
        </w:rPr>
        <w:t>rozhodnutí Nejvyššího soudu</w:t>
      </w:r>
      <w:r w:rsidR="00ED6D25">
        <w:rPr>
          <w:rFonts w:ascii="Times New Roman" w:hAnsi="Times New Roman"/>
          <w:sz w:val="24"/>
          <w:szCs w:val="24"/>
        </w:rPr>
        <w:t xml:space="preserve"> </w:t>
      </w:r>
      <w:r w:rsidRPr="00483C4D">
        <w:rPr>
          <w:rFonts w:ascii="Times New Roman" w:hAnsi="Times New Roman"/>
          <w:sz w:val="24"/>
          <w:szCs w:val="24"/>
        </w:rPr>
        <w:t xml:space="preserve">21 </w:t>
      </w:r>
      <w:proofErr w:type="spellStart"/>
      <w:r w:rsidRPr="00483C4D">
        <w:rPr>
          <w:rFonts w:ascii="Times New Roman" w:hAnsi="Times New Roman"/>
          <w:sz w:val="24"/>
          <w:szCs w:val="24"/>
        </w:rPr>
        <w:t>Cdo</w:t>
      </w:r>
      <w:proofErr w:type="spellEnd"/>
      <w:r w:rsidRPr="00483C4D">
        <w:rPr>
          <w:rFonts w:ascii="Times New Roman" w:hAnsi="Times New Roman"/>
          <w:sz w:val="24"/>
          <w:szCs w:val="24"/>
        </w:rPr>
        <w:t xml:space="preserve"> 863/2021</w:t>
      </w:r>
      <w:r w:rsidR="00CA6684">
        <w:rPr>
          <w:rFonts w:ascii="Times New Roman" w:hAnsi="Times New Roman"/>
          <w:sz w:val="24"/>
          <w:szCs w:val="24"/>
        </w:rPr>
        <w:t>. V posledně uvedeném</w:t>
      </w:r>
      <w:r w:rsidRPr="00483C4D">
        <w:rPr>
          <w:rFonts w:ascii="Times New Roman" w:hAnsi="Times New Roman"/>
          <w:sz w:val="24"/>
          <w:szCs w:val="24"/>
        </w:rPr>
        <w:t xml:space="preserve"> dospěl </w:t>
      </w:r>
      <w:r w:rsidR="00CA6684">
        <w:rPr>
          <w:rFonts w:ascii="Times New Roman" w:hAnsi="Times New Roman"/>
          <w:sz w:val="24"/>
          <w:szCs w:val="24"/>
        </w:rPr>
        <w:t xml:space="preserve">Nejvyšší soud </w:t>
      </w:r>
      <w:r w:rsidRPr="00483C4D">
        <w:rPr>
          <w:rFonts w:ascii="Times New Roman" w:hAnsi="Times New Roman"/>
          <w:sz w:val="24"/>
          <w:szCs w:val="24"/>
        </w:rPr>
        <w:t xml:space="preserve">k závěru, že oznámení odborové organizace podle ustanovení § 286 odst. </w:t>
      </w:r>
      <w:r w:rsidR="00ED6D25">
        <w:rPr>
          <w:rFonts w:ascii="Times New Roman" w:hAnsi="Times New Roman"/>
          <w:sz w:val="24"/>
          <w:szCs w:val="24"/>
        </w:rPr>
        <w:t xml:space="preserve">4 </w:t>
      </w:r>
      <w:r>
        <w:rPr>
          <w:rFonts w:ascii="Times New Roman" w:hAnsi="Times New Roman"/>
          <w:sz w:val="24"/>
          <w:szCs w:val="24"/>
        </w:rPr>
        <w:t>ZP</w:t>
      </w:r>
      <w:r w:rsidRPr="00483C4D">
        <w:rPr>
          <w:rFonts w:ascii="Times New Roman" w:hAnsi="Times New Roman"/>
          <w:sz w:val="24"/>
          <w:szCs w:val="24"/>
        </w:rPr>
        <w:t xml:space="preserve"> je pracovněprávním jednáním ve smyslu ustanovení § 545 </w:t>
      </w:r>
      <w:r w:rsidR="006D1C51">
        <w:rPr>
          <w:rFonts w:ascii="Times New Roman" w:hAnsi="Times New Roman"/>
          <w:sz w:val="24"/>
          <w:szCs w:val="24"/>
        </w:rPr>
        <w:t>občanského zákoníku</w:t>
      </w:r>
      <w:r w:rsidRPr="00483C4D">
        <w:rPr>
          <w:rFonts w:ascii="Times New Roman" w:hAnsi="Times New Roman"/>
          <w:sz w:val="24"/>
          <w:szCs w:val="24"/>
        </w:rPr>
        <w:t>, na které dopadají důvody neplatnosti. Obsahovými náležitostmi</w:t>
      </w:r>
      <w:r>
        <w:rPr>
          <w:rFonts w:ascii="Times New Roman" w:hAnsi="Times New Roman"/>
          <w:sz w:val="24"/>
          <w:szCs w:val="24"/>
        </w:rPr>
        <w:t xml:space="preserve"> </w:t>
      </w:r>
      <w:r w:rsidRPr="00483C4D">
        <w:rPr>
          <w:rFonts w:ascii="Times New Roman" w:hAnsi="Times New Roman"/>
          <w:sz w:val="24"/>
          <w:szCs w:val="24"/>
        </w:rPr>
        <w:t>tohoto oznámení</w:t>
      </w:r>
      <w:r>
        <w:rPr>
          <w:rFonts w:ascii="Times New Roman" w:hAnsi="Times New Roman"/>
          <w:sz w:val="24"/>
          <w:szCs w:val="24"/>
        </w:rPr>
        <w:t>,</w:t>
      </w:r>
      <w:r w:rsidRPr="00483C4D">
        <w:rPr>
          <w:rFonts w:ascii="Times New Roman" w:hAnsi="Times New Roman"/>
          <w:sz w:val="24"/>
          <w:szCs w:val="24"/>
        </w:rPr>
        <w:t xml:space="preserve"> </w:t>
      </w:r>
      <w:r>
        <w:rPr>
          <w:rFonts w:ascii="Times New Roman" w:hAnsi="Times New Roman"/>
          <w:sz w:val="24"/>
          <w:szCs w:val="24"/>
        </w:rPr>
        <w:t>podle uvedeného soudního rozhodnutí,</w:t>
      </w:r>
      <w:r w:rsidRPr="00483C4D">
        <w:rPr>
          <w:rFonts w:ascii="Times New Roman" w:hAnsi="Times New Roman"/>
          <w:sz w:val="24"/>
          <w:szCs w:val="24"/>
        </w:rPr>
        <w:t xml:space="preserve"> jsou jednak sdělení (údaje o tom), že stanovy odborové organizace upravují její působení u zaměstnavatele a oprávnění jednat (včetně údajů o orgánu odborové organizace, který je podle stanov oprávněn jednat se zaměstnavatelem) a že alespoň 3 její členové jsou u zaměstnavatele v pracovním poměru, jednak doložení sdělovaných údajů. Oznámení, které tyto náležitosti nesplňuje</w:t>
      </w:r>
      <w:r>
        <w:rPr>
          <w:rFonts w:ascii="Times New Roman" w:hAnsi="Times New Roman"/>
          <w:sz w:val="24"/>
          <w:szCs w:val="24"/>
        </w:rPr>
        <w:t>, podle tohoto soudního rozhodnutí, pak</w:t>
      </w:r>
      <w:r w:rsidRPr="00483C4D">
        <w:rPr>
          <w:rFonts w:ascii="Times New Roman" w:hAnsi="Times New Roman"/>
          <w:sz w:val="24"/>
          <w:szCs w:val="24"/>
        </w:rPr>
        <w:t xml:space="preserve"> odporuje zákonu a je – vzhledem k tomu, že to vyžaduje smysl a účel zákona – neplatným právním jednáním (§ 580 odst. 1 </w:t>
      </w:r>
      <w:r w:rsidR="006D1C51">
        <w:rPr>
          <w:rFonts w:ascii="Times New Roman" w:hAnsi="Times New Roman"/>
          <w:sz w:val="24"/>
          <w:szCs w:val="24"/>
        </w:rPr>
        <w:t>občanského zákoníku</w:t>
      </w:r>
      <w:r w:rsidRPr="00483C4D">
        <w:rPr>
          <w:rFonts w:ascii="Times New Roman" w:hAnsi="Times New Roman"/>
          <w:sz w:val="24"/>
          <w:szCs w:val="24"/>
        </w:rPr>
        <w:t>).</w:t>
      </w:r>
    </w:p>
    <w:p w14:paraId="71FB642F" w14:textId="77777777" w:rsidR="0028408A" w:rsidRDefault="0028408A" w:rsidP="0028408A">
      <w:pPr>
        <w:spacing w:after="0"/>
        <w:jc w:val="both"/>
        <w:rPr>
          <w:rFonts w:ascii="Times New Roman" w:hAnsi="Times New Roman"/>
          <w:sz w:val="24"/>
          <w:szCs w:val="24"/>
        </w:rPr>
      </w:pPr>
    </w:p>
    <w:p w14:paraId="4B1559F4" w14:textId="64C8919E" w:rsidR="0028408A" w:rsidRDefault="0028408A" w:rsidP="00C53F1D">
      <w:pPr>
        <w:spacing w:after="0"/>
        <w:jc w:val="both"/>
        <w:rPr>
          <w:rFonts w:ascii="Times New Roman" w:hAnsi="Times New Roman"/>
          <w:sz w:val="24"/>
          <w:szCs w:val="24"/>
        </w:rPr>
      </w:pPr>
      <w:r>
        <w:rPr>
          <w:rFonts w:ascii="Times New Roman" w:hAnsi="Times New Roman"/>
          <w:sz w:val="24"/>
          <w:szCs w:val="24"/>
        </w:rPr>
        <w:t>V</w:t>
      </w:r>
      <w:r w:rsidRPr="00483C4D">
        <w:rPr>
          <w:rFonts w:ascii="Times New Roman" w:hAnsi="Times New Roman"/>
          <w:sz w:val="24"/>
          <w:szCs w:val="24"/>
        </w:rPr>
        <w:t xml:space="preserve">zhledem k principu presumpce poctivosti jednání (§ 7 občanského zákoníku) </w:t>
      </w:r>
      <w:r>
        <w:rPr>
          <w:rFonts w:ascii="Times New Roman" w:hAnsi="Times New Roman"/>
          <w:sz w:val="24"/>
          <w:szCs w:val="24"/>
        </w:rPr>
        <w:t xml:space="preserve">není zcela </w:t>
      </w:r>
      <w:r w:rsidRPr="00483C4D">
        <w:rPr>
          <w:rFonts w:ascii="Times New Roman" w:hAnsi="Times New Roman"/>
          <w:sz w:val="24"/>
          <w:szCs w:val="24"/>
        </w:rPr>
        <w:t>vhodné, že judikatura dovodila, že samotné oznámení není dostatečné a tvrzenou skutečnost je nutné i prokázat. K prokazování pak musí docházet i v případech, kdy dochází například k</w:t>
      </w:r>
      <w:r>
        <w:rPr>
          <w:rFonts w:ascii="Times New Roman" w:hAnsi="Times New Roman"/>
          <w:sz w:val="24"/>
          <w:szCs w:val="24"/>
        </w:rPr>
        <w:t> </w:t>
      </w:r>
      <w:r w:rsidRPr="00483C4D">
        <w:rPr>
          <w:rFonts w:ascii="Times New Roman" w:hAnsi="Times New Roman"/>
          <w:sz w:val="24"/>
          <w:szCs w:val="24"/>
        </w:rPr>
        <w:t xml:space="preserve">pouhé přeměně odborové organizace (sloučení s jinou organizací, změna názvu apod.), </w:t>
      </w:r>
      <w:r w:rsidRPr="00483C4D">
        <w:rPr>
          <w:rFonts w:ascii="Times New Roman" w:hAnsi="Times New Roman"/>
          <w:sz w:val="24"/>
          <w:szCs w:val="24"/>
        </w:rPr>
        <w:lastRenderedPageBreak/>
        <w:t>zaměstnavatel je srozuměn s tím, že u něj odborová organizace dlouhodobě působí a prokázání jejího působení sám nevyžaduje.</w:t>
      </w:r>
      <w:r>
        <w:rPr>
          <w:rFonts w:ascii="Times New Roman" w:hAnsi="Times New Roman"/>
          <w:sz w:val="24"/>
          <w:szCs w:val="24"/>
        </w:rPr>
        <w:t xml:space="preserve"> </w:t>
      </w:r>
      <w:r w:rsidR="00D311A4">
        <w:rPr>
          <w:rFonts w:ascii="Times New Roman" w:hAnsi="Times New Roman"/>
          <w:sz w:val="24"/>
          <w:szCs w:val="24"/>
        </w:rPr>
        <w:t>Proto se nově navrhuje, aby byla sjednocena praxe v této oblasti, po</w:t>
      </w:r>
      <w:r w:rsidR="00D311A4" w:rsidRPr="00483C4D">
        <w:rPr>
          <w:rFonts w:ascii="Times New Roman" w:hAnsi="Times New Roman"/>
          <w:sz w:val="24"/>
          <w:szCs w:val="24"/>
        </w:rPr>
        <w:t>uze</w:t>
      </w:r>
      <w:r w:rsidR="00D311A4">
        <w:rPr>
          <w:rFonts w:ascii="Times New Roman" w:hAnsi="Times New Roman"/>
          <w:sz w:val="24"/>
          <w:szCs w:val="24"/>
        </w:rPr>
        <w:t xml:space="preserve"> pokud</w:t>
      </w:r>
      <w:r w:rsidR="00D311A4" w:rsidRPr="00483C4D">
        <w:rPr>
          <w:rFonts w:ascii="Times New Roman" w:hAnsi="Times New Roman"/>
          <w:sz w:val="24"/>
          <w:szCs w:val="24"/>
        </w:rPr>
        <w:t xml:space="preserve"> zaměstnavatel </w:t>
      </w:r>
      <w:r w:rsidR="00D311A4">
        <w:rPr>
          <w:rFonts w:ascii="Times New Roman" w:hAnsi="Times New Roman"/>
          <w:sz w:val="24"/>
          <w:szCs w:val="24"/>
        </w:rPr>
        <w:t>má důvodné pochybnosti o</w:t>
      </w:r>
      <w:r w:rsidR="00D311A4" w:rsidRPr="00483C4D">
        <w:rPr>
          <w:rFonts w:ascii="Times New Roman" w:hAnsi="Times New Roman"/>
          <w:sz w:val="24"/>
          <w:szCs w:val="24"/>
        </w:rPr>
        <w:t xml:space="preserve"> prohlášení odborové organizace o tom, že splňuje podmínky působení, m</w:t>
      </w:r>
      <w:r w:rsidR="00D311A4">
        <w:rPr>
          <w:rFonts w:ascii="Times New Roman" w:hAnsi="Times New Roman"/>
          <w:sz w:val="24"/>
          <w:szCs w:val="24"/>
        </w:rPr>
        <w:t>usí</w:t>
      </w:r>
      <w:r w:rsidR="00D311A4" w:rsidRPr="00483C4D">
        <w:rPr>
          <w:rFonts w:ascii="Times New Roman" w:hAnsi="Times New Roman"/>
          <w:sz w:val="24"/>
          <w:szCs w:val="24"/>
        </w:rPr>
        <w:t xml:space="preserve"> odborov</w:t>
      </w:r>
      <w:r w:rsidR="00D311A4">
        <w:rPr>
          <w:rFonts w:ascii="Times New Roman" w:hAnsi="Times New Roman"/>
          <w:sz w:val="24"/>
          <w:szCs w:val="24"/>
        </w:rPr>
        <w:t>á</w:t>
      </w:r>
      <w:r w:rsidR="00D311A4" w:rsidRPr="00483C4D">
        <w:rPr>
          <w:rFonts w:ascii="Times New Roman" w:hAnsi="Times New Roman"/>
          <w:sz w:val="24"/>
          <w:szCs w:val="24"/>
        </w:rPr>
        <w:t xml:space="preserve"> organizac</w:t>
      </w:r>
      <w:r w:rsidR="00D311A4">
        <w:rPr>
          <w:rFonts w:ascii="Times New Roman" w:hAnsi="Times New Roman"/>
          <w:sz w:val="24"/>
          <w:szCs w:val="24"/>
        </w:rPr>
        <w:t>e</w:t>
      </w:r>
      <w:r w:rsidR="00D311A4" w:rsidRPr="00483C4D">
        <w:rPr>
          <w:rFonts w:ascii="Times New Roman" w:hAnsi="Times New Roman"/>
          <w:sz w:val="24"/>
          <w:szCs w:val="24"/>
        </w:rPr>
        <w:t xml:space="preserve"> tuto tvrzenou skutečnost i prokázat.</w:t>
      </w:r>
      <w:r w:rsidR="00D311A4">
        <w:rPr>
          <w:rFonts w:ascii="Times New Roman" w:hAnsi="Times New Roman"/>
          <w:sz w:val="24"/>
          <w:szCs w:val="24"/>
        </w:rPr>
        <w:t xml:space="preserve"> </w:t>
      </w:r>
    </w:p>
    <w:p w14:paraId="433EE95C" w14:textId="77777777" w:rsidR="000E4043" w:rsidRDefault="000E4043" w:rsidP="00C53F1D">
      <w:pPr>
        <w:spacing w:after="0"/>
        <w:jc w:val="both"/>
        <w:rPr>
          <w:rFonts w:ascii="Times New Roman" w:hAnsi="Times New Roman"/>
          <w:sz w:val="24"/>
          <w:szCs w:val="24"/>
        </w:rPr>
      </w:pPr>
    </w:p>
    <w:p w14:paraId="3E33C7CA" w14:textId="2F7B0B07" w:rsidR="00F45E62" w:rsidRDefault="00F45E62" w:rsidP="00F45E62">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Stanovuje se také nově povinnost pro zaměstnavatele poskytnout součinnost, aby mohlo být vydáno notářské osvědčení o to</w:t>
      </w:r>
      <w:r w:rsidR="00C87083">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že alespoň 3 členové v odborové organizaci jsou zaměstnanci v pracovním poměru u zaměstnavatele. Zaměstnavatel poskytne součinnost tím, že předá odborové organizaci nebo na výzvu notáři seznam všech zaměstnanců, aby mohlo být prokázáno, kdo splňuje podmínku, že je členem u odborové organizace a zároveň zaměstnancem v pracovním poměru u zaměstnavatele. V případě, že zaměstnavatel neposkytne součinnost, nemůže jít tato skutečnost k tíži odborové organizace, která zajišťuje notářské osvědčení.</w:t>
      </w:r>
    </w:p>
    <w:p w14:paraId="7E1065A7" w14:textId="77777777" w:rsidR="00F45E62" w:rsidRDefault="00F45E62" w:rsidP="00C53F1D">
      <w:pPr>
        <w:spacing w:after="0"/>
        <w:jc w:val="both"/>
        <w:rPr>
          <w:rFonts w:ascii="Times New Roman" w:hAnsi="Times New Roman"/>
          <w:sz w:val="24"/>
          <w:szCs w:val="24"/>
        </w:rPr>
      </w:pPr>
    </w:p>
    <w:p w14:paraId="6EA7F41A" w14:textId="37AC393B" w:rsidR="008663E9" w:rsidRPr="005B0B3D" w:rsidRDefault="008663E9"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5168CD">
        <w:rPr>
          <w:rFonts w:ascii="Times New Roman" w:hAnsi="Times New Roman"/>
          <w:b/>
          <w:bCs/>
          <w:sz w:val="24"/>
          <w:szCs w:val="24"/>
          <w:u w:val="single"/>
        </w:rPr>
        <w:t>31</w:t>
      </w:r>
      <w:r w:rsidRPr="005B0B3D">
        <w:rPr>
          <w:rFonts w:ascii="Times New Roman" w:hAnsi="Times New Roman"/>
          <w:b/>
          <w:bCs/>
          <w:sz w:val="24"/>
          <w:szCs w:val="24"/>
        </w:rPr>
        <w:t xml:space="preserve"> </w:t>
      </w:r>
      <w:r w:rsidRPr="005B0B3D">
        <w:rPr>
          <w:rFonts w:ascii="Times New Roman" w:hAnsi="Times New Roman"/>
          <w:sz w:val="24"/>
          <w:szCs w:val="24"/>
        </w:rPr>
        <w:t>(§ 303)</w:t>
      </w:r>
    </w:p>
    <w:p w14:paraId="14657253" w14:textId="3F7C1BAE" w:rsidR="00013909" w:rsidRPr="00013909" w:rsidRDefault="008663E9" w:rsidP="00914C9C">
      <w:pPr>
        <w:shd w:val="clear" w:color="auto" w:fill="FFFFFF"/>
        <w:spacing w:after="0"/>
        <w:jc w:val="both"/>
        <w:rPr>
          <w:rFonts w:ascii="Times New Roman" w:eastAsia="Times New Roman" w:hAnsi="Times New Roman"/>
          <w:sz w:val="24"/>
          <w:szCs w:val="24"/>
          <w:lang w:eastAsia="cs-CZ"/>
        </w:rPr>
      </w:pPr>
      <w:r w:rsidRPr="005B0B3D">
        <w:rPr>
          <w:rFonts w:ascii="Times New Roman" w:eastAsia="Times New Roman" w:hAnsi="Times New Roman"/>
          <w:sz w:val="24"/>
          <w:szCs w:val="24"/>
          <w:lang w:eastAsia="cs-CZ"/>
        </w:rPr>
        <w:t xml:space="preserve">Navrhuje se rozvolnění podmínek pro zaměstnance některých veřejnoprávních zaměstnavatelů, což umožní zaměstnat více odborníků napříč obory. </w:t>
      </w:r>
      <w:r w:rsidRPr="005B0B3D">
        <w:rPr>
          <w:rFonts w:ascii="Times New Roman" w:hAnsi="Times New Roman"/>
          <w:sz w:val="24"/>
          <w:szCs w:val="24"/>
        </w:rPr>
        <w:t>Tito zaměstnanci mohou nově být členy řídících nebo kontrolních orgánů právnických osob provozujících podnikatelskou činnost, pokud k tomu budou mít</w:t>
      </w:r>
      <w:r w:rsidRPr="005B0B3D">
        <w:rPr>
          <w:rFonts w:ascii="Times New Roman" w:hAnsi="Times New Roman"/>
          <w:color w:val="000000"/>
          <w:sz w:val="24"/>
          <w:szCs w:val="24"/>
        </w:rPr>
        <w:t xml:space="preserve"> písemný souhlas zaměstnavatele, u něhož jsou zaměstnáni.</w:t>
      </w:r>
      <w:r w:rsidR="00470FF1" w:rsidRPr="00470FF1">
        <w:rPr>
          <w:rFonts w:ascii="Times New Roman" w:hAnsi="Times New Roman"/>
          <w:sz w:val="24"/>
          <w:szCs w:val="24"/>
        </w:rPr>
        <w:t xml:space="preserve"> </w:t>
      </w:r>
      <w:r w:rsidR="00470FF1" w:rsidRPr="00013909">
        <w:rPr>
          <w:rFonts w:ascii="Times New Roman" w:hAnsi="Times New Roman"/>
          <w:sz w:val="24"/>
          <w:szCs w:val="24"/>
        </w:rPr>
        <w:t xml:space="preserve">Obdobná </w:t>
      </w:r>
      <w:r w:rsidR="00470FF1">
        <w:rPr>
          <w:rFonts w:ascii="Times New Roman" w:hAnsi="Times New Roman"/>
          <w:sz w:val="24"/>
          <w:szCs w:val="24"/>
        </w:rPr>
        <w:t xml:space="preserve">úprava </w:t>
      </w:r>
      <w:r w:rsidR="00470FF1" w:rsidRPr="00013909">
        <w:rPr>
          <w:rFonts w:ascii="Times New Roman" w:hAnsi="Times New Roman"/>
          <w:sz w:val="24"/>
          <w:szCs w:val="24"/>
        </w:rPr>
        <w:t xml:space="preserve">je předmětem </w:t>
      </w:r>
      <w:r w:rsidR="00470FF1">
        <w:rPr>
          <w:rFonts w:ascii="Times New Roman" w:hAnsi="Times New Roman"/>
          <w:sz w:val="24"/>
          <w:szCs w:val="24"/>
        </w:rPr>
        <w:t>změny v</w:t>
      </w:r>
      <w:r w:rsidR="00470FF1" w:rsidRPr="00013909">
        <w:rPr>
          <w:rFonts w:ascii="Times New Roman" w:hAnsi="Times New Roman"/>
          <w:sz w:val="24"/>
          <w:szCs w:val="24"/>
        </w:rPr>
        <w:t xml:space="preserve"> § 81 zákona o státní službě a § 16 zákona o úřednících územních sam</w:t>
      </w:r>
      <w:r w:rsidR="002222FB">
        <w:rPr>
          <w:rFonts w:ascii="Times New Roman" w:hAnsi="Times New Roman"/>
          <w:sz w:val="24"/>
          <w:szCs w:val="24"/>
        </w:rPr>
        <w:t>o</w:t>
      </w:r>
      <w:r w:rsidR="00470FF1" w:rsidRPr="00013909">
        <w:rPr>
          <w:rFonts w:ascii="Times New Roman" w:hAnsi="Times New Roman"/>
          <w:sz w:val="24"/>
          <w:szCs w:val="24"/>
        </w:rPr>
        <w:t>správných celků</w:t>
      </w:r>
      <w:r w:rsidR="00470FF1">
        <w:rPr>
          <w:rFonts w:ascii="Times New Roman" w:hAnsi="Times New Roman"/>
          <w:sz w:val="24"/>
          <w:szCs w:val="24"/>
        </w:rPr>
        <w:t>, čímž se zajišťuje srovnatelné postavení zaměstnanců veřejného sektoru.</w:t>
      </w:r>
    </w:p>
    <w:p w14:paraId="25BBCE91" w14:textId="77777777" w:rsidR="00BA055E" w:rsidRPr="00CE0038" w:rsidRDefault="00BA055E" w:rsidP="00914C9C">
      <w:pPr>
        <w:shd w:val="clear" w:color="auto" w:fill="FFFFFF"/>
        <w:spacing w:after="0"/>
        <w:jc w:val="both"/>
        <w:rPr>
          <w:rFonts w:ascii="Times New Roman" w:hAnsi="Times New Roman"/>
          <w:color w:val="FF0000"/>
          <w:sz w:val="24"/>
          <w:szCs w:val="24"/>
        </w:rPr>
      </w:pPr>
    </w:p>
    <w:p w14:paraId="224109FD" w14:textId="1F41A1AD" w:rsidR="003F5180" w:rsidRDefault="00634477" w:rsidP="00914C9C">
      <w:pPr>
        <w:shd w:val="clear" w:color="auto" w:fill="FFFFFF"/>
        <w:spacing w:after="0"/>
        <w:jc w:val="both"/>
        <w:rPr>
          <w:rFonts w:ascii="Times New Roman" w:hAnsi="Times New Roman"/>
          <w:sz w:val="24"/>
          <w:szCs w:val="24"/>
        </w:rPr>
      </w:pPr>
      <w:r>
        <w:rPr>
          <w:rFonts w:ascii="Times New Roman" w:hAnsi="Times New Roman"/>
          <w:sz w:val="24"/>
          <w:szCs w:val="24"/>
        </w:rPr>
        <w:t xml:space="preserve">Zaměstnancům uvedeným v § 303 odst. 1 zákoníku práce </w:t>
      </w:r>
      <w:r w:rsidR="00024858">
        <w:rPr>
          <w:rFonts w:ascii="Times New Roman" w:hAnsi="Times New Roman"/>
          <w:sz w:val="24"/>
          <w:szCs w:val="24"/>
        </w:rPr>
        <w:t>je</w:t>
      </w:r>
      <w:r>
        <w:rPr>
          <w:rFonts w:ascii="Times New Roman" w:hAnsi="Times New Roman"/>
          <w:sz w:val="24"/>
          <w:szCs w:val="24"/>
        </w:rPr>
        <w:t xml:space="preserve"> </w:t>
      </w:r>
      <w:r w:rsidR="00024858">
        <w:rPr>
          <w:rFonts w:ascii="Times New Roman" w:hAnsi="Times New Roman"/>
          <w:sz w:val="24"/>
          <w:szCs w:val="24"/>
        </w:rPr>
        <w:t xml:space="preserve">minimalizována administrativní zátěž spojená s informační povinností </w:t>
      </w:r>
      <w:r>
        <w:rPr>
          <w:rFonts w:ascii="Times New Roman" w:hAnsi="Times New Roman"/>
          <w:sz w:val="24"/>
          <w:szCs w:val="24"/>
        </w:rPr>
        <w:t xml:space="preserve">vůči zaměstnavateli </w:t>
      </w:r>
      <w:r w:rsidR="00434B5F">
        <w:rPr>
          <w:rFonts w:ascii="Times New Roman" w:hAnsi="Times New Roman"/>
          <w:sz w:val="24"/>
          <w:szCs w:val="24"/>
        </w:rPr>
        <w:t>o</w:t>
      </w:r>
      <w:r>
        <w:rPr>
          <w:rFonts w:ascii="Times New Roman" w:hAnsi="Times New Roman"/>
          <w:sz w:val="24"/>
          <w:szCs w:val="24"/>
        </w:rPr>
        <w:t xml:space="preserve"> jejich peněžité</w:t>
      </w:r>
      <w:r w:rsidR="00434B5F">
        <w:rPr>
          <w:rFonts w:ascii="Times New Roman" w:hAnsi="Times New Roman"/>
          <w:sz w:val="24"/>
          <w:szCs w:val="24"/>
        </w:rPr>
        <w:t>m</w:t>
      </w:r>
      <w:r>
        <w:rPr>
          <w:rFonts w:ascii="Times New Roman" w:hAnsi="Times New Roman"/>
          <w:sz w:val="24"/>
          <w:szCs w:val="24"/>
        </w:rPr>
        <w:t xml:space="preserve"> plnění vyplácen</w:t>
      </w:r>
      <w:r w:rsidR="00434B5F">
        <w:rPr>
          <w:rFonts w:ascii="Times New Roman" w:hAnsi="Times New Roman"/>
          <w:sz w:val="24"/>
          <w:szCs w:val="24"/>
        </w:rPr>
        <w:t>ém</w:t>
      </w:r>
      <w:r>
        <w:rPr>
          <w:rFonts w:ascii="Times New Roman" w:hAnsi="Times New Roman"/>
          <w:sz w:val="24"/>
          <w:szCs w:val="24"/>
        </w:rPr>
        <w:t xml:space="preserve"> orgánem právnické osoby provozující podnikatelskou činnos</w:t>
      </w:r>
      <w:r w:rsidR="00024858">
        <w:rPr>
          <w:rFonts w:ascii="Times New Roman" w:hAnsi="Times New Roman"/>
          <w:sz w:val="24"/>
          <w:szCs w:val="24"/>
        </w:rPr>
        <w:t xml:space="preserve">t, do něhož byli zaměstnavatelem vysláni. Nadále již nebude mít zaměstnanec povinnost informovat zaměstnavatele bezodkladně o každém vyplaceném peněžitém plnění, ale </w:t>
      </w:r>
      <w:r w:rsidR="00470FF1">
        <w:rPr>
          <w:rFonts w:ascii="Times New Roman" w:hAnsi="Times New Roman"/>
          <w:sz w:val="24"/>
          <w:szCs w:val="24"/>
        </w:rPr>
        <w:t>bude informovat až o celkovém úhrnu peněžitého plnění, které mu bylo vyplaceno v příslušném kalendářním roce, a to nejpozději do 31. ledna následujícího kalendářního roku. Tato změna je provedena podle navržené úpravy</w:t>
      </w:r>
      <w:r w:rsidR="00470FF1" w:rsidRPr="00013909">
        <w:rPr>
          <w:rFonts w:ascii="Times New Roman" w:hAnsi="Times New Roman"/>
          <w:sz w:val="24"/>
          <w:szCs w:val="24"/>
        </w:rPr>
        <w:t xml:space="preserve"> § 81 </w:t>
      </w:r>
      <w:r w:rsidR="00470FF1">
        <w:rPr>
          <w:rFonts w:ascii="Times New Roman" w:hAnsi="Times New Roman"/>
          <w:sz w:val="24"/>
          <w:szCs w:val="24"/>
        </w:rPr>
        <w:t xml:space="preserve">odst. 1 </w:t>
      </w:r>
      <w:r w:rsidR="00470FF1" w:rsidRPr="00013909">
        <w:rPr>
          <w:rFonts w:ascii="Times New Roman" w:hAnsi="Times New Roman"/>
          <w:sz w:val="24"/>
          <w:szCs w:val="24"/>
        </w:rPr>
        <w:t>zákona o státní službě a § 16</w:t>
      </w:r>
      <w:r w:rsidR="00470FF1">
        <w:rPr>
          <w:rFonts w:ascii="Times New Roman" w:hAnsi="Times New Roman"/>
          <w:sz w:val="24"/>
          <w:szCs w:val="24"/>
        </w:rPr>
        <w:t xml:space="preserve"> odst. 3</w:t>
      </w:r>
      <w:r w:rsidR="00470FF1" w:rsidRPr="00013909">
        <w:rPr>
          <w:rFonts w:ascii="Times New Roman" w:hAnsi="Times New Roman"/>
          <w:sz w:val="24"/>
          <w:szCs w:val="24"/>
        </w:rPr>
        <w:t xml:space="preserve"> zákona o úřednících územních </w:t>
      </w:r>
      <w:proofErr w:type="spellStart"/>
      <w:r w:rsidR="00470FF1" w:rsidRPr="00013909">
        <w:rPr>
          <w:rFonts w:ascii="Times New Roman" w:hAnsi="Times New Roman"/>
          <w:sz w:val="24"/>
          <w:szCs w:val="24"/>
        </w:rPr>
        <w:t>samsprávných</w:t>
      </w:r>
      <w:proofErr w:type="spellEnd"/>
      <w:r w:rsidR="00470FF1" w:rsidRPr="00013909">
        <w:rPr>
          <w:rFonts w:ascii="Times New Roman" w:hAnsi="Times New Roman"/>
          <w:sz w:val="24"/>
          <w:szCs w:val="24"/>
        </w:rPr>
        <w:t xml:space="preserve"> celků</w:t>
      </w:r>
      <w:r w:rsidR="00470FF1">
        <w:rPr>
          <w:rFonts w:ascii="Times New Roman" w:hAnsi="Times New Roman"/>
          <w:sz w:val="24"/>
          <w:szCs w:val="24"/>
        </w:rPr>
        <w:t xml:space="preserve"> z důvodu zamezení nedůvodným rozdílům mezi právní</w:t>
      </w:r>
      <w:r w:rsidR="007B3707">
        <w:rPr>
          <w:rFonts w:ascii="Times New Roman" w:hAnsi="Times New Roman"/>
          <w:sz w:val="24"/>
          <w:szCs w:val="24"/>
        </w:rPr>
        <w:t>m postavením</w:t>
      </w:r>
      <w:r w:rsidR="00470FF1">
        <w:rPr>
          <w:rFonts w:ascii="Times New Roman" w:hAnsi="Times New Roman"/>
          <w:sz w:val="24"/>
          <w:szCs w:val="24"/>
        </w:rPr>
        <w:t xml:space="preserve"> zaměstnanců veřejného sektoru.</w:t>
      </w:r>
    </w:p>
    <w:p w14:paraId="3C4DE63A" w14:textId="77777777" w:rsidR="007B3707" w:rsidRPr="00CE0038" w:rsidRDefault="007B3707" w:rsidP="00914C9C">
      <w:pPr>
        <w:shd w:val="clear" w:color="auto" w:fill="FFFFFF"/>
        <w:spacing w:after="0"/>
        <w:jc w:val="both"/>
        <w:rPr>
          <w:rFonts w:ascii="Times New Roman" w:hAnsi="Times New Roman"/>
          <w:sz w:val="24"/>
          <w:szCs w:val="24"/>
        </w:rPr>
      </w:pPr>
    </w:p>
    <w:p w14:paraId="694D98F2" w14:textId="555315FB" w:rsidR="003F5180" w:rsidRPr="005B0B3D" w:rsidRDefault="003F5180"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5168CD">
        <w:rPr>
          <w:rFonts w:ascii="Times New Roman" w:hAnsi="Times New Roman"/>
          <w:b/>
          <w:bCs/>
          <w:sz w:val="24"/>
          <w:szCs w:val="24"/>
          <w:u w:val="single"/>
        </w:rPr>
        <w:t>33</w:t>
      </w:r>
      <w:r w:rsidRPr="005B0B3D">
        <w:rPr>
          <w:rFonts w:ascii="Times New Roman" w:hAnsi="Times New Roman"/>
          <w:b/>
          <w:bCs/>
          <w:sz w:val="24"/>
          <w:szCs w:val="24"/>
        </w:rPr>
        <w:t xml:space="preserve"> </w:t>
      </w:r>
      <w:r w:rsidRPr="005B0B3D">
        <w:rPr>
          <w:rFonts w:ascii="Times New Roman" w:hAnsi="Times New Roman"/>
          <w:sz w:val="24"/>
          <w:szCs w:val="24"/>
        </w:rPr>
        <w:t>(§ 328)</w:t>
      </w:r>
    </w:p>
    <w:p w14:paraId="29FE42FE" w14:textId="272810D8" w:rsidR="002F0A7C" w:rsidRPr="005B0B3D" w:rsidRDefault="002F0A7C" w:rsidP="00914C9C">
      <w:pPr>
        <w:spacing w:after="0"/>
        <w:jc w:val="both"/>
        <w:rPr>
          <w:rFonts w:ascii="Times New Roman" w:hAnsi="Times New Roman"/>
          <w:sz w:val="24"/>
          <w:szCs w:val="24"/>
          <w:u w:val="single"/>
        </w:rPr>
      </w:pPr>
      <w:r w:rsidRPr="005B0B3D">
        <w:rPr>
          <w:rFonts w:ascii="Times New Roman" w:hAnsi="Times New Roman"/>
          <w:sz w:val="24"/>
          <w:szCs w:val="24"/>
        </w:rPr>
        <w:t xml:space="preserve">Navrhuje se doplnit úpravu přechodu nároku na mzdu nebo plat tak, aby nárok přecházel na pozůstalého partnera za podmínek stejných, jako </w:t>
      </w:r>
      <w:r w:rsidR="007E73C5">
        <w:rPr>
          <w:rFonts w:ascii="Times New Roman" w:hAnsi="Times New Roman"/>
          <w:sz w:val="24"/>
          <w:szCs w:val="24"/>
        </w:rPr>
        <w:t>je tomu u</w:t>
      </w:r>
      <w:r w:rsidRPr="005B0B3D">
        <w:rPr>
          <w:rFonts w:ascii="Times New Roman" w:hAnsi="Times New Roman"/>
          <w:sz w:val="24"/>
          <w:szCs w:val="24"/>
        </w:rPr>
        <w:t xml:space="preserve"> pozůstalého manžela.</w:t>
      </w:r>
    </w:p>
    <w:p w14:paraId="0B41E51C" w14:textId="77777777" w:rsidR="00CC403B" w:rsidRDefault="00CC403B" w:rsidP="00914C9C">
      <w:pPr>
        <w:spacing w:after="0"/>
        <w:jc w:val="both"/>
        <w:rPr>
          <w:rFonts w:ascii="Times New Roman" w:hAnsi="Times New Roman"/>
          <w:sz w:val="24"/>
          <w:szCs w:val="24"/>
        </w:rPr>
      </w:pPr>
    </w:p>
    <w:p w14:paraId="71146575" w14:textId="34FE3CCA" w:rsidR="008B62D9" w:rsidRDefault="008B62D9" w:rsidP="00914C9C">
      <w:pPr>
        <w:spacing w:after="0"/>
        <w:jc w:val="both"/>
        <w:rPr>
          <w:rFonts w:ascii="Times New Roman" w:hAnsi="Times New Roman"/>
          <w:sz w:val="24"/>
          <w:szCs w:val="24"/>
        </w:rPr>
      </w:pPr>
      <w:r w:rsidRPr="009945C0">
        <w:rPr>
          <w:rFonts w:ascii="Times New Roman" w:hAnsi="Times New Roman"/>
          <w:b/>
          <w:bCs/>
          <w:sz w:val="24"/>
          <w:szCs w:val="24"/>
          <w:u w:val="single"/>
        </w:rPr>
        <w:t xml:space="preserve">K bodům </w:t>
      </w:r>
      <w:r w:rsidR="005168CD">
        <w:rPr>
          <w:rFonts w:ascii="Times New Roman" w:hAnsi="Times New Roman"/>
          <w:b/>
          <w:bCs/>
          <w:sz w:val="24"/>
          <w:szCs w:val="24"/>
          <w:u w:val="single"/>
        </w:rPr>
        <w:t>34</w:t>
      </w:r>
      <w:r w:rsidRPr="009945C0">
        <w:rPr>
          <w:rFonts w:ascii="Times New Roman" w:hAnsi="Times New Roman"/>
          <w:b/>
          <w:bCs/>
          <w:sz w:val="24"/>
          <w:szCs w:val="24"/>
          <w:u w:val="single"/>
        </w:rPr>
        <w:t xml:space="preserve"> </w:t>
      </w:r>
      <w:r w:rsidR="007F0B05" w:rsidRPr="009945C0">
        <w:rPr>
          <w:rFonts w:ascii="Times New Roman" w:hAnsi="Times New Roman"/>
          <w:b/>
          <w:bCs/>
          <w:sz w:val="24"/>
          <w:szCs w:val="24"/>
          <w:u w:val="single"/>
        </w:rPr>
        <w:t>a</w:t>
      </w:r>
      <w:r w:rsidR="009945C0" w:rsidRPr="009945C0">
        <w:rPr>
          <w:rFonts w:ascii="Times New Roman" w:hAnsi="Times New Roman"/>
          <w:b/>
          <w:bCs/>
          <w:sz w:val="24"/>
          <w:szCs w:val="24"/>
          <w:u w:val="single"/>
        </w:rPr>
        <w:t xml:space="preserve">ž </w:t>
      </w:r>
      <w:r w:rsidR="005168CD">
        <w:rPr>
          <w:rFonts w:ascii="Times New Roman" w:hAnsi="Times New Roman"/>
          <w:b/>
          <w:bCs/>
          <w:sz w:val="24"/>
          <w:szCs w:val="24"/>
          <w:u w:val="single"/>
        </w:rPr>
        <w:t>38</w:t>
      </w:r>
      <w:r w:rsidRPr="009945C0">
        <w:rPr>
          <w:rFonts w:ascii="Times New Roman" w:hAnsi="Times New Roman"/>
          <w:b/>
          <w:bCs/>
          <w:sz w:val="24"/>
          <w:szCs w:val="24"/>
        </w:rPr>
        <w:t xml:space="preserve"> </w:t>
      </w:r>
      <w:r w:rsidRPr="009945C0">
        <w:rPr>
          <w:rFonts w:ascii="Times New Roman" w:hAnsi="Times New Roman"/>
          <w:sz w:val="24"/>
          <w:szCs w:val="24"/>
        </w:rPr>
        <w:t>(§ 33</w:t>
      </w:r>
      <w:r w:rsidR="004231E6" w:rsidRPr="009945C0">
        <w:rPr>
          <w:rFonts w:ascii="Times New Roman" w:hAnsi="Times New Roman"/>
          <w:sz w:val="24"/>
          <w:szCs w:val="24"/>
        </w:rPr>
        <w:t>4a až 337</w:t>
      </w:r>
      <w:r w:rsidRPr="009945C0">
        <w:rPr>
          <w:rFonts w:ascii="Times New Roman" w:hAnsi="Times New Roman"/>
          <w:sz w:val="24"/>
          <w:szCs w:val="24"/>
        </w:rPr>
        <w:t>)</w:t>
      </w:r>
    </w:p>
    <w:p w14:paraId="1EF2B0AA" w14:textId="22D425A7" w:rsidR="00332E60" w:rsidRPr="00332E60" w:rsidRDefault="00332E60" w:rsidP="00332E60">
      <w:pPr>
        <w:spacing w:after="0"/>
        <w:jc w:val="both"/>
        <w:rPr>
          <w:rFonts w:ascii="Times New Roman" w:eastAsia="Times New Roman" w:hAnsi="Times New Roman"/>
          <w:sz w:val="24"/>
          <w:szCs w:val="24"/>
          <w:lang w:eastAsia="cs-CZ"/>
        </w:rPr>
      </w:pPr>
      <w:r w:rsidRPr="00332E60">
        <w:rPr>
          <w:rFonts w:ascii="Times New Roman" w:eastAsia="Times New Roman" w:hAnsi="Times New Roman"/>
          <w:sz w:val="24"/>
          <w:szCs w:val="24"/>
          <w:lang w:eastAsia="cs-CZ"/>
        </w:rPr>
        <w:t>Touto úpravou se předkladatel rozhodl vyhovět opakovaným požadavkům zástupců zaměstnavatelů, pokud jde o doručování mzdového a platového výměru (příp. informace o jejich změně) zjednodušenou elektronickou formou, tj. i v rámci interního systému zaměstnavatele na elektronický účet zaměstnance či na pracovní e-mail zaměstnance, aniž by tento speciální způsob doručení výměru</w:t>
      </w:r>
      <w:r w:rsidR="00F66603">
        <w:rPr>
          <w:rFonts w:ascii="Times New Roman" w:eastAsia="Times New Roman" w:hAnsi="Times New Roman"/>
          <w:sz w:val="24"/>
          <w:szCs w:val="24"/>
          <w:lang w:eastAsia="cs-CZ"/>
        </w:rPr>
        <w:t xml:space="preserve"> byl</w:t>
      </w:r>
      <w:r w:rsidRPr="00332E60">
        <w:rPr>
          <w:rFonts w:ascii="Times New Roman" w:eastAsia="Times New Roman" w:hAnsi="Times New Roman"/>
          <w:sz w:val="24"/>
          <w:szCs w:val="24"/>
          <w:lang w:eastAsia="cs-CZ"/>
        </w:rPr>
        <w:t xml:space="preserve"> podmíněn zvláštním souhlasem zaměstnance. </w:t>
      </w:r>
      <w:r w:rsidRPr="00332E60">
        <w:rPr>
          <w:rFonts w:ascii="Times New Roman" w:eastAsia="Times New Roman" w:hAnsi="Times New Roman"/>
          <w:sz w:val="24"/>
          <w:szCs w:val="24"/>
          <w:lang w:eastAsia="cs-CZ"/>
        </w:rPr>
        <w:lastRenderedPageBreak/>
        <w:t>Návrh přitom současně obsahuje záruky ochrany práv zaměstnance spočívající jednak v nutnosti opatřit nadále mzdový či platový výměr uznávaným el. podpisem, jednak v garanci možnosti zaměstnance uložit si takto doručený výměr do vlastní dispozice (např. si jej přeposlat na soukromý email či stáhnout na USB disk) a vytisknout jej.</w:t>
      </w:r>
    </w:p>
    <w:p w14:paraId="5F7037C2" w14:textId="77777777" w:rsidR="00332E60" w:rsidRPr="00332E60" w:rsidRDefault="00332E60" w:rsidP="00332E60">
      <w:pPr>
        <w:spacing w:after="0"/>
        <w:jc w:val="both"/>
        <w:rPr>
          <w:rFonts w:ascii="Times New Roman" w:eastAsia="Times New Roman" w:hAnsi="Times New Roman"/>
          <w:sz w:val="24"/>
          <w:szCs w:val="24"/>
          <w:lang w:eastAsia="cs-CZ"/>
        </w:rPr>
      </w:pPr>
    </w:p>
    <w:p w14:paraId="6F17EAAF" w14:textId="338D3017" w:rsidR="00332E60" w:rsidRPr="00332E60" w:rsidRDefault="00332E60" w:rsidP="00332E60">
      <w:pPr>
        <w:spacing w:after="0"/>
        <w:jc w:val="both"/>
        <w:rPr>
          <w:rFonts w:ascii="Times New Roman" w:eastAsia="Times New Roman" w:hAnsi="Times New Roman"/>
          <w:sz w:val="24"/>
          <w:szCs w:val="24"/>
          <w:lang w:eastAsia="cs-CZ"/>
        </w:rPr>
      </w:pPr>
      <w:r w:rsidRPr="00332E60">
        <w:rPr>
          <w:rFonts w:ascii="Times New Roman" w:eastAsia="Times New Roman" w:hAnsi="Times New Roman"/>
          <w:sz w:val="24"/>
          <w:szCs w:val="24"/>
          <w:lang w:eastAsia="cs-CZ"/>
        </w:rPr>
        <w:t xml:space="preserve">Mzdový a platový výměr nadále zůstávají ve výčtu zvláštních písemností, které se doručují postupem podle § 334a až </w:t>
      </w:r>
      <w:r w:rsidR="00C332CA">
        <w:rPr>
          <w:rFonts w:ascii="Times New Roman" w:eastAsia="Times New Roman" w:hAnsi="Times New Roman"/>
          <w:sz w:val="24"/>
          <w:szCs w:val="24"/>
          <w:lang w:eastAsia="cs-CZ"/>
        </w:rPr>
        <w:t xml:space="preserve">§ </w:t>
      </w:r>
      <w:r w:rsidRPr="00332E60">
        <w:rPr>
          <w:rFonts w:ascii="Times New Roman" w:eastAsia="Times New Roman" w:hAnsi="Times New Roman"/>
          <w:sz w:val="24"/>
          <w:szCs w:val="24"/>
          <w:lang w:eastAsia="cs-CZ"/>
        </w:rPr>
        <w:t>336, nicméně podmínky pro doručování prostřednictvím sítě nebo služby el</w:t>
      </w:r>
      <w:r w:rsidR="00C332CA">
        <w:rPr>
          <w:rFonts w:ascii="Times New Roman" w:eastAsia="Times New Roman" w:hAnsi="Times New Roman"/>
          <w:sz w:val="24"/>
          <w:szCs w:val="24"/>
          <w:lang w:eastAsia="cs-CZ"/>
        </w:rPr>
        <w:t>ektronických</w:t>
      </w:r>
      <w:r w:rsidRPr="00332E60">
        <w:rPr>
          <w:rFonts w:ascii="Times New Roman" w:eastAsia="Times New Roman" w:hAnsi="Times New Roman"/>
          <w:sz w:val="24"/>
          <w:szCs w:val="24"/>
          <w:lang w:eastAsia="cs-CZ"/>
        </w:rPr>
        <w:t xml:space="preserve"> komunikací způsobem podle § 335 jsou značně rozvolněny (viz níže). Nadále t</w:t>
      </w:r>
      <w:r w:rsidR="00C332CA">
        <w:rPr>
          <w:rFonts w:ascii="Times New Roman" w:eastAsia="Times New Roman" w:hAnsi="Times New Roman"/>
          <w:sz w:val="24"/>
          <w:szCs w:val="24"/>
          <w:lang w:eastAsia="cs-CZ"/>
        </w:rPr>
        <w:t>ak</w:t>
      </w:r>
      <w:r w:rsidRPr="00332E60">
        <w:rPr>
          <w:rFonts w:ascii="Times New Roman" w:eastAsia="Times New Roman" w:hAnsi="Times New Roman"/>
          <w:sz w:val="24"/>
          <w:szCs w:val="24"/>
          <w:lang w:eastAsia="cs-CZ"/>
        </w:rPr>
        <w:t xml:space="preserve"> zůstávají zachovány všechny stávající možnosti zaměstnavatele při doručování mzdového</w:t>
      </w:r>
      <w:r w:rsidR="00C332CA">
        <w:rPr>
          <w:rFonts w:ascii="Times New Roman" w:eastAsia="Times New Roman" w:hAnsi="Times New Roman"/>
          <w:sz w:val="24"/>
          <w:szCs w:val="24"/>
          <w:lang w:eastAsia="cs-CZ"/>
        </w:rPr>
        <w:t xml:space="preserve"> a </w:t>
      </w:r>
      <w:r w:rsidRPr="00332E60">
        <w:rPr>
          <w:rFonts w:ascii="Times New Roman" w:eastAsia="Times New Roman" w:hAnsi="Times New Roman"/>
          <w:sz w:val="24"/>
          <w:szCs w:val="24"/>
          <w:lang w:eastAsia="cs-CZ"/>
        </w:rPr>
        <w:t>platového výměru zaměstnanci</w:t>
      </w:r>
      <w:r w:rsidR="00C332CA">
        <w:rPr>
          <w:rFonts w:ascii="Times New Roman" w:eastAsia="Times New Roman" w:hAnsi="Times New Roman"/>
          <w:sz w:val="24"/>
          <w:szCs w:val="24"/>
          <w:lang w:eastAsia="cs-CZ"/>
        </w:rPr>
        <w:t>, tj.</w:t>
      </w:r>
      <w:r w:rsidRPr="00332E60">
        <w:rPr>
          <w:rFonts w:ascii="Times New Roman" w:eastAsia="Times New Roman" w:hAnsi="Times New Roman"/>
          <w:sz w:val="24"/>
          <w:szCs w:val="24"/>
          <w:lang w:eastAsia="cs-CZ"/>
        </w:rPr>
        <w:t xml:space="preserve"> zaměstnavatel může výměr doručit např. na pracovišti jeho předáním zaměstnanci do vlastních rukou, prostřednictvím provozovatele poštovních služeb (viz § 336) </w:t>
      </w:r>
      <w:r w:rsidR="00C332CA">
        <w:rPr>
          <w:rFonts w:ascii="Times New Roman" w:eastAsia="Times New Roman" w:hAnsi="Times New Roman"/>
          <w:sz w:val="24"/>
          <w:szCs w:val="24"/>
          <w:lang w:eastAsia="cs-CZ"/>
        </w:rPr>
        <w:t>anebo</w:t>
      </w:r>
      <w:r w:rsidRPr="00332E60">
        <w:rPr>
          <w:rFonts w:ascii="Times New Roman" w:eastAsia="Times New Roman" w:hAnsi="Times New Roman"/>
          <w:sz w:val="24"/>
          <w:szCs w:val="24"/>
          <w:lang w:eastAsia="cs-CZ"/>
        </w:rPr>
        <w:t xml:space="preserve"> prostřednictvím datové schránky (viz § 335a). Ostatně zaměstnavatel může pro doručování mzdového/platového výměru nadále použít i postup podle § 335 odst. 1 a 2, přičemž výhodou tohoto postupu je především existence fikce doručení. </w:t>
      </w:r>
    </w:p>
    <w:p w14:paraId="03933A48" w14:textId="77777777" w:rsidR="00332E60" w:rsidRPr="00332E60" w:rsidRDefault="00332E60" w:rsidP="00332E60">
      <w:pPr>
        <w:spacing w:after="0"/>
        <w:jc w:val="both"/>
        <w:rPr>
          <w:rFonts w:ascii="Times New Roman" w:eastAsia="Times New Roman" w:hAnsi="Times New Roman"/>
          <w:sz w:val="24"/>
          <w:szCs w:val="24"/>
          <w:lang w:eastAsia="cs-CZ"/>
        </w:rPr>
      </w:pPr>
    </w:p>
    <w:p w14:paraId="422F95A0" w14:textId="36D0D012" w:rsidR="00332E60" w:rsidRPr="00712E6D" w:rsidRDefault="00332E60" w:rsidP="00332E60">
      <w:pPr>
        <w:spacing w:after="0"/>
        <w:jc w:val="both"/>
        <w:rPr>
          <w:rFonts w:ascii="Times New Roman" w:eastAsia="Times New Roman" w:hAnsi="Times New Roman"/>
          <w:sz w:val="24"/>
          <w:szCs w:val="24"/>
          <w:lang w:eastAsia="cs-CZ"/>
        </w:rPr>
      </w:pPr>
      <w:r w:rsidRPr="00712E6D">
        <w:rPr>
          <w:rFonts w:ascii="Times New Roman" w:eastAsia="Times New Roman" w:hAnsi="Times New Roman"/>
          <w:sz w:val="24"/>
          <w:szCs w:val="24"/>
          <w:lang w:eastAsia="cs-CZ"/>
        </w:rPr>
        <w:t>Nově je nicméně podle navrženého odstavce 3 možné, aby zaměstnavatel doručil zaměstnanci mzdový</w:t>
      </w:r>
      <w:r w:rsidR="0090505B">
        <w:rPr>
          <w:rFonts w:ascii="Times New Roman" w:eastAsia="Times New Roman" w:hAnsi="Times New Roman"/>
          <w:sz w:val="24"/>
          <w:szCs w:val="24"/>
          <w:lang w:eastAsia="cs-CZ"/>
        </w:rPr>
        <w:t xml:space="preserve"> a </w:t>
      </w:r>
      <w:r w:rsidRPr="00712E6D">
        <w:rPr>
          <w:rFonts w:ascii="Times New Roman" w:eastAsia="Times New Roman" w:hAnsi="Times New Roman"/>
          <w:sz w:val="24"/>
          <w:szCs w:val="24"/>
          <w:lang w:eastAsia="cs-CZ"/>
        </w:rPr>
        <w:t xml:space="preserve">platový výměr prostřednictvím sítě nebo služby elektronických komunikací i na jinou elektronickou </w:t>
      </w:r>
      <w:r w:rsidRPr="001C2655">
        <w:rPr>
          <w:rFonts w:ascii="Times New Roman" w:eastAsia="Times New Roman" w:hAnsi="Times New Roman"/>
          <w:sz w:val="24"/>
          <w:szCs w:val="24"/>
          <w:lang w:eastAsia="cs-CZ"/>
        </w:rPr>
        <w:t>adresu zaměstnance (než elektronickou adresu dle odstavce 1), přičemž v tomto zvláštním případě se neuplatní rigidní požadavky uvedené v § 335 odst. 1 (zvláštní informovaný souhlas zaměstnance, který lze kdykoliv odvolat atd.) a na rozdíl od § 335 odst. 2 zde absentuje fikce doručení. Jinými slovy, zaměstnavatel nově bez zvláštního souhlasu zaměstnance může přistoupit k doručení mzdového/platového výměru i v rámci interního systému na elektronickou adresu zaměstnance (resp. na jeho elektronický účet) či na „firemní“ e-mail zaměstnance (případně i na „soukromý“ e-mail zaměstnance, přes který se zaměstnancem např. běžně komunikuje, pokud zaměstnanec s doručováním na tuto el. adresu ve smyslu § 335 odst. 1 nesouhlasil). Účinky</w:t>
      </w:r>
      <w:r w:rsidRPr="00712E6D">
        <w:rPr>
          <w:rFonts w:ascii="Times New Roman" w:eastAsia="Times New Roman" w:hAnsi="Times New Roman"/>
          <w:sz w:val="24"/>
          <w:szCs w:val="24"/>
          <w:lang w:eastAsia="cs-CZ"/>
        </w:rPr>
        <w:t xml:space="preserve"> doručení v tomto případě nastanou okamžikem, kdy převzetí potvrdí zaměstnanec zaměstnavateli datovou zprávou (např. zaměstnanec odklikne převzetí zprávy obsahující výměr anebo v rámci interního systému odklikne potvrzení o přečtení dokumentu, což tento systém zaznamená). Zaměstnavatel v tomto případě nemůže spoléhat na fikci doručení (pokud by tak např. došlo k doručení výměru v rámci interního systému během dovolené zaměstnance, kdy se ke svému účtu pochopitelně přihlašovat nebude, k doručení pouhým uplynutím 15denní lhůty nedojde – je ale nutné pamatovat na to, že absenci fikce doručení vyvažuje fakt, že zaměstnavatel pro tyto případy nepotřebuje zvláštní souhlas zaměstnance, tj. může jednostranně rozhodnout o tom, že výměr doručí např. v rámci svého interního systému). Za účelem zajištění větší právní jistoty zaměstnavatele za situace, kdy k potvrzení doručení po odeslání mzdového/platového výměru nedochází, se rovněž stanoví, že nedojde-li k potvrzení převzetí písemnosti ve lhůtě 15 dnů ode dne jejího odeslání, je doručení neúčinné. Zaměstnavatel se pak bude moci s jistotou skutkového stavu rozhodnout o dalším postupu (např. zvolí jiný způsob doručení, případně celý postup zopakuje).</w:t>
      </w:r>
    </w:p>
    <w:p w14:paraId="368C012E" w14:textId="77777777" w:rsidR="00332E60" w:rsidRPr="00712E6D" w:rsidRDefault="00332E60" w:rsidP="00332E60">
      <w:pPr>
        <w:spacing w:after="0"/>
        <w:jc w:val="both"/>
        <w:rPr>
          <w:rFonts w:ascii="Times New Roman" w:eastAsia="Times New Roman" w:hAnsi="Times New Roman"/>
          <w:sz w:val="24"/>
          <w:szCs w:val="24"/>
          <w:lang w:eastAsia="cs-CZ"/>
        </w:rPr>
      </w:pPr>
    </w:p>
    <w:p w14:paraId="34160453" w14:textId="77777777" w:rsidR="00332E60" w:rsidRPr="00712E6D" w:rsidRDefault="00332E60" w:rsidP="00332E60">
      <w:pPr>
        <w:spacing w:after="0"/>
        <w:jc w:val="both"/>
        <w:rPr>
          <w:rFonts w:ascii="Times New Roman" w:eastAsia="Times New Roman" w:hAnsi="Times New Roman"/>
          <w:sz w:val="24"/>
          <w:szCs w:val="24"/>
          <w:lang w:eastAsia="cs-CZ"/>
        </w:rPr>
      </w:pPr>
      <w:r w:rsidRPr="00712E6D">
        <w:rPr>
          <w:rFonts w:ascii="Times New Roman" w:eastAsia="Times New Roman" w:hAnsi="Times New Roman"/>
          <w:sz w:val="24"/>
          <w:szCs w:val="24"/>
          <w:lang w:eastAsia="cs-CZ"/>
        </w:rPr>
        <w:t xml:space="preserve">Opatření zajišťující elementární ochranu zájmů zaměstnance spočívá především v povinnosti zaměstnavatele zajistit, že si zaměstnanec takto doručený výměr může uložit (přeposlat na „soukromý“ e-mail, stáhnout na USB disk) a vytisknout. Dále spočívá v povinnosti zaměstnavatele opatřit zaslaný výměr uznávaným elektronickým podpisem, což není pro </w:t>
      </w:r>
      <w:r w:rsidRPr="00712E6D">
        <w:rPr>
          <w:rFonts w:ascii="Times New Roman" w:eastAsia="Times New Roman" w:hAnsi="Times New Roman"/>
          <w:sz w:val="24"/>
          <w:szCs w:val="24"/>
          <w:lang w:eastAsia="cs-CZ"/>
        </w:rPr>
        <w:lastRenderedPageBreak/>
        <w:t>zaměstnavatele, podle vyjádření jejich zástupců na příslušném pracovním jednání, problém. Nadto je třeba zmínit, že pokud dojde k doručení výměru prostřednictvím interního systému zaměstnavatele, má se podle § 562 odst. 2 občanského zákoníku mj. za to, že záznamy údajů o právních jednáních v elektronickém systému jsou spolehlivé, provádějí-li se systematicky a posloupně a jsou-li chráněny proti změnám. Zaměstnavatel tak v případném soudním sporu bude muset prokázat, že interní systém tyto požadavky splňuje.</w:t>
      </w:r>
    </w:p>
    <w:p w14:paraId="4BB0A9FC" w14:textId="77777777" w:rsidR="00332E60" w:rsidRPr="00712E6D" w:rsidRDefault="00332E60" w:rsidP="00332E60">
      <w:pPr>
        <w:spacing w:after="0"/>
        <w:rPr>
          <w:rFonts w:ascii="Times New Roman" w:hAnsi="Times New Roman"/>
          <w:sz w:val="24"/>
          <w:szCs w:val="24"/>
        </w:rPr>
      </w:pPr>
    </w:p>
    <w:p w14:paraId="53760D79" w14:textId="16CF341D" w:rsidR="00332E60" w:rsidRPr="00712E6D" w:rsidRDefault="00332E60" w:rsidP="00332E60">
      <w:pPr>
        <w:spacing w:after="0"/>
        <w:jc w:val="both"/>
        <w:rPr>
          <w:rFonts w:ascii="Times New Roman" w:eastAsia="Times New Roman" w:hAnsi="Times New Roman"/>
          <w:sz w:val="24"/>
          <w:szCs w:val="24"/>
          <w:lang w:eastAsia="cs-CZ"/>
        </w:rPr>
      </w:pPr>
      <w:r w:rsidRPr="003152FB">
        <w:rPr>
          <w:rFonts w:ascii="Times New Roman" w:eastAsia="Times New Roman" w:hAnsi="Times New Roman"/>
          <w:sz w:val="24"/>
          <w:szCs w:val="24"/>
          <w:lang w:eastAsia="cs-CZ"/>
        </w:rPr>
        <w:t xml:space="preserve">Pokud jde o změnu odstavce 2, kde je nově pojem „den“ nahrazen pojmem „okamžik“, jedná se o terminologické sladění s novým odstavcem 3. Účelem je přesněji určit moment, kdy doručovaná písemnost působí právní účinky vůči zaměstnanci (ostatně při doručování písemnosti prostřednictvím datové schránky je rovněž písemnost doručena okamžikem, nikoliv dnem, kdy se adresát přihlásí do datové schránky – viz § 18a odst. 2 zákona o elektronických úkonech). V tomto duchu </w:t>
      </w:r>
      <w:r w:rsidR="00712E6D" w:rsidRPr="003152FB">
        <w:rPr>
          <w:rFonts w:ascii="Times New Roman" w:eastAsia="Times New Roman" w:hAnsi="Times New Roman"/>
          <w:sz w:val="24"/>
          <w:szCs w:val="24"/>
          <w:lang w:eastAsia="cs-CZ"/>
        </w:rPr>
        <w:t>je</w:t>
      </w:r>
      <w:r w:rsidRPr="003152FB">
        <w:rPr>
          <w:rFonts w:ascii="Times New Roman" w:eastAsia="Times New Roman" w:hAnsi="Times New Roman"/>
          <w:sz w:val="24"/>
          <w:szCs w:val="24"/>
          <w:lang w:eastAsia="cs-CZ"/>
        </w:rPr>
        <w:t xml:space="preserve"> vhodné současně upravit § 334</w:t>
      </w:r>
      <w:r w:rsidR="00974BC6" w:rsidRPr="003152FB">
        <w:rPr>
          <w:rFonts w:ascii="Times New Roman" w:eastAsia="Times New Roman" w:hAnsi="Times New Roman"/>
          <w:sz w:val="24"/>
          <w:szCs w:val="24"/>
          <w:lang w:eastAsia="cs-CZ"/>
        </w:rPr>
        <w:t>a</w:t>
      </w:r>
      <w:r w:rsidRPr="003152FB">
        <w:rPr>
          <w:rFonts w:ascii="Times New Roman" w:eastAsia="Times New Roman" w:hAnsi="Times New Roman"/>
          <w:sz w:val="24"/>
          <w:szCs w:val="24"/>
          <w:lang w:eastAsia="cs-CZ"/>
        </w:rPr>
        <w:t xml:space="preserve"> odst. 2 zákoníku práce, neboť odmítne-li zaměstnanec převzít zaměstnavatelem předávanou písemnost, je možné tento moment určit rovněž přesně, a dále </w:t>
      </w:r>
      <w:r w:rsidR="00EE20D4" w:rsidRPr="003152FB">
        <w:rPr>
          <w:rFonts w:ascii="Times New Roman" w:eastAsia="Times New Roman" w:hAnsi="Times New Roman"/>
          <w:sz w:val="24"/>
          <w:szCs w:val="24"/>
          <w:lang w:eastAsia="cs-CZ"/>
        </w:rPr>
        <w:t xml:space="preserve">§ 336 odst. 4 a </w:t>
      </w:r>
      <w:r w:rsidRPr="003152FB">
        <w:rPr>
          <w:rFonts w:ascii="Times New Roman" w:eastAsia="Times New Roman" w:hAnsi="Times New Roman"/>
          <w:sz w:val="24"/>
          <w:szCs w:val="24"/>
          <w:lang w:eastAsia="cs-CZ"/>
        </w:rPr>
        <w:t xml:space="preserve">§ 337 </w:t>
      </w:r>
      <w:r w:rsidR="00EE20D4" w:rsidRPr="003152FB">
        <w:rPr>
          <w:rFonts w:ascii="Times New Roman" w:eastAsia="Times New Roman" w:hAnsi="Times New Roman"/>
          <w:sz w:val="24"/>
          <w:szCs w:val="24"/>
          <w:lang w:eastAsia="cs-CZ"/>
        </w:rPr>
        <w:t xml:space="preserve">odst. 2 a </w:t>
      </w:r>
      <w:r w:rsidRPr="003152FB">
        <w:rPr>
          <w:rFonts w:ascii="Times New Roman" w:eastAsia="Times New Roman" w:hAnsi="Times New Roman"/>
          <w:sz w:val="24"/>
          <w:szCs w:val="24"/>
          <w:lang w:eastAsia="cs-CZ"/>
        </w:rPr>
        <w:t>4 zákoníku práce</w:t>
      </w:r>
      <w:r w:rsidR="00EE20D4" w:rsidRPr="003152FB">
        <w:rPr>
          <w:rFonts w:ascii="Times New Roman" w:eastAsia="Times New Roman" w:hAnsi="Times New Roman"/>
          <w:sz w:val="24"/>
          <w:szCs w:val="24"/>
          <w:lang w:eastAsia="cs-CZ"/>
        </w:rPr>
        <w:t xml:space="preserve">. </w:t>
      </w:r>
      <w:r w:rsidRPr="003152FB">
        <w:rPr>
          <w:rFonts w:ascii="Times New Roman" w:eastAsia="Times New Roman" w:hAnsi="Times New Roman"/>
          <w:sz w:val="24"/>
          <w:szCs w:val="24"/>
          <w:lang w:eastAsia="cs-CZ"/>
        </w:rPr>
        <w:t xml:space="preserve">Pro případy, kdy </w:t>
      </w:r>
      <w:r w:rsidR="00EE20D4" w:rsidRPr="003152FB">
        <w:rPr>
          <w:rFonts w:ascii="Times New Roman" w:eastAsia="Times New Roman" w:hAnsi="Times New Roman"/>
          <w:sz w:val="24"/>
          <w:szCs w:val="24"/>
          <w:lang w:eastAsia="cs-CZ"/>
        </w:rPr>
        <w:t>nastává doručení na základě právní fikce v důsledku uplynutí</w:t>
      </w:r>
      <w:r w:rsidR="005A3DED" w:rsidRPr="003152FB">
        <w:rPr>
          <w:rFonts w:ascii="Times New Roman" w:eastAsia="Times New Roman" w:hAnsi="Times New Roman"/>
          <w:sz w:val="24"/>
          <w:szCs w:val="24"/>
          <w:lang w:eastAsia="cs-CZ"/>
        </w:rPr>
        <w:t xml:space="preserve"> určité</w:t>
      </w:r>
      <w:r w:rsidR="00EE20D4" w:rsidRPr="003152FB">
        <w:rPr>
          <w:rFonts w:ascii="Times New Roman" w:eastAsia="Times New Roman" w:hAnsi="Times New Roman"/>
          <w:sz w:val="24"/>
          <w:szCs w:val="24"/>
          <w:lang w:eastAsia="cs-CZ"/>
        </w:rPr>
        <w:t xml:space="preserve"> lhůty </w:t>
      </w:r>
      <w:r w:rsidRPr="003152FB">
        <w:rPr>
          <w:rFonts w:ascii="Times New Roman" w:eastAsia="Times New Roman" w:hAnsi="Times New Roman"/>
          <w:sz w:val="24"/>
          <w:szCs w:val="24"/>
          <w:lang w:eastAsia="cs-CZ"/>
        </w:rPr>
        <w:t>se ponechává v normativním textu pojem „den“.</w:t>
      </w:r>
    </w:p>
    <w:p w14:paraId="22D6A132" w14:textId="77777777" w:rsidR="00332E60" w:rsidRPr="005B0B3D" w:rsidRDefault="00332E60" w:rsidP="00914C9C">
      <w:pPr>
        <w:spacing w:after="0"/>
        <w:jc w:val="both"/>
        <w:rPr>
          <w:rFonts w:ascii="Times New Roman" w:hAnsi="Times New Roman"/>
          <w:sz w:val="24"/>
          <w:szCs w:val="24"/>
        </w:rPr>
      </w:pPr>
    </w:p>
    <w:p w14:paraId="0D45645F" w14:textId="29EC78DB" w:rsidR="003F5180" w:rsidRPr="005B0B3D" w:rsidRDefault="003F5180"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5168CD">
        <w:rPr>
          <w:rFonts w:ascii="Times New Roman" w:hAnsi="Times New Roman"/>
          <w:b/>
          <w:bCs/>
          <w:sz w:val="24"/>
          <w:szCs w:val="24"/>
          <w:u w:val="single"/>
        </w:rPr>
        <w:t>39</w:t>
      </w:r>
      <w:r w:rsidRPr="005B0B3D">
        <w:rPr>
          <w:rFonts w:ascii="Times New Roman" w:hAnsi="Times New Roman"/>
          <w:b/>
          <w:bCs/>
          <w:sz w:val="24"/>
          <w:szCs w:val="24"/>
        </w:rPr>
        <w:t xml:space="preserve"> </w:t>
      </w:r>
      <w:r w:rsidRPr="005B0B3D">
        <w:rPr>
          <w:rFonts w:ascii="Times New Roman" w:hAnsi="Times New Roman"/>
          <w:sz w:val="24"/>
          <w:szCs w:val="24"/>
        </w:rPr>
        <w:t>(§ 356)</w:t>
      </w:r>
    </w:p>
    <w:p w14:paraId="1D681583" w14:textId="77777777"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Dosavadní právní úprava obsažená v hlavě XVIII zákoníku práce je nedostatečná, protože zde chybí popis způsobu výpočtu průměrného hrubého měsíčního výdělku při změně týdenní pracovní doby zaměstnance. Tato situace vede k ojedinělým formalistickým výkladům, které nepřipouštějí ve výpočtu průměrného výdělku tyto změny nijak zohlednit. To by v praxi mohlo vytvářet nespravedlivé situace, kdy výše náhrady mzdy nebo platu a jiných plnění vypočítaných z průměrného výdělku neodpovídá poměru výdělku a odpracované doby v rozhodném období, což může být nevýhodné pro zaměstnance i pro zaměstnavatele.</w:t>
      </w:r>
    </w:p>
    <w:p w14:paraId="3D0DFFCF" w14:textId="77777777" w:rsidR="00C8157C" w:rsidRPr="005B0B3D" w:rsidRDefault="00C8157C" w:rsidP="00914C9C">
      <w:pPr>
        <w:spacing w:after="0"/>
        <w:jc w:val="both"/>
        <w:rPr>
          <w:rFonts w:ascii="Times New Roman" w:hAnsi="Times New Roman"/>
          <w:sz w:val="24"/>
          <w:szCs w:val="24"/>
        </w:rPr>
      </w:pPr>
    </w:p>
    <w:p w14:paraId="5D1B6B09" w14:textId="77777777"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 xml:space="preserve">Cílem navrhované právní úpravy je stanovení přesného způsobu výpočtu průměrného hrubého měsíčního výdělku při změně týdenní pracovní doby tak, aby nedocházelo k rozdílné aplikaci tohoto ustanovení a poškozování jedné ze smluvních stran z důvodu chybné aplikace na základě odlišných výkladů. Správná a spravedlivá aplikace by měla spočívat v použití tzv. „váženého průměru týdenní pracovní doby“, ve kterém bude zohledněna různá týdenní pracovní doba zaměstnance v rozhodném období. </w:t>
      </w:r>
    </w:p>
    <w:p w14:paraId="38740C4B" w14:textId="77777777"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 </w:t>
      </w:r>
    </w:p>
    <w:p w14:paraId="570867B2" w14:textId="77777777" w:rsidR="00C8157C" w:rsidRPr="0090505B" w:rsidRDefault="00C8157C" w:rsidP="00914C9C">
      <w:pPr>
        <w:spacing w:after="0"/>
        <w:jc w:val="both"/>
        <w:rPr>
          <w:rFonts w:ascii="Times New Roman" w:hAnsi="Times New Roman"/>
          <w:b/>
          <w:bCs/>
          <w:i/>
          <w:iCs/>
          <w:sz w:val="24"/>
          <w:szCs w:val="24"/>
        </w:rPr>
      </w:pPr>
      <w:r w:rsidRPr="0090505B">
        <w:rPr>
          <w:rFonts w:ascii="Times New Roman" w:hAnsi="Times New Roman"/>
          <w:b/>
          <w:bCs/>
          <w:i/>
          <w:iCs/>
          <w:sz w:val="24"/>
          <w:szCs w:val="24"/>
        </w:rPr>
        <w:t>Příklad:</w:t>
      </w:r>
    </w:p>
    <w:p w14:paraId="3A0947C4" w14:textId="4A8C2AD9" w:rsidR="00C8157C" w:rsidRPr="005B0B3D" w:rsidRDefault="00C8157C" w:rsidP="00914C9C">
      <w:pPr>
        <w:spacing w:after="0"/>
        <w:jc w:val="both"/>
        <w:rPr>
          <w:rFonts w:ascii="Times New Roman" w:hAnsi="Times New Roman"/>
          <w:i/>
          <w:iCs/>
          <w:sz w:val="24"/>
          <w:szCs w:val="24"/>
        </w:rPr>
      </w:pPr>
      <w:r w:rsidRPr="005B0B3D">
        <w:rPr>
          <w:rFonts w:ascii="Times New Roman" w:hAnsi="Times New Roman"/>
          <w:i/>
          <w:iCs/>
          <w:sz w:val="24"/>
          <w:szCs w:val="24"/>
        </w:rPr>
        <w:t>Zaměstnanci k 31. říjnu skončil pracovní poměr a vznikl mu nárok na odstupné. Pro výpočet výše odstupného potřebuji zjistit průměrný hrubý měsíční výdělek. Rozhodným obdobím je III. kalendářní čtvrtletí. Zaměstnanec v průběhu rozhodného období se zaměstnavatelem sjednal kratší týdenní pracovní dobu (zkrátil úvazek)</w:t>
      </w:r>
      <w:r w:rsidR="006D7F7A">
        <w:rPr>
          <w:rFonts w:ascii="Times New Roman" w:hAnsi="Times New Roman"/>
          <w:i/>
          <w:iCs/>
          <w:sz w:val="24"/>
          <w:szCs w:val="24"/>
        </w:rPr>
        <w:t>,</w:t>
      </w:r>
      <w:r w:rsidRPr="005B0B3D">
        <w:rPr>
          <w:rFonts w:ascii="Times New Roman" w:hAnsi="Times New Roman"/>
          <w:i/>
          <w:iCs/>
          <w:sz w:val="24"/>
          <w:szCs w:val="24"/>
        </w:rPr>
        <w:t xml:space="preserve"> a to na 20 hodin týdně od 1. srpna. Zaměstnanci v rozhodném období vznikl nárok na tato plnění.</w:t>
      </w:r>
    </w:p>
    <w:p w14:paraId="1F779345" w14:textId="0E9AF4D5"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 xml:space="preserve"> </w:t>
      </w:r>
      <w:r w:rsidRPr="005B0B3D">
        <w:rPr>
          <w:rFonts w:ascii="Times New Roman" w:hAnsi="Times New Roman"/>
          <w:sz w:val="24"/>
          <w:szCs w:val="24"/>
        </w:rPr>
        <w:tab/>
      </w:r>
    </w:p>
    <w:tbl>
      <w:tblPr>
        <w:tblStyle w:val="Mkatabulky"/>
        <w:tblW w:w="9067" w:type="dxa"/>
        <w:tblLayout w:type="fixed"/>
        <w:tblLook w:val="04A0" w:firstRow="1" w:lastRow="0" w:firstColumn="1" w:lastColumn="0" w:noHBand="0" w:noVBand="1"/>
      </w:tblPr>
      <w:tblGrid>
        <w:gridCol w:w="1124"/>
        <w:gridCol w:w="2557"/>
        <w:gridCol w:w="2835"/>
        <w:gridCol w:w="2551"/>
      </w:tblGrid>
      <w:tr w:rsidR="00C8157C" w:rsidRPr="005B0B3D" w14:paraId="063E69DA" w14:textId="77777777" w:rsidTr="009C6ED5">
        <w:tc>
          <w:tcPr>
            <w:tcW w:w="1124" w:type="dxa"/>
            <w:tcBorders>
              <w:top w:val="single" w:sz="12" w:space="0" w:color="auto"/>
              <w:left w:val="single" w:sz="12" w:space="0" w:color="auto"/>
            </w:tcBorders>
            <w:shd w:val="clear" w:color="auto" w:fill="E5DFEC" w:themeFill="accent4" w:themeFillTint="33"/>
          </w:tcPr>
          <w:p w14:paraId="02E405E6" w14:textId="77777777" w:rsidR="00C8157C" w:rsidRPr="005B0B3D" w:rsidRDefault="00C8157C" w:rsidP="00914C9C">
            <w:pPr>
              <w:spacing w:line="276" w:lineRule="auto"/>
              <w:rPr>
                <w:rFonts w:ascii="Times New Roman" w:hAnsi="Times New Roman" w:cs="Times New Roman"/>
                <w:sz w:val="24"/>
                <w:szCs w:val="24"/>
              </w:rPr>
            </w:pPr>
          </w:p>
        </w:tc>
        <w:tc>
          <w:tcPr>
            <w:tcW w:w="2557" w:type="dxa"/>
            <w:tcBorders>
              <w:top w:val="single" w:sz="12" w:space="0" w:color="auto"/>
            </w:tcBorders>
            <w:shd w:val="clear" w:color="auto" w:fill="E5DFEC" w:themeFill="accent4" w:themeFillTint="33"/>
          </w:tcPr>
          <w:p w14:paraId="00C30327"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Týdenní pracovní doba (úvazek)</w:t>
            </w:r>
          </w:p>
        </w:tc>
        <w:tc>
          <w:tcPr>
            <w:tcW w:w="2835" w:type="dxa"/>
            <w:tcBorders>
              <w:top w:val="single" w:sz="12" w:space="0" w:color="auto"/>
            </w:tcBorders>
            <w:shd w:val="clear" w:color="auto" w:fill="E5DFEC" w:themeFill="accent4" w:themeFillTint="33"/>
          </w:tcPr>
          <w:p w14:paraId="545CA44B"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Počet odpracovaných hodin</w:t>
            </w:r>
          </w:p>
        </w:tc>
        <w:tc>
          <w:tcPr>
            <w:tcW w:w="2551" w:type="dxa"/>
            <w:tcBorders>
              <w:top w:val="single" w:sz="12" w:space="0" w:color="auto"/>
              <w:right w:val="single" w:sz="12" w:space="0" w:color="auto"/>
            </w:tcBorders>
            <w:shd w:val="clear" w:color="auto" w:fill="E5DFEC" w:themeFill="accent4" w:themeFillTint="33"/>
          </w:tcPr>
          <w:p w14:paraId="0117B9C5"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Mzda (všechny složky)</w:t>
            </w:r>
          </w:p>
        </w:tc>
      </w:tr>
      <w:tr w:rsidR="00C8157C" w:rsidRPr="005B0B3D" w14:paraId="7B7364B8" w14:textId="77777777" w:rsidTr="009C6ED5">
        <w:tc>
          <w:tcPr>
            <w:tcW w:w="1124" w:type="dxa"/>
            <w:tcBorders>
              <w:left w:val="single" w:sz="12" w:space="0" w:color="auto"/>
            </w:tcBorders>
            <w:shd w:val="clear" w:color="auto" w:fill="E5DFEC" w:themeFill="accent4" w:themeFillTint="33"/>
          </w:tcPr>
          <w:p w14:paraId="236F74EA"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lastRenderedPageBreak/>
              <w:t>Červenec</w:t>
            </w:r>
          </w:p>
        </w:tc>
        <w:tc>
          <w:tcPr>
            <w:tcW w:w="2557" w:type="dxa"/>
            <w:shd w:val="clear" w:color="auto" w:fill="DAEEF3" w:themeFill="accent5" w:themeFillTint="33"/>
          </w:tcPr>
          <w:p w14:paraId="05E4F422" w14:textId="6E2759D3"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40 h</w:t>
            </w:r>
            <w:r w:rsidR="0090505B">
              <w:rPr>
                <w:rFonts w:ascii="Times New Roman" w:hAnsi="Times New Roman" w:cs="Times New Roman"/>
                <w:sz w:val="24"/>
                <w:szCs w:val="24"/>
              </w:rPr>
              <w:t>odin</w:t>
            </w:r>
          </w:p>
        </w:tc>
        <w:tc>
          <w:tcPr>
            <w:tcW w:w="2835" w:type="dxa"/>
            <w:shd w:val="clear" w:color="auto" w:fill="DAEEF3" w:themeFill="accent5" w:themeFillTint="33"/>
          </w:tcPr>
          <w:p w14:paraId="3B767C9A" w14:textId="7407BF09"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168 h</w:t>
            </w:r>
            <w:r w:rsidR="0090505B">
              <w:rPr>
                <w:rFonts w:ascii="Times New Roman" w:hAnsi="Times New Roman" w:cs="Times New Roman"/>
                <w:sz w:val="24"/>
                <w:szCs w:val="24"/>
              </w:rPr>
              <w:t>odin</w:t>
            </w:r>
          </w:p>
        </w:tc>
        <w:tc>
          <w:tcPr>
            <w:tcW w:w="2551" w:type="dxa"/>
            <w:tcBorders>
              <w:right w:val="single" w:sz="12" w:space="0" w:color="auto"/>
            </w:tcBorders>
            <w:shd w:val="clear" w:color="auto" w:fill="DAEEF3" w:themeFill="accent5" w:themeFillTint="33"/>
          </w:tcPr>
          <w:p w14:paraId="4B9703A3"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40 000 Kč</w:t>
            </w:r>
          </w:p>
        </w:tc>
      </w:tr>
      <w:tr w:rsidR="00C8157C" w:rsidRPr="005B0B3D" w14:paraId="0A99E2D8" w14:textId="77777777" w:rsidTr="009C6ED5">
        <w:tc>
          <w:tcPr>
            <w:tcW w:w="1124" w:type="dxa"/>
            <w:tcBorders>
              <w:left w:val="single" w:sz="12" w:space="0" w:color="auto"/>
            </w:tcBorders>
            <w:shd w:val="clear" w:color="auto" w:fill="E5DFEC" w:themeFill="accent4" w:themeFillTint="33"/>
          </w:tcPr>
          <w:p w14:paraId="14EBE540"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Srpen</w:t>
            </w:r>
          </w:p>
        </w:tc>
        <w:tc>
          <w:tcPr>
            <w:tcW w:w="2557" w:type="dxa"/>
            <w:shd w:val="clear" w:color="auto" w:fill="FDE9D9" w:themeFill="accent6" w:themeFillTint="33"/>
          </w:tcPr>
          <w:p w14:paraId="38C68C36" w14:textId="49FC6A4C"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20 h</w:t>
            </w:r>
            <w:r w:rsidR="0090505B">
              <w:rPr>
                <w:rFonts w:ascii="Times New Roman" w:hAnsi="Times New Roman" w:cs="Times New Roman"/>
                <w:sz w:val="24"/>
                <w:szCs w:val="24"/>
              </w:rPr>
              <w:t>odin</w:t>
            </w:r>
          </w:p>
        </w:tc>
        <w:tc>
          <w:tcPr>
            <w:tcW w:w="2835" w:type="dxa"/>
            <w:shd w:val="clear" w:color="auto" w:fill="FDE9D9" w:themeFill="accent6" w:themeFillTint="33"/>
          </w:tcPr>
          <w:p w14:paraId="33FDC3CB" w14:textId="0222115A"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88 h</w:t>
            </w:r>
            <w:r w:rsidR="0090505B">
              <w:rPr>
                <w:rFonts w:ascii="Times New Roman" w:hAnsi="Times New Roman" w:cs="Times New Roman"/>
                <w:sz w:val="24"/>
                <w:szCs w:val="24"/>
              </w:rPr>
              <w:t>odin</w:t>
            </w:r>
          </w:p>
        </w:tc>
        <w:tc>
          <w:tcPr>
            <w:tcW w:w="2551" w:type="dxa"/>
            <w:tcBorders>
              <w:right w:val="single" w:sz="12" w:space="0" w:color="auto"/>
            </w:tcBorders>
            <w:shd w:val="clear" w:color="auto" w:fill="FDE9D9" w:themeFill="accent6" w:themeFillTint="33"/>
          </w:tcPr>
          <w:p w14:paraId="294D03DC"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20 000 Kč</w:t>
            </w:r>
          </w:p>
        </w:tc>
      </w:tr>
      <w:tr w:rsidR="00C8157C" w:rsidRPr="005B0B3D" w14:paraId="14C2FFED" w14:textId="77777777" w:rsidTr="009C6ED5">
        <w:tc>
          <w:tcPr>
            <w:tcW w:w="1124" w:type="dxa"/>
            <w:tcBorders>
              <w:left w:val="single" w:sz="12" w:space="0" w:color="auto"/>
              <w:bottom w:val="single" w:sz="12" w:space="0" w:color="auto"/>
            </w:tcBorders>
            <w:shd w:val="clear" w:color="auto" w:fill="E5DFEC" w:themeFill="accent4" w:themeFillTint="33"/>
          </w:tcPr>
          <w:p w14:paraId="4CA03CBA"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Září</w:t>
            </w:r>
          </w:p>
        </w:tc>
        <w:tc>
          <w:tcPr>
            <w:tcW w:w="2557" w:type="dxa"/>
            <w:tcBorders>
              <w:bottom w:val="single" w:sz="12" w:space="0" w:color="auto"/>
            </w:tcBorders>
            <w:shd w:val="clear" w:color="auto" w:fill="FDE9D9" w:themeFill="accent6" w:themeFillTint="33"/>
          </w:tcPr>
          <w:p w14:paraId="3A46979E" w14:textId="1945CCA2"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20 h</w:t>
            </w:r>
            <w:r w:rsidR="0090505B">
              <w:rPr>
                <w:rFonts w:ascii="Times New Roman" w:hAnsi="Times New Roman" w:cs="Times New Roman"/>
                <w:sz w:val="24"/>
                <w:szCs w:val="24"/>
              </w:rPr>
              <w:t>odin</w:t>
            </w:r>
          </w:p>
        </w:tc>
        <w:tc>
          <w:tcPr>
            <w:tcW w:w="2835" w:type="dxa"/>
            <w:tcBorders>
              <w:bottom w:val="single" w:sz="12" w:space="0" w:color="auto"/>
            </w:tcBorders>
            <w:shd w:val="clear" w:color="auto" w:fill="FDE9D9" w:themeFill="accent6" w:themeFillTint="33"/>
          </w:tcPr>
          <w:p w14:paraId="41335F64" w14:textId="79AB6128"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80 h</w:t>
            </w:r>
            <w:r w:rsidR="0090505B">
              <w:rPr>
                <w:rFonts w:ascii="Times New Roman" w:hAnsi="Times New Roman" w:cs="Times New Roman"/>
                <w:sz w:val="24"/>
                <w:szCs w:val="24"/>
              </w:rPr>
              <w:t>odin</w:t>
            </w:r>
          </w:p>
        </w:tc>
        <w:tc>
          <w:tcPr>
            <w:tcW w:w="2551" w:type="dxa"/>
            <w:tcBorders>
              <w:bottom w:val="single" w:sz="12" w:space="0" w:color="auto"/>
              <w:right w:val="single" w:sz="12" w:space="0" w:color="auto"/>
            </w:tcBorders>
            <w:shd w:val="clear" w:color="auto" w:fill="FDE9D9" w:themeFill="accent6" w:themeFillTint="33"/>
          </w:tcPr>
          <w:p w14:paraId="6ADF54BE"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20 000 Kč</w:t>
            </w:r>
          </w:p>
        </w:tc>
      </w:tr>
      <w:tr w:rsidR="00C8157C" w:rsidRPr="005B0B3D" w14:paraId="54453BB3" w14:textId="77777777" w:rsidTr="009C6ED5">
        <w:tc>
          <w:tcPr>
            <w:tcW w:w="1124" w:type="dxa"/>
            <w:tcBorders>
              <w:top w:val="single" w:sz="12" w:space="0" w:color="auto"/>
              <w:left w:val="single" w:sz="12" w:space="0" w:color="auto"/>
              <w:bottom w:val="single" w:sz="12" w:space="0" w:color="auto"/>
            </w:tcBorders>
            <w:shd w:val="clear" w:color="auto" w:fill="FFC000"/>
          </w:tcPr>
          <w:p w14:paraId="17E0E72A"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celkem</w:t>
            </w:r>
          </w:p>
        </w:tc>
        <w:tc>
          <w:tcPr>
            <w:tcW w:w="2557" w:type="dxa"/>
            <w:tcBorders>
              <w:top w:val="single" w:sz="12" w:space="0" w:color="auto"/>
              <w:bottom w:val="single" w:sz="12" w:space="0" w:color="auto"/>
            </w:tcBorders>
            <w:shd w:val="clear" w:color="auto" w:fill="FFC000"/>
          </w:tcPr>
          <w:p w14:paraId="2A10F559"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w:t>
            </w:r>
            <w:proofErr w:type="spellStart"/>
            <w:r w:rsidRPr="005B0B3D">
              <w:rPr>
                <w:rFonts w:ascii="Times New Roman" w:hAnsi="Times New Roman" w:cs="Times New Roman"/>
                <w:sz w:val="24"/>
                <w:szCs w:val="24"/>
              </w:rPr>
              <w:t>fTPD</w:t>
            </w:r>
            <w:proofErr w:type="spellEnd"/>
            <w:r w:rsidRPr="005B0B3D">
              <w:rPr>
                <w:rFonts w:ascii="Times New Roman" w:hAnsi="Times New Roman" w:cs="Times New Roman"/>
                <w:sz w:val="24"/>
                <w:szCs w:val="24"/>
              </w:rPr>
              <w:t>“ – blíže viz níže</w:t>
            </w:r>
          </w:p>
        </w:tc>
        <w:tc>
          <w:tcPr>
            <w:tcW w:w="2835" w:type="dxa"/>
            <w:tcBorders>
              <w:top w:val="single" w:sz="12" w:space="0" w:color="auto"/>
              <w:bottom w:val="single" w:sz="12" w:space="0" w:color="auto"/>
            </w:tcBorders>
            <w:shd w:val="clear" w:color="auto" w:fill="FFC000"/>
          </w:tcPr>
          <w:p w14:paraId="67A12EEC" w14:textId="141C9CB3"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336 h</w:t>
            </w:r>
            <w:r w:rsidR="0090505B">
              <w:rPr>
                <w:rFonts w:ascii="Times New Roman" w:hAnsi="Times New Roman" w:cs="Times New Roman"/>
                <w:sz w:val="24"/>
                <w:szCs w:val="24"/>
              </w:rPr>
              <w:t>odin</w:t>
            </w:r>
          </w:p>
        </w:tc>
        <w:tc>
          <w:tcPr>
            <w:tcW w:w="2551" w:type="dxa"/>
            <w:tcBorders>
              <w:top w:val="single" w:sz="12" w:space="0" w:color="auto"/>
              <w:bottom w:val="single" w:sz="12" w:space="0" w:color="auto"/>
              <w:right w:val="single" w:sz="12" w:space="0" w:color="auto"/>
            </w:tcBorders>
            <w:shd w:val="clear" w:color="auto" w:fill="FFC000"/>
          </w:tcPr>
          <w:p w14:paraId="2D91FA8A" w14:textId="77777777" w:rsidR="00C8157C" w:rsidRPr="005B0B3D" w:rsidRDefault="00C8157C" w:rsidP="00914C9C">
            <w:pPr>
              <w:spacing w:line="276" w:lineRule="auto"/>
              <w:rPr>
                <w:rFonts w:ascii="Times New Roman" w:hAnsi="Times New Roman" w:cs="Times New Roman"/>
                <w:sz w:val="24"/>
                <w:szCs w:val="24"/>
              </w:rPr>
            </w:pPr>
            <w:r w:rsidRPr="005B0B3D">
              <w:rPr>
                <w:rFonts w:ascii="Times New Roman" w:hAnsi="Times New Roman" w:cs="Times New Roman"/>
                <w:sz w:val="24"/>
                <w:szCs w:val="24"/>
              </w:rPr>
              <w:t>80 000 Kč</w:t>
            </w:r>
          </w:p>
        </w:tc>
      </w:tr>
    </w:tbl>
    <w:p w14:paraId="495986E5" w14:textId="77777777" w:rsidR="00C8157C" w:rsidRPr="005B0B3D" w:rsidRDefault="00C8157C" w:rsidP="00914C9C">
      <w:pPr>
        <w:spacing w:after="0"/>
        <w:jc w:val="both"/>
        <w:rPr>
          <w:rFonts w:ascii="Times New Roman" w:hAnsi="Times New Roman"/>
          <w:sz w:val="24"/>
          <w:szCs w:val="24"/>
        </w:rPr>
      </w:pPr>
    </w:p>
    <w:p w14:paraId="0A98EE50" w14:textId="77777777" w:rsidR="00C8157C" w:rsidRPr="0090505B" w:rsidRDefault="00C8157C" w:rsidP="00914C9C">
      <w:pPr>
        <w:spacing w:after="0"/>
        <w:jc w:val="both"/>
        <w:rPr>
          <w:rFonts w:ascii="Times New Roman" w:hAnsi="Times New Roman"/>
          <w:i/>
          <w:iCs/>
          <w:sz w:val="24"/>
          <w:szCs w:val="24"/>
        </w:rPr>
      </w:pPr>
      <w:r w:rsidRPr="0090505B">
        <w:rPr>
          <w:rFonts w:ascii="Times New Roman" w:hAnsi="Times New Roman"/>
          <w:i/>
          <w:iCs/>
          <w:sz w:val="24"/>
          <w:szCs w:val="24"/>
        </w:rPr>
        <w:t>Potřebné údaje pro zjištění průměrného hodinového výdělku v rozhodném období:</w:t>
      </w:r>
    </w:p>
    <w:p w14:paraId="27FB34DA" w14:textId="77777777" w:rsidR="00C8157C" w:rsidRPr="0090505B" w:rsidRDefault="00C8157C" w:rsidP="00914C9C">
      <w:pPr>
        <w:spacing w:after="0"/>
        <w:jc w:val="both"/>
        <w:rPr>
          <w:rFonts w:ascii="Times New Roman" w:hAnsi="Times New Roman"/>
          <w:i/>
          <w:iCs/>
          <w:sz w:val="24"/>
          <w:szCs w:val="24"/>
        </w:rPr>
      </w:pPr>
      <w:r w:rsidRPr="0090505B">
        <w:rPr>
          <w:rFonts w:ascii="Times New Roman" w:hAnsi="Times New Roman"/>
          <w:i/>
          <w:iCs/>
          <w:sz w:val="24"/>
          <w:szCs w:val="24"/>
        </w:rPr>
        <w:t xml:space="preserve">Mzda zúčtovaná k výplatě v rozhodném období – 80 000 Kč. </w:t>
      </w:r>
    </w:p>
    <w:p w14:paraId="6B27551A" w14:textId="40A388A7" w:rsidR="00C8157C" w:rsidRPr="0090505B" w:rsidRDefault="00C8157C" w:rsidP="00914C9C">
      <w:pPr>
        <w:spacing w:after="0"/>
        <w:jc w:val="both"/>
        <w:rPr>
          <w:rFonts w:ascii="Times New Roman" w:hAnsi="Times New Roman"/>
          <w:i/>
          <w:iCs/>
          <w:sz w:val="24"/>
          <w:szCs w:val="24"/>
        </w:rPr>
      </w:pPr>
      <w:r w:rsidRPr="0090505B">
        <w:rPr>
          <w:rFonts w:ascii="Times New Roman" w:hAnsi="Times New Roman"/>
          <w:i/>
          <w:iCs/>
          <w:sz w:val="24"/>
          <w:szCs w:val="24"/>
        </w:rPr>
        <w:t>Odpracovaná doba v rozhodném období – 336 h</w:t>
      </w:r>
      <w:r w:rsidR="0090505B">
        <w:rPr>
          <w:rFonts w:ascii="Times New Roman" w:hAnsi="Times New Roman"/>
          <w:i/>
          <w:iCs/>
          <w:sz w:val="24"/>
          <w:szCs w:val="24"/>
        </w:rPr>
        <w:t>odin</w:t>
      </w:r>
      <w:r w:rsidRPr="0090505B">
        <w:rPr>
          <w:rFonts w:ascii="Times New Roman" w:hAnsi="Times New Roman"/>
          <w:i/>
          <w:iCs/>
          <w:sz w:val="24"/>
          <w:szCs w:val="24"/>
        </w:rPr>
        <w:t xml:space="preserve">. </w:t>
      </w:r>
    </w:p>
    <w:p w14:paraId="5EF8B257" w14:textId="77777777" w:rsidR="00C8157C" w:rsidRPr="0090505B" w:rsidRDefault="00C8157C" w:rsidP="00914C9C">
      <w:pPr>
        <w:spacing w:after="0"/>
        <w:jc w:val="both"/>
        <w:rPr>
          <w:rFonts w:ascii="Times New Roman" w:hAnsi="Times New Roman"/>
          <w:i/>
          <w:iCs/>
          <w:sz w:val="24"/>
          <w:szCs w:val="24"/>
        </w:rPr>
      </w:pPr>
      <w:r w:rsidRPr="0090505B">
        <w:rPr>
          <w:rFonts w:ascii="Times New Roman" w:hAnsi="Times New Roman"/>
          <w:i/>
          <w:iCs/>
          <w:sz w:val="24"/>
          <w:szCs w:val="24"/>
        </w:rPr>
        <w:t>Průměrný hodinový výdělek (dále též „PHV“) tedy vychází na 238 Kč.</w:t>
      </w:r>
    </w:p>
    <w:p w14:paraId="05DEA307" w14:textId="77777777" w:rsidR="00C8157C" w:rsidRPr="0090505B" w:rsidRDefault="00C8157C" w:rsidP="00914C9C">
      <w:pPr>
        <w:spacing w:after="0"/>
        <w:jc w:val="both"/>
        <w:rPr>
          <w:rFonts w:ascii="Times New Roman" w:hAnsi="Times New Roman"/>
          <w:i/>
          <w:iCs/>
          <w:sz w:val="24"/>
          <w:szCs w:val="24"/>
        </w:rPr>
      </w:pPr>
    </w:p>
    <w:p w14:paraId="4920FAD7" w14:textId="77777777" w:rsidR="00C8157C" w:rsidRPr="0090505B" w:rsidRDefault="00C8157C" w:rsidP="00914C9C">
      <w:pPr>
        <w:spacing w:after="0"/>
        <w:jc w:val="both"/>
        <w:rPr>
          <w:rFonts w:ascii="Times New Roman" w:hAnsi="Times New Roman"/>
          <w:sz w:val="24"/>
          <w:szCs w:val="24"/>
        </w:rPr>
      </w:pPr>
      <w:r w:rsidRPr="0090505B">
        <w:rPr>
          <w:rFonts w:ascii="Times New Roman" w:hAnsi="Times New Roman"/>
          <w:sz w:val="24"/>
          <w:szCs w:val="24"/>
        </w:rPr>
        <w:t>Přepočet na průměrný hrubý měsíční výdělek:</w:t>
      </w:r>
    </w:p>
    <w:p w14:paraId="74D74938" w14:textId="0A1F7BA6" w:rsidR="00C8157C" w:rsidRPr="0090505B" w:rsidRDefault="00C8157C" w:rsidP="00914C9C">
      <w:pPr>
        <w:spacing w:after="0"/>
        <w:jc w:val="both"/>
        <w:rPr>
          <w:rFonts w:ascii="Times New Roman" w:hAnsi="Times New Roman"/>
          <w:sz w:val="24"/>
          <w:szCs w:val="24"/>
        </w:rPr>
      </w:pPr>
      <w:r w:rsidRPr="0090505B">
        <w:rPr>
          <w:rFonts w:ascii="Times New Roman" w:hAnsi="Times New Roman"/>
          <w:sz w:val="24"/>
          <w:szCs w:val="24"/>
        </w:rPr>
        <w:t>Průměrný hrubý měsíční výdělek zjistíme podle § 356 odst. 2 zákoníku práce tak, že průměrný hodinový výdělek zaměstnance vynásobíme týdenní pracovní dobou zaměstnance (dále též „TPD“) a koeficientem 4,348 (průměrný počet týdnů v měsíci), tzn PHV x TPD x 4,348 = Průměrný měsíční hrubý výdělek.</w:t>
      </w:r>
    </w:p>
    <w:p w14:paraId="16B545CF" w14:textId="77777777" w:rsidR="00C8157C" w:rsidRPr="005B0B3D" w:rsidRDefault="00C8157C" w:rsidP="00914C9C">
      <w:pPr>
        <w:spacing w:after="0"/>
        <w:jc w:val="both"/>
        <w:rPr>
          <w:rFonts w:ascii="Times New Roman" w:hAnsi="Times New Roman"/>
          <w:sz w:val="24"/>
          <w:szCs w:val="24"/>
        </w:rPr>
      </w:pPr>
    </w:p>
    <w:p w14:paraId="0220F10B" w14:textId="53F02BDD"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 xml:space="preserve">Dosavadní právní úprava neřešila postup při změně týdenní pracovní doby v průběhu rozhodného období nebo po jeho skončení. Pokud dle zákoníku práce má být použita týdenní pracovní doba zaměstnance nebylo jednoznačné, který údaj použít, zda některou týdenní pracovní dobu platnou v rozhodném období, nebo např. týdenní pracovní dobu platnou v době provádění výpočtu průměrného výdělku. </w:t>
      </w:r>
    </w:p>
    <w:p w14:paraId="3FCFAB21" w14:textId="77777777" w:rsidR="00C8157C" w:rsidRPr="005B0B3D" w:rsidRDefault="00C8157C" w:rsidP="00914C9C">
      <w:pPr>
        <w:spacing w:after="0"/>
        <w:jc w:val="both"/>
        <w:rPr>
          <w:rFonts w:ascii="Times New Roman" w:hAnsi="Times New Roman"/>
          <w:sz w:val="24"/>
          <w:szCs w:val="24"/>
        </w:rPr>
      </w:pPr>
    </w:p>
    <w:p w14:paraId="558D1785" w14:textId="6E01AF80"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 xml:space="preserve">Dle návrhu se bude postupovat tak, že pokud se týdenní pracovní doba v průběhu rozhodného období změnila, použije se „vážený průměr týdenních pracovních dob“, tj. zjistíme průměrnou délku TPD uplatňované v rozhodném období, pro účely tohoto příkladu tzv. „fiktivní týdenní pracovní dobu zaměstnance“ (dále též </w:t>
      </w:r>
      <w:proofErr w:type="spellStart"/>
      <w:r w:rsidRPr="005B0B3D">
        <w:rPr>
          <w:rFonts w:ascii="Times New Roman" w:hAnsi="Times New Roman"/>
          <w:sz w:val="24"/>
          <w:szCs w:val="24"/>
        </w:rPr>
        <w:t>fTPD</w:t>
      </w:r>
      <w:proofErr w:type="spellEnd"/>
      <w:r w:rsidRPr="005B0B3D">
        <w:rPr>
          <w:rFonts w:ascii="Times New Roman" w:hAnsi="Times New Roman"/>
          <w:sz w:val="24"/>
          <w:szCs w:val="24"/>
        </w:rPr>
        <w:t>). Tu zjistíme jako podíl součtu uplatněných týdenních pracovních dob v hodinách vynásobený počtem hodin v nich odpracovaných a celkového počtu odpracovaných hodin v rozhodném období: [(40x168) + (20x168</w:t>
      </w:r>
      <w:proofErr w:type="gramStart"/>
      <w:r w:rsidRPr="005B0B3D">
        <w:rPr>
          <w:rFonts w:ascii="Times New Roman" w:hAnsi="Times New Roman"/>
          <w:sz w:val="24"/>
          <w:szCs w:val="24"/>
        </w:rPr>
        <w:t>)</w:t>
      </w:r>
      <w:r w:rsidRPr="005B0B3D">
        <w:rPr>
          <w:rFonts w:ascii="Times New Roman" w:hAnsi="Times New Roman"/>
          <w:sz w:val="24"/>
          <w:szCs w:val="24"/>
          <w:lang w:val="en-GB"/>
        </w:rPr>
        <w:t>]</w:t>
      </w:r>
      <w:r w:rsidRPr="005B0B3D">
        <w:rPr>
          <w:rFonts w:ascii="Times New Roman" w:hAnsi="Times New Roman"/>
          <w:sz w:val="24"/>
          <w:szCs w:val="24"/>
        </w:rPr>
        <w:t>/</w:t>
      </w:r>
      <w:proofErr w:type="gramEnd"/>
      <w:r w:rsidRPr="005B0B3D">
        <w:rPr>
          <w:rFonts w:ascii="Times New Roman" w:hAnsi="Times New Roman"/>
          <w:sz w:val="24"/>
          <w:szCs w:val="24"/>
        </w:rPr>
        <w:t>336 =  30 hodin. Výsledkem provedeného výpočtu je vážený průměr týdenních pracovních dob uplatněný v rozhodném období, jakási „fiktivní týdenní pracovní doba zaměstnance“. Tu následně použijeme ve výpočtu průměrného hrubého měsíčního výdělku dle § 356 odst. 2 zákoníku práce: 238 (PHV) x 30 (</w:t>
      </w:r>
      <w:proofErr w:type="spellStart"/>
      <w:r w:rsidRPr="005B0B3D">
        <w:rPr>
          <w:rFonts w:ascii="Times New Roman" w:hAnsi="Times New Roman"/>
          <w:sz w:val="24"/>
          <w:szCs w:val="24"/>
        </w:rPr>
        <w:t>fTPD</w:t>
      </w:r>
      <w:proofErr w:type="spellEnd"/>
      <w:r w:rsidRPr="005B0B3D">
        <w:rPr>
          <w:rFonts w:ascii="Times New Roman" w:hAnsi="Times New Roman"/>
          <w:sz w:val="24"/>
          <w:szCs w:val="24"/>
        </w:rPr>
        <w:t xml:space="preserve">) x 4,348 (zákonný koeficient) = 31 045 Kč. </w:t>
      </w:r>
    </w:p>
    <w:p w14:paraId="5C4D240B" w14:textId="77777777" w:rsidR="00C8157C" w:rsidRPr="005B0B3D" w:rsidRDefault="00C8157C" w:rsidP="00914C9C">
      <w:pPr>
        <w:spacing w:after="0"/>
        <w:jc w:val="both"/>
        <w:rPr>
          <w:rFonts w:ascii="Times New Roman" w:hAnsi="Times New Roman"/>
          <w:sz w:val="24"/>
          <w:szCs w:val="24"/>
        </w:rPr>
      </w:pPr>
    </w:p>
    <w:p w14:paraId="51737274" w14:textId="69CD782C" w:rsidR="00C8157C"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Pro porovnání, pokud bychom použili postup, ve kterém k výpočtu použijeme TPD z doby, kdy provádíme výpočet průměrného výdělku, byl by výsledek následující:</w:t>
      </w:r>
      <w:r w:rsidR="000C1A6A" w:rsidRPr="005B0B3D">
        <w:rPr>
          <w:rFonts w:ascii="Times New Roman" w:hAnsi="Times New Roman"/>
          <w:sz w:val="24"/>
          <w:szCs w:val="24"/>
        </w:rPr>
        <w:t xml:space="preserve"> </w:t>
      </w:r>
      <w:r w:rsidRPr="005B0B3D">
        <w:rPr>
          <w:rFonts w:ascii="Times New Roman" w:hAnsi="Times New Roman"/>
          <w:sz w:val="24"/>
          <w:szCs w:val="24"/>
        </w:rPr>
        <w:t xml:space="preserve">238 (PHV) x 20 (TPD) x 4,348 (zákonný koeficient) = 20 696 Kč. </w:t>
      </w:r>
    </w:p>
    <w:p w14:paraId="5E3C8CBE" w14:textId="77777777" w:rsidR="00C8157C" w:rsidRPr="005B0B3D" w:rsidRDefault="00C8157C" w:rsidP="00914C9C">
      <w:pPr>
        <w:spacing w:after="0"/>
        <w:jc w:val="both"/>
        <w:rPr>
          <w:rFonts w:ascii="Times New Roman" w:hAnsi="Times New Roman"/>
          <w:sz w:val="24"/>
          <w:szCs w:val="24"/>
        </w:rPr>
      </w:pPr>
    </w:p>
    <w:p w14:paraId="7C8E0482" w14:textId="4B2F94FD" w:rsidR="003F5180" w:rsidRPr="005B0B3D" w:rsidRDefault="00C8157C" w:rsidP="00914C9C">
      <w:pPr>
        <w:spacing w:after="0"/>
        <w:jc w:val="both"/>
        <w:rPr>
          <w:rFonts w:ascii="Times New Roman" w:hAnsi="Times New Roman"/>
          <w:sz w:val="24"/>
          <w:szCs w:val="24"/>
        </w:rPr>
      </w:pPr>
      <w:r w:rsidRPr="005B0B3D">
        <w:rPr>
          <w:rFonts w:ascii="Times New Roman" w:hAnsi="Times New Roman"/>
          <w:sz w:val="24"/>
          <w:szCs w:val="24"/>
        </w:rPr>
        <w:t>Výše uvedený vzorec výpočtu váženého průměru týdenních pracovních dob je použitelný pro všechny druhy změn pracovní doby zaměstnance, ať už dochází, jako v uvedeném příkladu, ke změnám v „rozsahu úvazku“ a to jak rozšiřujícím, tak zužujícím, a půjde jej uplatnit rovněž při změnách v uplatňované stanovené týdenní pracovní době, tzn. např. změny mezi 40hodinovou stanovenou TPD a stanovenou TPD v rozsahu 37,5 h</w:t>
      </w:r>
      <w:r w:rsidR="0090505B">
        <w:rPr>
          <w:rFonts w:ascii="Times New Roman" w:hAnsi="Times New Roman"/>
          <w:sz w:val="24"/>
          <w:szCs w:val="24"/>
        </w:rPr>
        <w:t>odin</w:t>
      </w:r>
      <w:r w:rsidRPr="005B0B3D">
        <w:rPr>
          <w:rFonts w:ascii="Times New Roman" w:hAnsi="Times New Roman"/>
          <w:sz w:val="24"/>
          <w:szCs w:val="24"/>
        </w:rPr>
        <w:t xml:space="preserve"> a 38,75 h</w:t>
      </w:r>
      <w:r w:rsidR="0090505B">
        <w:rPr>
          <w:rFonts w:ascii="Times New Roman" w:hAnsi="Times New Roman"/>
          <w:sz w:val="24"/>
          <w:szCs w:val="24"/>
        </w:rPr>
        <w:t>odin</w:t>
      </w:r>
      <w:r w:rsidRPr="005B0B3D">
        <w:rPr>
          <w:rFonts w:ascii="Times New Roman" w:hAnsi="Times New Roman"/>
          <w:sz w:val="24"/>
          <w:szCs w:val="24"/>
        </w:rPr>
        <w:t>, nebo při kombinaci všech těchto změn TPD zaměstnance.</w:t>
      </w:r>
    </w:p>
    <w:p w14:paraId="5513FEE6" w14:textId="77777777" w:rsidR="00B04B5F" w:rsidRDefault="00B04B5F" w:rsidP="00914C9C">
      <w:pPr>
        <w:spacing w:after="0"/>
        <w:jc w:val="both"/>
        <w:rPr>
          <w:rFonts w:ascii="Times New Roman" w:hAnsi="Times New Roman"/>
          <w:sz w:val="24"/>
          <w:szCs w:val="24"/>
        </w:rPr>
      </w:pPr>
    </w:p>
    <w:p w14:paraId="768D196F" w14:textId="321AD2A0" w:rsidR="006C478B" w:rsidRDefault="006C478B" w:rsidP="00914C9C">
      <w:pPr>
        <w:spacing w:after="0"/>
        <w:jc w:val="both"/>
        <w:rPr>
          <w:rFonts w:ascii="Times New Roman" w:hAnsi="Times New Roman"/>
          <w:sz w:val="24"/>
          <w:szCs w:val="24"/>
        </w:rPr>
      </w:pPr>
      <w:r w:rsidRPr="005B0B3D">
        <w:rPr>
          <w:rFonts w:ascii="Times New Roman" w:hAnsi="Times New Roman"/>
          <w:b/>
          <w:bCs/>
          <w:sz w:val="24"/>
          <w:szCs w:val="24"/>
          <w:u w:val="single"/>
        </w:rPr>
        <w:t xml:space="preserve">K bodu </w:t>
      </w:r>
      <w:r w:rsidR="005168CD">
        <w:rPr>
          <w:rFonts w:ascii="Times New Roman" w:hAnsi="Times New Roman"/>
          <w:b/>
          <w:bCs/>
          <w:sz w:val="24"/>
          <w:szCs w:val="24"/>
          <w:u w:val="single"/>
        </w:rPr>
        <w:t>40</w:t>
      </w:r>
      <w:r w:rsidRPr="005B0B3D">
        <w:rPr>
          <w:rFonts w:ascii="Times New Roman" w:hAnsi="Times New Roman"/>
          <w:b/>
          <w:bCs/>
          <w:sz w:val="24"/>
          <w:szCs w:val="24"/>
        </w:rPr>
        <w:t xml:space="preserve"> </w:t>
      </w:r>
      <w:r w:rsidRPr="005B0B3D">
        <w:rPr>
          <w:rFonts w:ascii="Times New Roman" w:hAnsi="Times New Roman"/>
          <w:sz w:val="24"/>
          <w:szCs w:val="24"/>
        </w:rPr>
        <w:t>(§ 3</w:t>
      </w:r>
      <w:r>
        <w:rPr>
          <w:rFonts w:ascii="Times New Roman" w:hAnsi="Times New Roman"/>
          <w:sz w:val="24"/>
          <w:szCs w:val="24"/>
        </w:rPr>
        <w:t>60</w:t>
      </w:r>
      <w:r w:rsidRPr="005B0B3D">
        <w:rPr>
          <w:rFonts w:ascii="Times New Roman" w:hAnsi="Times New Roman"/>
          <w:sz w:val="24"/>
          <w:szCs w:val="24"/>
        </w:rPr>
        <w:t>)</w:t>
      </w:r>
    </w:p>
    <w:p w14:paraId="021C4D7B" w14:textId="77777777" w:rsidR="00C54379" w:rsidRDefault="00C54379" w:rsidP="00C54379">
      <w:pPr>
        <w:spacing w:after="0"/>
        <w:jc w:val="both"/>
        <w:rPr>
          <w:rFonts w:ascii="Times New Roman" w:hAnsi="Times New Roman"/>
          <w:sz w:val="24"/>
          <w:szCs w:val="24"/>
        </w:rPr>
      </w:pPr>
      <w:r w:rsidRPr="00C54379">
        <w:rPr>
          <w:rFonts w:ascii="Times New Roman" w:hAnsi="Times New Roman"/>
          <w:sz w:val="24"/>
          <w:szCs w:val="24"/>
        </w:rPr>
        <w:t xml:space="preserve">Zavádí se výslovná úprava použití průměrného výdělku v období po skončení základního pracovněprávního vztahu, </w:t>
      </w:r>
      <w:r>
        <w:rPr>
          <w:rFonts w:ascii="Times New Roman" w:hAnsi="Times New Roman"/>
          <w:sz w:val="24"/>
          <w:szCs w:val="24"/>
        </w:rPr>
        <w:t xml:space="preserve">a to </w:t>
      </w:r>
      <w:r w:rsidRPr="00C54379">
        <w:rPr>
          <w:rFonts w:ascii="Times New Roman" w:hAnsi="Times New Roman"/>
          <w:sz w:val="24"/>
          <w:szCs w:val="24"/>
        </w:rPr>
        <w:t xml:space="preserve">např. při výpočtu výše odstupného nebo náhrady mzdy za nevyčerpanou dovolenou. Doposud se tato situace řešila výkladem, přičemž v praxi docházelo k různým postupům ve stejných skutkových situacích. Navržená právní úprava stanoví najisto, že se průměrný výdělek zjišťuje vždy pouze v průběhu trvání základního pracovněprávního vztahu, nikoliv po jeho skončení. </w:t>
      </w:r>
    </w:p>
    <w:p w14:paraId="12A57AE9" w14:textId="77777777" w:rsidR="00C54379" w:rsidRDefault="00C54379" w:rsidP="00C54379">
      <w:pPr>
        <w:spacing w:after="0"/>
        <w:jc w:val="both"/>
        <w:rPr>
          <w:rFonts w:ascii="Times New Roman" w:hAnsi="Times New Roman"/>
          <w:sz w:val="24"/>
          <w:szCs w:val="24"/>
        </w:rPr>
      </w:pPr>
    </w:p>
    <w:p w14:paraId="33B8B531" w14:textId="12D50ECD" w:rsidR="00C54379" w:rsidRPr="00C54379" w:rsidRDefault="00C54379" w:rsidP="00C54379">
      <w:pPr>
        <w:spacing w:after="0"/>
        <w:jc w:val="both"/>
        <w:rPr>
          <w:rFonts w:ascii="Times New Roman" w:hAnsi="Times New Roman"/>
          <w:sz w:val="24"/>
          <w:szCs w:val="24"/>
        </w:rPr>
      </w:pPr>
      <w:r w:rsidRPr="00C54379">
        <w:rPr>
          <w:rFonts w:ascii="Times New Roman" w:hAnsi="Times New Roman"/>
          <w:sz w:val="24"/>
          <w:szCs w:val="24"/>
        </w:rPr>
        <w:t>Pokud např. posledním dnem trvání pracovního poměru bude 31. prosinec a zaměstnanci vznikne nárok na odstupné, bude toto vypočteno z průměrného výdělku zjištěného v průběhu IV. kalendářního čtvrtletí, přičemž rozhodným obdobím pro jeho zjištění je III. kalendářní čtvrtletí. Zaměstnavatel v takovém případě nebude 1. ledna následujícího kalendářního roku, tedy v době, kdy pracovní poměr již neexistuje, „zjišťovat“ průměrný výdělek z hrubé mzdy zúčtované k výplatě ve IV. čtvrtletí a z odpracované doby ve IV. čtvrtletí.</w:t>
      </w:r>
    </w:p>
    <w:p w14:paraId="500BD8CA" w14:textId="77777777" w:rsidR="00C54379" w:rsidRPr="00C54379" w:rsidRDefault="00C54379" w:rsidP="00C54379">
      <w:pPr>
        <w:spacing w:after="0"/>
        <w:jc w:val="both"/>
        <w:rPr>
          <w:rFonts w:ascii="Times New Roman" w:hAnsi="Times New Roman"/>
          <w:sz w:val="24"/>
          <w:szCs w:val="24"/>
        </w:rPr>
      </w:pPr>
    </w:p>
    <w:p w14:paraId="71889BDD" w14:textId="708352AB" w:rsidR="00C54379" w:rsidRPr="00C54379" w:rsidRDefault="00C54379" w:rsidP="00C54379">
      <w:pPr>
        <w:spacing w:after="0"/>
        <w:jc w:val="both"/>
        <w:rPr>
          <w:rFonts w:ascii="Times New Roman" w:hAnsi="Times New Roman"/>
          <w:sz w:val="24"/>
          <w:szCs w:val="24"/>
        </w:rPr>
      </w:pPr>
      <w:r w:rsidRPr="00C54379">
        <w:rPr>
          <w:rFonts w:ascii="Times New Roman" w:hAnsi="Times New Roman"/>
          <w:sz w:val="24"/>
          <w:szCs w:val="24"/>
        </w:rPr>
        <w:t>Naposledy zjištěným průměrným výdělkem v průběhu trvání základního pracovněprávního vztahu je průměrný výdělek zjištěný podle § 354 odst. 2 zákoníku práce k prvnímu dni kalendářního měsíce následujícího po rozhodném období (tedy vždy 1. den kalendářního čtvrtletí</w:t>
      </w:r>
      <w:r>
        <w:rPr>
          <w:rFonts w:ascii="Times New Roman" w:hAnsi="Times New Roman"/>
          <w:sz w:val="24"/>
          <w:szCs w:val="24"/>
        </w:rPr>
        <w:t xml:space="preserve"> - </w:t>
      </w:r>
      <w:r w:rsidRPr="00C54379">
        <w:rPr>
          <w:rFonts w:ascii="Times New Roman" w:hAnsi="Times New Roman"/>
          <w:sz w:val="24"/>
          <w:szCs w:val="24"/>
        </w:rPr>
        <w:t xml:space="preserve">1. leden, 1. duben, 1. červenec a 1. říjen) v průběhu trvání základního pracovněprávního vztahu. </w:t>
      </w:r>
    </w:p>
    <w:p w14:paraId="64194B62" w14:textId="77777777" w:rsidR="006C478B" w:rsidRPr="005B0B3D" w:rsidRDefault="006C478B" w:rsidP="00914C9C">
      <w:pPr>
        <w:spacing w:after="0"/>
        <w:jc w:val="both"/>
        <w:rPr>
          <w:rFonts w:ascii="Times New Roman" w:hAnsi="Times New Roman"/>
          <w:sz w:val="24"/>
          <w:szCs w:val="24"/>
        </w:rPr>
      </w:pPr>
    </w:p>
    <w:p w14:paraId="5CE3E13C" w14:textId="41E0A3F9" w:rsidR="00B03B73" w:rsidRDefault="00B03B73" w:rsidP="00914C9C">
      <w:pPr>
        <w:spacing w:after="0"/>
        <w:jc w:val="both"/>
        <w:rPr>
          <w:rFonts w:ascii="Times New Roman" w:hAnsi="Times New Roman"/>
          <w:sz w:val="24"/>
          <w:szCs w:val="24"/>
        </w:rPr>
      </w:pPr>
      <w:r w:rsidRPr="00D41E2A">
        <w:rPr>
          <w:rFonts w:ascii="Times New Roman" w:hAnsi="Times New Roman"/>
          <w:b/>
          <w:bCs/>
          <w:sz w:val="24"/>
          <w:szCs w:val="24"/>
          <w:u w:val="single"/>
        </w:rPr>
        <w:t>K bod</w:t>
      </w:r>
      <w:r w:rsidR="00D41E2A" w:rsidRPr="00D41E2A">
        <w:rPr>
          <w:rFonts w:ascii="Times New Roman" w:hAnsi="Times New Roman"/>
          <w:b/>
          <w:bCs/>
          <w:sz w:val="24"/>
          <w:szCs w:val="24"/>
          <w:u w:val="single"/>
        </w:rPr>
        <w:t>ům</w:t>
      </w:r>
      <w:r w:rsidRPr="00D41E2A">
        <w:rPr>
          <w:rFonts w:ascii="Times New Roman" w:hAnsi="Times New Roman"/>
          <w:b/>
          <w:bCs/>
          <w:sz w:val="24"/>
          <w:szCs w:val="24"/>
          <w:u w:val="single"/>
        </w:rPr>
        <w:t xml:space="preserve"> </w:t>
      </w:r>
      <w:r w:rsidR="005168CD">
        <w:rPr>
          <w:rFonts w:ascii="Times New Roman" w:hAnsi="Times New Roman"/>
          <w:b/>
          <w:bCs/>
          <w:sz w:val="24"/>
          <w:szCs w:val="24"/>
          <w:u w:val="single"/>
        </w:rPr>
        <w:t>41</w:t>
      </w:r>
      <w:r w:rsidRPr="00D41E2A">
        <w:rPr>
          <w:rFonts w:ascii="Times New Roman" w:hAnsi="Times New Roman"/>
          <w:b/>
          <w:bCs/>
          <w:sz w:val="24"/>
          <w:szCs w:val="24"/>
          <w:u w:val="single"/>
        </w:rPr>
        <w:t xml:space="preserve"> </w:t>
      </w:r>
      <w:r w:rsidR="00D41E2A" w:rsidRPr="00D41E2A">
        <w:rPr>
          <w:rFonts w:ascii="Times New Roman" w:hAnsi="Times New Roman"/>
          <w:b/>
          <w:bCs/>
          <w:sz w:val="24"/>
          <w:szCs w:val="24"/>
          <w:u w:val="single"/>
        </w:rPr>
        <w:t xml:space="preserve">a </w:t>
      </w:r>
      <w:r w:rsidR="005168CD">
        <w:rPr>
          <w:rFonts w:ascii="Times New Roman" w:hAnsi="Times New Roman"/>
          <w:b/>
          <w:bCs/>
          <w:sz w:val="24"/>
          <w:szCs w:val="24"/>
          <w:u w:val="single"/>
        </w:rPr>
        <w:t>42</w:t>
      </w:r>
      <w:r w:rsidR="00D41E2A">
        <w:rPr>
          <w:rFonts w:ascii="Times New Roman" w:hAnsi="Times New Roman"/>
          <w:b/>
          <w:bCs/>
          <w:sz w:val="24"/>
          <w:szCs w:val="24"/>
        </w:rPr>
        <w:t xml:space="preserve"> </w:t>
      </w:r>
      <w:r w:rsidRPr="005B0B3D">
        <w:rPr>
          <w:rFonts w:ascii="Times New Roman" w:hAnsi="Times New Roman"/>
          <w:sz w:val="24"/>
          <w:szCs w:val="24"/>
        </w:rPr>
        <w:t>(§ 3</w:t>
      </w:r>
      <w:r>
        <w:rPr>
          <w:rFonts w:ascii="Times New Roman" w:hAnsi="Times New Roman"/>
          <w:sz w:val="24"/>
          <w:szCs w:val="24"/>
        </w:rPr>
        <w:t>63</w:t>
      </w:r>
      <w:r w:rsidRPr="005B0B3D">
        <w:rPr>
          <w:rFonts w:ascii="Times New Roman" w:hAnsi="Times New Roman"/>
          <w:sz w:val="24"/>
          <w:szCs w:val="24"/>
        </w:rPr>
        <w:t>)</w:t>
      </w:r>
    </w:p>
    <w:p w14:paraId="3D12ADE6" w14:textId="56F5B859" w:rsidR="00B03B73" w:rsidRDefault="00EC33F3" w:rsidP="00914C9C">
      <w:pPr>
        <w:spacing w:after="0"/>
        <w:jc w:val="both"/>
        <w:rPr>
          <w:rFonts w:ascii="Times New Roman" w:hAnsi="Times New Roman"/>
          <w:sz w:val="24"/>
          <w:szCs w:val="24"/>
        </w:rPr>
      </w:pPr>
      <w:r>
        <w:rPr>
          <w:rFonts w:ascii="Times New Roman" w:hAnsi="Times New Roman"/>
          <w:sz w:val="24"/>
          <w:szCs w:val="24"/>
        </w:rPr>
        <w:t>Navržené změny v systematice ustanovení § 35 zákoníku práce</w:t>
      </w:r>
      <w:r w:rsidR="005652D9">
        <w:rPr>
          <w:rFonts w:ascii="Times New Roman" w:hAnsi="Times New Roman"/>
          <w:sz w:val="24"/>
          <w:szCs w:val="24"/>
        </w:rPr>
        <w:t xml:space="preserve">, vložení nového § 87a a § 244a zákoníku práce </w:t>
      </w:r>
      <w:r>
        <w:rPr>
          <w:rFonts w:ascii="Times New Roman" w:hAnsi="Times New Roman"/>
          <w:sz w:val="24"/>
          <w:szCs w:val="24"/>
        </w:rPr>
        <w:t xml:space="preserve">je rovněž třeba promítnout do ustanovení § 363 zákoníku práce, které dává výčet ustanovení, jimiž </w:t>
      </w:r>
      <w:r w:rsidRPr="00357356">
        <w:rPr>
          <w:rFonts w:ascii="Times New Roman" w:hAnsi="Times New Roman"/>
          <w:sz w:val="24"/>
          <w:szCs w:val="24"/>
        </w:rPr>
        <w:t>se zapracovávají předpisy Evropské unie</w:t>
      </w:r>
      <w:r>
        <w:rPr>
          <w:rFonts w:ascii="Times New Roman" w:hAnsi="Times New Roman"/>
          <w:sz w:val="24"/>
          <w:szCs w:val="24"/>
        </w:rPr>
        <w:t>.</w:t>
      </w:r>
      <w:r w:rsidR="00BE4BF6">
        <w:rPr>
          <w:rFonts w:ascii="Times New Roman" w:hAnsi="Times New Roman"/>
          <w:sz w:val="24"/>
          <w:szCs w:val="24"/>
        </w:rPr>
        <w:t xml:space="preserve"> </w:t>
      </w:r>
    </w:p>
    <w:p w14:paraId="725F9C02" w14:textId="77777777" w:rsidR="00B66F3B" w:rsidRDefault="00B66F3B" w:rsidP="00914C9C">
      <w:pPr>
        <w:spacing w:after="0"/>
        <w:jc w:val="both"/>
        <w:rPr>
          <w:rFonts w:ascii="Times New Roman" w:hAnsi="Times New Roman"/>
          <w:sz w:val="24"/>
          <w:szCs w:val="24"/>
        </w:rPr>
      </w:pPr>
    </w:p>
    <w:p w14:paraId="332DE3BE" w14:textId="77777777" w:rsidR="00F23FAE" w:rsidRPr="005B0B3D" w:rsidRDefault="00F23FAE" w:rsidP="00914C9C">
      <w:pPr>
        <w:spacing w:after="0"/>
        <w:jc w:val="both"/>
        <w:rPr>
          <w:rFonts w:ascii="Times New Roman" w:hAnsi="Times New Roman"/>
          <w:sz w:val="24"/>
          <w:szCs w:val="24"/>
        </w:rPr>
      </w:pPr>
    </w:p>
    <w:p w14:paraId="05120B22" w14:textId="77777777" w:rsidR="00B7445F" w:rsidRPr="00547985" w:rsidRDefault="00B7445F" w:rsidP="00914C9C">
      <w:pPr>
        <w:pStyle w:val="Bezmezer"/>
        <w:spacing w:line="276" w:lineRule="auto"/>
        <w:jc w:val="both"/>
        <w:rPr>
          <w:rFonts w:ascii="Times New Roman" w:hAnsi="Times New Roman"/>
          <w:b/>
          <w:bCs/>
          <w:sz w:val="28"/>
          <w:szCs w:val="28"/>
          <w:u w:val="single"/>
        </w:rPr>
      </w:pPr>
      <w:r w:rsidRPr="00C95B63">
        <w:rPr>
          <w:rFonts w:ascii="Times New Roman" w:hAnsi="Times New Roman"/>
          <w:b/>
          <w:bCs/>
          <w:sz w:val="28"/>
          <w:szCs w:val="28"/>
          <w:u w:val="single"/>
        </w:rPr>
        <w:t>K čl. II</w:t>
      </w:r>
      <w:r w:rsidRPr="00547985">
        <w:rPr>
          <w:rFonts w:ascii="Times New Roman" w:hAnsi="Times New Roman"/>
          <w:b/>
          <w:bCs/>
          <w:sz w:val="28"/>
          <w:szCs w:val="28"/>
          <w:u w:val="single"/>
        </w:rPr>
        <w:t xml:space="preserve"> (přechodné ustanovení k zákoníku práce)</w:t>
      </w:r>
    </w:p>
    <w:p w14:paraId="4BB2F17B" w14:textId="77777777" w:rsidR="00E646F9" w:rsidRDefault="00E646F9" w:rsidP="00E646F9">
      <w:pPr>
        <w:spacing w:after="0"/>
        <w:jc w:val="both"/>
        <w:rPr>
          <w:rFonts w:ascii="Times New Roman" w:hAnsi="Times New Roman"/>
          <w:b/>
          <w:bCs/>
          <w:sz w:val="24"/>
          <w:szCs w:val="24"/>
          <w:u w:val="single"/>
        </w:rPr>
      </w:pPr>
    </w:p>
    <w:p w14:paraId="11BB53C9" w14:textId="723DE624" w:rsidR="00E646F9" w:rsidRPr="005749EE" w:rsidRDefault="00E646F9" w:rsidP="00E646F9">
      <w:pPr>
        <w:spacing w:after="0"/>
        <w:jc w:val="both"/>
        <w:rPr>
          <w:rFonts w:ascii="Times New Roman" w:hAnsi="Times New Roman"/>
          <w:sz w:val="24"/>
          <w:szCs w:val="24"/>
        </w:rPr>
      </w:pPr>
      <w:r w:rsidRPr="005749EE">
        <w:rPr>
          <w:rFonts w:ascii="Times New Roman" w:hAnsi="Times New Roman"/>
          <w:b/>
          <w:bCs/>
          <w:sz w:val="24"/>
          <w:szCs w:val="24"/>
          <w:u w:val="single"/>
        </w:rPr>
        <w:t>K bodu 1</w:t>
      </w:r>
      <w:r w:rsidRPr="005749EE">
        <w:rPr>
          <w:rFonts w:ascii="Times New Roman" w:hAnsi="Times New Roman"/>
          <w:b/>
          <w:bCs/>
          <w:sz w:val="24"/>
          <w:szCs w:val="24"/>
        </w:rPr>
        <w:t xml:space="preserve"> </w:t>
      </w:r>
      <w:r w:rsidRPr="005749EE">
        <w:rPr>
          <w:rFonts w:ascii="Times New Roman" w:hAnsi="Times New Roman"/>
          <w:sz w:val="24"/>
          <w:szCs w:val="24"/>
        </w:rPr>
        <w:t>(§ 35)</w:t>
      </w:r>
    </w:p>
    <w:p w14:paraId="6D41B15A" w14:textId="47A96363" w:rsidR="00A12AB5" w:rsidRDefault="00A12AB5" w:rsidP="00A12AB5">
      <w:pPr>
        <w:pStyle w:val="Bezmezer"/>
        <w:spacing w:line="276" w:lineRule="auto"/>
        <w:jc w:val="both"/>
        <w:rPr>
          <w:rFonts w:ascii="Times New Roman" w:hAnsi="Times New Roman"/>
          <w:sz w:val="24"/>
          <w:szCs w:val="24"/>
        </w:rPr>
      </w:pPr>
      <w:r>
        <w:rPr>
          <w:rFonts w:ascii="Times New Roman" w:hAnsi="Times New Roman"/>
          <w:sz w:val="24"/>
          <w:szCs w:val="24"/>
        </w:rPr>
        <w:t>Pokud byla</w:t>
      </w:r>
      <w:r w:rsidRPr="002C7FD9">
        <w:rPr>
          <w:rFonts w:ascii="Times New Roman" w:hAnsi="Times New Roman"/>
          <w:sz w:val="24"/>
          <w:szCs w:val="24"/>
        </w:rPr>
        <w:t xml:space="preserve"> </w:t>
      </w:r>
      <w:r>
        <w:rPr>
          <w:rFonts w:ascii="Times New Roman" w:hAnsi="Times New Roman"/>
          <w:sz w:val="24"/>
          <w:szCs w:val="24"/>
        </w:rPr>
        <w:t xml:space="preserve">zkušební doba sjednána </w:t>
      </w:r>
      <w:r w:rsidRPr="002C7FD9">
        <w:rPr>
          <w:rFonts w:ascii="Times New Roman" w:hAnsi="Times New Roman"/>
          <w:sz w:val="24"/>
          <w:szCs w:val="24"/>
        </w:rPr>
        <w:t xml:space="preserve">přede dnem nabytí účinnosti tohoto zákona, </w:t>
      </w:r>
      <w:r>
        <w:rPr>
          <w:rFonts w:ascii="Times New Roman" w:hAnsi="Times New Roman"/>
          <w:sz w:val="24"/>
          <w:szCs w:val="24"/>
        </w:rPr>
        <w:t xml:space="preserve">postupuje se podle dosavadní právní úpravy, resp. § 35 zákoníku práce ve znění </w:t>
      </w:r>
      <w:proofErr w:type="spellStart"/>
      <w:r>
        <w:rPr>
          <w:rFonts w:ascii="Times New Roman" w:hAnsi="Times New Roman"/>
          <w:sz w:val="24"/>
          <w:szCs w:val="24"/>
        </w:rPr>
        <w:t>účiném</w:t>
      </w:r>
      <w:proofErr w:type="spellEnd"/>
      <w:r>
        <w:rPr>
          <w:rFonts w:ascii="Times New Roman" w:hAnsi="Times New Roman"/>
          <w:sz w:val="24"/>
          <w:szCs w:val="24"/>
        </w:rPr>
        <w:t xml:space="preserve"> přede dnem nabytí účinnosti tohoto zákona. </w:t>
      </w:r>
    </w:p>
    <w:p w14:paraId="402FF429" w14:textId="77777777" w:rsidR="00A12AB5" w:rsidRDefault="00A12AB5" w:rsidP="00A12AB5">
      <w:pPr>
        <w:pStyle w:val="Bezmezer"/>
        <w:spacing w:line="276" w:lineRule="auto"/>
        <w:jc w:val="both"/>
        <w:rPr>
          <w:rFonts w:ascii="Times New Roman" w:hAnsi="Times New Roman"/>
          <w:sz w:val="24"/>
          <w:szCs w:val="24"/>
        </w:rPr>
      </w:pPr>
    </w:p>
    <w:p w14:paraId="0555369D" w14:textId="5C80B224" w:rsidR="00A12AB5" w:rsidRPr="005A3559" w:rsidRDefault="00A12AB5" w:rsidP="00A12AB5">
      <w:pPr>
        <w:pStyle w:val="Bezmezer"/>
        <w:spacing w:line="276" w:lineRule="auto"/>
        <w:jc w:val="both"/>
        <w:rPr>
          <w:rFonts w:ascii="Times New Roman" w:hAnsi="Times New Roman"/>
          <w:b/>
          <w:bCs/>
          <w:i/>
          <w:iCs/>
          <w:sz w:val="24"/>
          <w:szCs w:val="24"/>
          <w:shd w:val="clear" w:color="auto" w:fill="FFFFFF"/>
        </w:rPr>
      </w:pPr>
      <w:r w:rsidRPr="005A3559">
        <w:rPr>
          <w:rFonts w:ascii="Times New Roman" w:hAnsi="Times New Roman"/>
          <w:b/>
          <w:bCs/>
          <w:i/>
          <w:iCs/>
          <w:sz w:val="24"/>
          <w:szCs w:val="24"/>
          <w:shd w:val="clear" w:color="auto" w:fill="FFFFFF"/>
        </w:rPr>
        <w:t>Příklad</w:t>
      </w:r>
      <w:r>
        <w:rPr>
          <w:rFonts w:ascii="Times New Roman" w:hAnsi="Times New Roman"/>
          <w:b/>
          <w:bCs/>
          <w:i/>
          <w:iCs/>
          <w:sz w:val="24"/>
          <w:szCs w:val="24"/>
          <w:shd w:val="clear" w:color="auto" w:fill="FFFFFF"/>
        </w:rPr>
        <w:t>y</w:t>
      </w:r>
      <w:r w:rsidRPr="005A3559">
        <w:rPr>
          <w:rFonts w:ascii="Times New Roman" w:hAnsi="Times New Roman"/>
          <w:b/>
          <w:bCs/>
          <w:i/>
          <w:iCs/>
          <w:sz w:val="24"/>
          <w:szCs w:val="24"/>
          <w:shd w:val="clear" w:color="auto" w:fill="FFFFFF"/>
        </w:rPr>
        <w:t xml:space="preserve"> (předpokládaná účinnost novely k 1. </w:t>
      </w:r>
      <w:r w:rsidR="00D22ABD">
        <w:rPr>
          <w:rFonts w:ascii="Times New Roman" w:hAnsi="Times New Roman"/>
          <w:b/>
          <w:bCs/>
          <w:i/>
          <w:iCs/>
          <w:sz w:val="24"/>
          <w:szCs w:val="24"/>
          <w:shd w:val="clear" w:color="auto" w:fill="FFFFFF"/>
        </w:rPr>
        <w:t>1.</w:t>
      </w:r>
      <w:r w:rsidRPr="005A3559">
        <w:rPr>
          <w:rFonts w:ascii="Times New Roman" w:hAnsi="Times New Roman"/>
          <w:b/>
          <w:bCs/>
          <w:i/>
          <w:iCs/>
          <w:sz w:val="24"/>
          <w:szCs w:val="24"/>
          <w:shd w:val="clear" w:color="auto" w:fill="FFFFFF"/>
        </w:rPr>
        <w:t xml:space="preserve"> 2025):</w:t>
      </w:r>
    </w:p>
    <w:p w14:paraId="311CE626" w14:textId="3D47C458" w:rsidR="00A12AB5" w:rsidRDefault="00F760CF" w:rsidP="00A12AB5">
      <w:pPr>
        <w:pStyle w:val="Bezmezer"/>
        <w:spacing w:line="276" w:lineRule="auto"/>
        <w:jc w:val="both"/>
        <w:rPr>
          <w:rFonts w:ascii="Times New Roman" w:hAnsi="Times New Roman"/>
          <w:i/>
          <w:iCs/>
          <w:sz w:val="24"/>
          <w:szCs w:val="24"/>
          <w:shd w:val="clear" w:color="auto" w:fill="FFFFFF"/>
        </w:rPr>
      </w:pPr>
      <w:r w:rsidRPr="006D6B92">
        <w:rPr>
          <w:rFonts w:ascii="Times New Roman" w:hAnsi="Times New Roman"/>
          <w:b/>
          <w:bCs/>
          <w:i/>
          <w:iCs/>
          <w:sz w:val="24"/>
          <w:szCs w:val="24"/>
          <w:shd w:val="clear" w:color="auto" w:fill="FFFFFF"/>
        </w:rPr>
        <w:t>I.</w:t>
      </w:r>
      <w:r>
        <w:rPr>
          <w:rFonts w:ascii="Times New Roman" w:hAnsi="Times New Roman"/>
          <w:i/>
          <w:iCs/>
          <w:sz w:val="24"/>
          <w:szCs w:val="24"/>
          <w:shd w:val="clear" w:color="auto" w:fill="FFFFFF"/>
        </w:rPr>
        <w:t xml:space="preserve"> </w:t>
      </w:r>
      <w:r w:rsidR="00A12AB5">
        <w:rPr>
          <w:rFonts w:ascii="Times New Roman" w:hAnsi="Times New Roman"/>
          <w:i/>
          <w:iCs/>
          <w:sz w:val="24"/>
          <w:szCs w:val="24"/>
          <w:shd w:val="clear" w:color="auto" w:fill="FFFFFF"/>
        </w:rPr>
        <w:t xml:space="preserve">Se zaměstnancem byla </w:t>
      </w:r>
      <w:r w:rsidR="00DC6525">
        <w:rPr>
          <w:rFonts w:ascii="Times New Roman" w:hAnsi="Times New Roman"/>
          <w:i/>
          <w:iCs/>
          <w:sz w:val="24"/>
          <w:szCs w:val="24"/>
          <w:shd w:val="clear" w:color="auto" w:fill="FFFFFF"/>
        </w:rPr>
        <w:t xml:space="preserve">dne </w:t>
      </w:r>
      <w:r w:rsidR="00A12AB5">
        <w:rPr>
          <w:rFonts w:ascii="Times New Roman" w:hAnsi="Times New Roman"/>
          <w:i/>
          <w:iCs/>
          <w:sz w:val="24"/>
          <w:szCs w:val="24"/>
          <w:shd w:val="clear" w:color="auto" w:fill="FFFFFF"/>
        </w:rPr>
        <w:t xml:space="preserve">15. </w:t>
      </w:r>
      <w:r w:rsidR="00D22ABD">
        <w:rPr>
          <w:rFonts w:ascii="Times New Roman" w:hAnsi="Times New Roman"/>
          <w:i/>
          <w:iCs/>
          <w:sz w:val="24"/>
          <w:szCs w:val="24"/>
          <w:shd w:val="clear" w:color="auto" w:fill="FFFFFF"/>
        </w:rPr>
        <w:t>12.</w:t>
      </w:r>
      <w:r w:rsidR="00A12AB5">
        <w:rPr>
          <w:rFonts w:ascii="Times New Roman" w:hAnsi="Times New Roman"/>
          <w:i/>
          <w:iCs/>
          <w:sz w:val="24"/>
          <w:szCs w:val="24"/>
          <w:shd w:val="clear" w:color="auto" w:fill="FFFFFF"/>
        </w:rPr>
        <w:t xml:space="preserve"> 2024 sjednána v rámci pracovní smlouvy zkušební doba v délce 3 měsíců. Pokud pracovní poměr zaměstnance vznikl </w:t>
      </w:r>
      <w:r w:rsidR="00DC6525">
        <w:rPr>
          <w:rFonts w:ascii="Times New Roman" w:hAnsi="Times New Roman"/>
          <w:i/>
          <w:iCs/>
          <w:sz w:val="24"/>
          <w:szCs w:val="24"/>
          <w:shd w:val="clear" w:color="auto" w:fill="FFFFFF"/>
        </w:rPr>
        <w:t xml:space="preserve">dne </w:t>
      </w:r>
      <w:r w:rsidR="00A12AB5">
        <w:rPr>
          <w:rFonts w:ascii="Times New Roman" w:hAnsi="Times New Roman"/>
          <w:i/>
          <w:iCs/>
          <w:sz w:val="24"/>
          <w:szCs w:val="24"/>
          <w:shd w:val="clear" w:color="auto" w:fill="FFFFFF"/>
        </w:rPr>
        <w:t xml:space="preserve">20. </w:t>
      </w:r>
      <w:r w:rsidR="00D22ABD">
        <w:rPr>
          <w:rFonts w:ascii="Times New Roman" w:hAnsi="Times New Roman"/>
          <w:i/>
          <w:iCs/>
          <w:sz w:val="24"/>
          <w:szCs w:val="24"/>
          <w:shd w:val="clear" w:color="auto" w:fill="FFFFFF"/>
        </w:rPr>
        <w:t>12.</w:t>
      </w:r>
      <w:r w:rsidR="00A12AB5">
        <w:rPr>
          <w:rFonts w:ascii="Times New Roman" w:hAnsi="Times New Roman"/>
          <w:i/>
          <w:iCs/>
          <w:sz w:val="24"/>
          <w:szCs w:val="24"/>
          <w:shd w:val="clear" w:color="auto" w:fill="FFFFFF"/>
        </w:rPr>
        <w:t xml:space="preserve"> 2024 (sjednaný den nástupu do práce), </w:t>
      </w:r>
      <w:proofErr w:type="gramStart"/>
      <w:r w:rsidR="00A12AB5">
        <w:rPr>
          <w:rFonts w:ascii="Times New Roman" w:hAnsi="Times New Roman"/>
          <w:i/>
          <w:iCs/>
          <w:sz w:val="24"/>
          <w:szCs w:val="24"/>
          <w:shd w:val="clear" w:color="auto" w:fill="FFFFFF"/>
        </w:rPr>
        <w:t>běží</w:t>
      </w:r>
      <w:proofErr w:type="gramEnd"/>
      <w:r w:rsidR="00A12AB5">
        <w:rPr>
          <w:rFonts w:ascii="Times New Roman" w:hAnsi="Times New Roman"/>
          <w:i/>
          <w:iCs/>
          <w:sz w:val="24"/>
          <w:szCs w:val="24"/>
          <w:shd w:val="clear" w:color="auto" w:fill="FFFFFF"/>
        </w:rPr>
        <w:t xml:space="preserve"> od tohoto dne zkušební doba v délce 3 měsíců, která již nemůže být smluvními stranami dodatečně prodloužena, a to ani za situace, pokud by se na tom zaměstnanec se zaměstnavatelem dohodli v průběhu ledna 2025. Zkušební doba se o celodenní neomluvenou absenci zaměstnance </w:t>
      </w:r>
      <w:r w:rsidR="00ED42A0">
        <w:rPr>
          <w:rFonts w:ascii="Times New Roman" w:hAnsi="Times New Roman"/>
          <w:i/>
          <w:iCs/>
          <w:sz w:val="24"/>
          <w:szCs w:val="24"/>
          <w:shd w:val="clear" w:color="auto" w:fill="FFFFFF"/>
        </w:rPr>
        <w:t xml:space="preserve">v práci </w:t>
      </w:r>
      <w:r w:rsidR="00A12AB5">
        <w:rPr>
          <w:rFonts w:ascii="Times New Roman" w:hAnsi="Times New Roman"/>
          <w:i/>
          <w:iCs/>
          <w:sz w:val="24"/>
          <w:szCs w:val="24"/>
          <w:shd w:val="clear" w:color="auto" w:fill="FFFFFF"/>
        </w:rPr>
        <w:t>neprodlužuje.</w:t>
      </w:r>
    </w:p>
    <w:p w14:paraId="23BF59FF" w14:textId="77777777" w:rsidR="008046F7" w:rsidRDefault="008046F7" w:rsidP="00A12AB5">
      <w:pPr>
        <w:pStyle w:val="Bezmezer"/>
        <w:spacing w:line="276" w:lineRule="auto"/>
        <w:jc w:val="both"/>
        <w:rPr>
          <w:rFonts w:ascii="Times New Roman" w:hAnsi="Times New Roman"/>
          <w:i/>
          <w:iCs/>
          <w:sz w:val="24"/>
          <w:szCs w:val="24"/>
          <w:shd w:val="clear" w:color="auto" w:fill="FFFFFF"/>
        </w:rPr>
      </w:pPr>
    </w:p>
    <w:p w14:paraId="1DD513C1" w14:textId="768515EC" w:rsidR="008349B6" w:rsidRDefault="00F760CF" w:rsidP="00A12AB5">
      <w:pPr>
        <w:pStyle w:val="Bezmezer"/>
        <w:spacing w:line="276" w:lineRule="auto"/>
        <w:jc w:val="both"/>
        <w:rPr>
          <w:rFonts w:ascii="Times New Roman" w:hAnsi="Times New Roman"/>
          <w:i/>
          <w:iCs/>
          <w:sz w:val="24"/>
          <w:szCs w:val="24"/>
          <w:shd w:val="clear" w:color="auto" w:fill="FFFFFF"/>
        </w:rPr>
      </w:pPr>
      <w:r w:rsidRPr="006D6B92">
        <w:rPr>
          <w:rFonts w:ascii="Times New Roman" w:hAnsi="Times New Roman"/>
          <w:b/>
          <w:bCs/>
          <w:i/>
          <w:iCs/>
          <w:sz w:val="24"/>
          <w:szCs w:val="24"/>
          <w:shd w:val="clear" w:color="auto" w:fill="FFFFFF"/>
        </w:rPr>
        <w:lastRenderedPageBreak/>
        <w:t>II.</w:t>
      </w:r>
      <w:r>
        <w:rPr>
          <w:rFonts w:ascii="Times New Roman" w:hAnsi="Times New Roman"/>
          <w:i/>
          <w:iCs/>
          <w:sz w:val="24"/>
          <w:szCs w:val="24"/>
          <w:shd w:val="clear" w:color="auto" w:fill="FFFFFF"/>
        </w:rPr>
        <w:t xml:space="preserve"> </w:t>
      </w:r>
      <w:r w:rsidR="00A12AB5">
        <w:rPr>
          <w:rFonts w:ascii="Times New Roman" w:hAnsi="Times New Roman"/>
          <w:i/>
          <w:iCs/>
          <w:sz w:val="24"/>
          <w:szCs w:val="24"/>
          <w:shd w:val="clear" w:color="auto" w:fill="FFFFFF"/>
        </w:rPr>
        <w:t xml:space="preserve">Se zaměstnancem byla </w:t>
      </w:r>
      <w:r w:rsidR="00DC6525">
        <w:rPr>
          <w:rFonts w:ascii="Times New Roman" w:hAnsi="Times New Roman"/>
          <w:i/>
          <w:iCs/>
          <w:sz w:val="24"/>
          <w:szCs w:val="24"/>
          <w:shd w:val="clear" w:color="auto" w:fill="FFFFFF"/>
        </w:rPr>
        <w:t xml:space="preserve">dne </w:t>
      </w:r>
      <w:r w:rsidR="008349B6">
        <w:rPr>
          <w:rFonts w:ascii="Times New Roman" w:hAnsi="Times New Roman"/>
          <w:i/>
          <w:iCs/>
          <w:sz w:val="24"/>
          <w:szCs w:val="24"/>
          <w:shd w:val="clear" w:color="auto" w:fill="FFFFFF"/>
        </w:rPr>
        <w:t>30</w:t>
      </w:r>
      <w:r w:rsidR="00A12AB5">
        <w:rPr>
          <w:rFonts w:ascii="Times New Roman" w:hAnsi="Times New Roman"/>
          <w:i/>
          <w:iCs/>
          <w:sz w:val="24"/>
          <w:szCs w:val="24"/>
          <w:shd w:val="clear" w:color="auto" w:fill="FFFFFF"/>
        </w:rPr>
        <w:t xml:space="preserve">. </w:t>
      </w:r>
      <w:r w:rsidR="00D22ABD">
        <w:rPr>
          <w:rFonts w:ascii="Times New Roman" w:hAnsi="Times New Roman"/>
          <w:i/>
          <w:iCs/>
          <w:sz w:val="24"/>
          <w:szCs w:val="24"/>
          <w:shd w:val="clear" w:color="auto" w:fill="FFFFFF"/>
        </w:rPr>
        <w:t>12.</w:t>
      </w:r>
      <w:r w:rsidR="00A12AB5">
        <w:rPr>
          <w:rFonts w:ascii="Times New Roman" w:hAnsi="Times New Roman"/>
          <w:i/>
          <w:iCs/>
          <w:sz w:val="24"/>
          <w:szCs w:val="24"/>
          <w:shd w:val="clear" w:color="auto" w:fill="FFFFFF"/>
        </w:rPr>
        <w:t xml:space="preserve"> 2024 sjednána v rámci pracovní smlouvy zkušební doba v délce 3 měsíců. Pokud pracovní poměr zaměstnance vznikl </w:t>
      </w:r>
      <w:r w:rsidR="008349B6">
        <w:rPr>
          <w:rFonts w:ascii="Times New Roman" w:hAnsi="Times New Roman"/>
          <w:i/>
          <w:iCs/>
          <w:sz w:val="24"/>
          <w:szCs w:val="24"/>
          <w:shd w:val="clear" w:color="auto" w:fill="FFFFFF"/>
        </w:rPr>
        <w:t>15</w:t>
      </w:r>
      <w:r w:rsidR="00A12AB5">
        <w:rPr>
          <w:rFonts w:ascii="Times New Roman" w:hAnsi="Times New Roman"/>
          <w:i/>
          <w:iCs/>
          <w:sz w:val="24"/>
          <w:szCs w:val="24"/>
          <w:shd w:val="clear" w:color="auto" w:fill="FFFFFF"/>
        </w:rPr>
        <w:t xml:space="preserve">. </w:t>
      </w:r>
      <w:r w:rsidR="00D22ABD">
        <w:rPr>
          <w:rFonts w:ascii="Times New Roman" w:hAnsi="Times New Roman"/>
          <w:i/>
          <w:iCs/>
          <w:sz w:val="24"/>
          <w:szCs w:val="24"/>
          <w:shd w:val="clear" w:color="auto" w:fill="FFFFFF"/>
        </w:rPr>
        <w:t>1.</w:t>
      </w:r>
      <w:r w:rsidR="00A12AB5">
        <w:rPr>
          <w:rFonts w:ascii="Times New Roman" w:hAnsi="Times New Roman"/>
          <w:i/>
          <w:iCs/>
          <w:sz w:val="24"/>
          <w:szCs w:val="24"/>
          <w:shd w:val="clear" w:color="auto" w:fill="FFFFFF"/>
        </w:rPr>
        <w:t xml:space="preserve"> 2025 (sjednaný den nástupu do práce), </w:t>
      </w:r>
      <w:proofErr w:type="gramStart"/>
      <w:r w:rsidR="00A12AB5">
        <w:rPr>
          <w:rFonts w:ascii="Times New Roman" w:hAnsi="Times New Roman"/>
          <w:i/>
          <w:iCs/>
          <w:sz w:val="24"/>
          <w:szCs w:val="24"/>
          <w:shd w:val="clear" w:color="auto" w:fill="FFFFFF"/>
        </w:rPr>
        <w:t>běží</w:t>
      </w:r>
      <w:proofErr w:type="gramEnd"/>
      <w:r w:rsidR="00A12AB5">
        <w:rPr>
          <w:rFonts w:ascii="Times New Roman" w:hAnsi="Times New Roman"/>
          <w:i/>
          <w:iCs/>
          <w:sz w:val="24"/>
          <w:szCs w:val="24"/>
          <w:shd w:val="clear" w:color="auto" w:fill="FFFFFF"/>
        </w:rPr>
        <w:t xml:space="preserve"> od tohoto dne zkušební doba v délce 3 měsíců, která již nemůže být po započetí jejího běhu smluvními stranami dodatečně prodloužena, a to ani za situace, pokud by se na tom zaměstnanec se zaměstnavatelem dohodli např. </w:t>
      </w:r>
      <w:r w:rsidR="003D7EDB">
        <w:rPr>
          <w:rFonts w:ascii="Times New Roman" w:hAnsi="Times New Roman"/>
          <w:i/>
          <w:iCs/>
          <w:sz w:val="24"/>
          <w:szCs w:val="24"/>
          <w:shd w:val="clear" w:color="auto" w:fill="FFFFFF"/>
        </w:rPr>
        <w:t>koncem</w:t>
      </w:r>
      <w:r w:rsidR="00A12AB5">
        <w:rPr>
          <w:rFonts w:ascii="Times New Roman" w:hAnsi="Times New Roman"/>
          <w:i/>
          <w:iCs/>
          <w:sz w:val="24"/>
          <w:szCs w:val="24"/>
          <w:shd w:val="clear" w:color="auto" w:fill="FFFFFF"/>
        </w:rPr>
        <w:t xml:space="preserve"> ledna 2025</w:t>
      </w:r>
      <w:r w:rsidR="008349B6">
        <w:rPr>
          <w:rFonts w:ascii="Times New Roman" w:hAnsi="Times New Roman"/>
          <w:i/>
          <w:iCs/>
          <w:sz w:val="24"/>
          <w:szCs w:val="24"/>
          <w:shd w:val="clear" w:color="auto" w:fill="FFFFFF"/>
        </w:rPr>
        <w:t>.</w:t>
      </w:r>
      <w:r w:rsidR="008349B6" w:rsidRPr="008349B6">
        <w:rPr>
          <w:rFonts w:ascii="Times New Roman" w:hAnsi="Times New Roman"/>
          <w:i/>
          <w:iCs/>
          <w:sz w:val="24"/>
          <w:szCs w:val="24"/>
          <w:shd w:val="clear" w:color="auto" w:fill="FFFFFF"/>
        </w:rPr>
        <w:t xml:space="preserve"> </w:t>
      </w:r>
      <w:r w:rsidR="008349B6">
        <w:rPr>
          <w:rFonts w:ascii="Times New Roman" w:hAnsi="Times New Roman"/>
          <w:i/>
          <w:iCs/>
          <w:sz w:val="24"/>
          <w:szCs w:val="24"/>
          <w:shd w:val="clear" w:color="auto" w:fill="FFFFFF"/>
        </w:rPr>
        <w:t>Zkušební doba se o</w:t>
      </w:r>
      <w:r w:rsidR="00D85EC3">
        <w:rPr>
          <w:rFonts w:ascii="Times New Roman" w:hAnsi="Times New Roman"/>
          <w:i/>
          <w:iCs/>
          <w:sz w:val="24"/>
          <w:szCs w:val="24"/>
          <w:shd w:val="clear" w:color="auto" w:fill="FFFFFF"/>
        </w:rPr>
        <w:t> </w:t>
      </w:r>
      <w:r w:rsidR="008349B6">
        <w:rPr>
          <w:rFonts w:ascii="Times New Roman" w:hAnsi="Times New Roman"/>
          <w:i/>
          <w:iCs/>
          <w:sz w:val="24"/>
          <w:szCs w:val="24"/>
          <w:shd w:val="clear" w:color="auto" w:fill="FFFFFF"/>
        </w:rPr>
        <w:t xml:space="preserve">celodenní neomluvenou absenci zaměstnance </w:t>
      </w:r>
      <w:r w:rsidR="00DC6525">
        <w:rPr>
          <w:rFonts w:ascii="Times New Roman" w:hAnsi="Times New Roman"/>
          <w:i/>
          <w:iCs/>
          <w:sz w:val="24"/>
          <w:szCs w:val="24"/>
          <w:shd w:val="clear" w:color="auto" w:fill="FFFFFF"/>
        </w:rPr>
        <w:t xml:space="preserve">v práci </w:t>
      </w:r>
      <w:r w:rsidR="008349B6">
        <w:rPr>
          <w:rFonts w:ascii="Times New Roman" w:hAnsi="Times New Roman"/>
          <w:i/>
          <w:iCs/>
          <w:sz w:val="24"/>
          <w:szCs w:val="24"/>
          <w:shd w:val="clear" w:color="auto" w:fill="FFFFFF"/>
        </w:rPr>
        <w:t xml:space="preserve">neprodlužuje. </w:t>
      </w:r>
    </w:p>
    <w:p w14:paraId="305BCFE5" w14:textId="24C860C4" w:rsidR="00A12AB5" w:rsidRDefault="008349B6" w:rsidP="00A12AB5">
      <w:pPr>
        <w:pStyle w:val="Bezmezer"/>
        <w:spacing w:line="276"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Pokud by ovšem před započetím běhu zkušební doby, resp. před vznikem pracovního poměru, zkušební dobu zaměstnanec se zaměstnavatelem v první polovině ledna 2025 </w:t>
      </w:r>
      <w:proofErr w:type="spellStart"/>
      <w:r>
        <w:rPr>
          <w:rFonts w:ascii="Times New Roman" w:hAnsi="Times New Roman"/>
          <w:i/>
          <w:iCs/>
          <w:sz w:val="24"/>
          <w:szCs w:val="24"/>
          <w:shd w:val="clear" w:color="auto" w:fill="FFFFFF"/>
        </w:rPr>
        <w:t>přesjednali</w:t>
      </w:r>
      <w:proofErr w:type="spellEnd"/>
      <w:r>
        <w:rPr>
          <w:rFonts w:ascii="Times New Roman" w:hAnsi="Times New Roman"/>
          <w:i/>
          <w:iCs/>
          <w:sz w:val="24"/>
          <w:szCs w:val="24"/>
          <w:shd w:val="clear" w:color="auto" w:fill="FFFFFF"/>
        </w:rPr>
        <w:t>, tj. již za účinnosti tohoto zákona, bude se již postupovat podle ustanovení § 35 ve znění tohoto zákona. Zkušební doba, která může být v případě řadového zaměstnance sjednána až v délce 4</w:t>
      </w:r>
      <w:r w:rsidR="00D85EC3">
        <w:rPr>
          <w:rFonts w:ascii="Times New Roman" w:hAnsi="Times New Roman"/>
          <w:i/>
          <w:iCs/>
          <w:sz w:val="24"/>
          <w:szCs w:val="24"/>
          <w:shd w:val="clear" w:color="auto" w:fill="FFFFFF"/>
        </w:rPr>
        <w:t> </w:t>
      </w:r>
      <w:r>
        <w:rPr>
          <w:rFonts w:ascii="Times New Roman" w:hAnsi="Times New Roman"/>
          <w:i/>
          <w:iCs/>
          <w:sz w:val="24"/>
          <w:szCs w:val="24"/>
          <w:shd w:val="clear" w:color="auto" w:fill="FFFFFF"/>
        </w:rPr>
        <w:t>měsíců, se tak o celodenní neomluvenou absenci zaměstnance v práci prodlužuje a může být i dodatečně smluvně prodloužena.</w:t>
      </w:r>
    </w:p>
    <w:p w14:paraId="2A1D15E3" w14:textId="77777777" w:rsidR="00133C65" w:rsidRPr="005749EE" w:rsidRDefault="00133C65" w:rsidP="00914C9C">
      <w:pPr>
        <w:pStyle w:val="Bezmezer"/>
        <w:spacing w:line="276" w:lineRule="auto"/>
        <w:jc w:val="both"/>
        <w:rPr>
          <w:rFonts w:ascii="Times New Roman" w:eastAsiaTheme="minorHAnsi" w:hAnsi="Times New Roman"/>
          <w:sz w:val="24"/>
          <w:szCs w:val="24"/>
        </w:rPr>
      </w:pPr>
    </w:p>
    <w:p w14:paraId="1C867830" w14:textId="663EEF43" w:rsidR="005749EE" w:rsidRPr="005749EE" w:rsidRDefault="005749EE" w:rsidP="00914C9C">
      <w:pPr>
        <w:pStyle w:val="Bezmezer"/>
        <w:spacing w:line="276" w:lineRule="auto"/>
        <w:jc w:val="both"/>
        <w:rPr>
          <w:rFonts w:ascii="Times New Roman" w:eastAsiaTheme="minorHAnsi" w:hAnsi="Times New Roman"/>
          <w:sz w:val="24"/>
          <w:szCs w:val="24"/>
        </w:rPr>
      </w:pPr>
      <w:r w:rsidRPr="005749EE">
        <w:rPr>
          <w:rFonts w:ascii="Times New Roman" w:eastAsiaTheme="minorHAnsi" w:hAnsi="Times New Roman"/>
          <w:b/>
          <w:bCs/>
          <w:sz w:val="24"/>
          <w:szCs w:val="24"/>
          <w:u w:val="single"/>
        </w:rPr>
        <w:t>K bodu 2</w:t>
      </w:r>
      <w:r w:rsidRPr="005749EE">
        <w:rPr>
          <w:rFonts w:ascii="Times New Roman" w:eastAsiaTheme="minorHAnsi" w:hAnsi="Times New Roman"/>
          <w:sz w:val="24"/>
          <w:szCs w:val="24"/>
        </w:rPr>
        <w:t xml:space="preserve"> (§ 39)</w:t>
      </w:r>
    </w:p>
    <w:p w14:paraId="68EE78EF" w14:textId="1F7CBBA1" w:rsidR="00E646F9" w:rsidRDefault="00931AE4" w:rsidP="00914C9C">
      <w:pPr>
        <w:pStyle w:val="Bezmezer"/>
        <w:spacing w:line="276" w:lineRule="auto"/>
        <w:jc w:val="both"/>
        <w:rPr>
          <w:rFonts w:ascii="Times New Roman" w:hAnsi="Times New Roman"/>
          <w:sz w:val="24"/>
          <w:szCs w:val="24"/>
        </w:rPr>
      </w:pPr>
      <w:r>
        <w:rPr>
          <w:rFonts w:ascii="Times New Roman" w:hAnsi="Times New Roman"/>
          <w:sz w:val="24"/>
          <w:szCs w:val="24"/>
        </w:rPr>
        <w:t>Nově zakotvenou v</w:t>
      </w:r>
      <w:r w:rsidR="0026054D" w:rsidRPr="004A7AE5">
        <w:rPr>
          <w:rFonts w:ascii="Times New Roman" w:hAnsi="Times New Roman"/>
          <w:sz w:val="24"/>
          <w:szCs w:val="24"/>
        </w:rPr>
        <w:t xml:space="preserve">ýjimku </w:t>
      </w:r>
      <w:r>
        <w:rPr>
          <w:rFonts w:ascii="Times New Roman" w:hAnsi="Times New Roman"/>
          <w:sz w:val="24"/>
          <w:szCs w:val="24"/>
        </w:rPr>
        <w:t>do</w:t>
      </w:r>
      <w:r w:rsidR="0026054D" w:rsidRPr="004A7AE5">
        <w:rPr>
          <w:rFonts w:ascii="Times New Roman" w:hAnsi="Times New Roman"/>
          <w:sz w:val="24"/>
          <w:szCs w:val="24"/>
        </w:rPr>
        <w:t xml:space="preserve"> § 39 odst. 2 </w:t>
      </w:r>
      <w:r>
        <w:rPr>
          <w:rFonts w:ascii="Times New Roman" w:hAnsi="Times New Roman"/>
          <w:sz w:val="24"/>
          <w:szCs w:val="24"/>
        </w:rPr>
        <w:t xml:space="preserve">zákoníku práce </w:t>
      </w:r>
      <w:r w:rsidR="0026054D" w:rsidRPr="004A7AE5">
        <w:rPr>
          <w:rFonts w:ascii="Times New Roman" w:hAnsi="Times New Roman"/>
          <w:sz w:val="24"/>
          <w:szCs w:val="24"/>
        </w:rPr>
        <w:t xml:space="preserve">lze použít i </w:t>
      </w:r>
      <w:r>
        <w:rPr>
          <w:rFonts w:ascii="Times New Roman" w:hAnsi="Times New Roman"/>
          <w:sz w:val="24"/>
          <w:szCs w:val="24"/>
        </w:rPr>
        <w:t xml:space="preserve">ve vztahu k </w:t>
      </w:r>
      <w:r w:rsidR="0026054D" w:rsidRPr="004A7AE5">
        <w:rPr>
          <w:rFonts w:ascii="Times New Roman" w:hAnsi="Times New Roman"/>
          <w:sz w:val="24"/>
          <w:szCs w:val="24"/>
        </w:rPr>
        <w:t>pracovní</w:t>
      </w:r>
      <w:r>
        <w:rPr>
          <w:rFonts w:ascii="Times New Roman" w:hAnsi="Times New Roman"/>
          <w:sz w:val="24"/>
          <w:szCs w:val="24"/>
        </w:rPr>
        <w:t>m</w:t>
      </w:r>
      <w:r w:rsidR="0026054D" w:rsidRPr="004A7AE5">
        <w:rPr>
          <w:rFonts w:ascii="Times New Roman" w:hAnsi="Times New Roman"/>
          <w:sz w:val="24"/>
          <w:szCs w:val="24"/>
        </w:rPr>
        <w:t xml:space="preserve"> poměr</w:t>
      </w:r>
      <w:r>
        <w:rPr>
          <w:rFonts w:ascii="Times New Roman" w:hAnsi="Times New Roman"/>
          <w:sz w:val="24"/>
          <w:szCs w:val="24"/>
        </w:rPr>
        <w:t>ům</w:t>
      </w:r>
      <w:r w:rsidR="0026054D" w:rsidRPr="004A7AE5">
        <w:rPr>
          <w:rFonts w:ascii="Times New Roman" w:hAnsi="Times New Roman"/>
          <w:sz w:val="24"/>
          <w:szCs w:val="24"/>
        </w:rPr>
        <w:t xml:space="preserve"> na dobu určitou</w:t>
      </w:r>
      <w:r w:rsidR="00B847D8">
        <w:rPr>
          <w:rFonts w:ascii="Times New Roman" w:hAnsi="Times New Roman"/>
          <w:sz w:val="24"/>
          <w:szCs w:val="24"/>
        </w:rPr>
        <w:t xml:space="preserve">, které byly mezi týmiž smluvními stranami </w:t>
      </w:r>
      <w:r w:rsidR="0026054D" w:rsidRPr="004A7AE5">
        <w:rPr>
          <w:rFonts w:ascii="Times New Roman" w:hAnsi="Times New Roman"/>
          <w:sz w:val="24"/>
          <w:szCs w:val="24"/>
        </w:rPr>
        <w:t>uzavřen</w:t>
      </w:r>
      <w:r w:rsidR="00B847D8">
        <w:rPr>
          <w:rFonts w:ascii="Times New Roman" w:hAnsi="Times New Roman"/>
          <w:sz w:val="24"/>
          <w:szCs w:val="24"/>
        </w:rPr>
        <w:t>y</w:t>
      </w:r>
      <w:r w:rsidR="0026054D" w:rsidRPr="004A7AE5">
        <w:rPr>
          <w:rFonts w:ascii="Times New Roman" w:hAnsi="Times New Roman"/>
          <w:sz w:val="24"/>
          <w:szCs w:val="24"/>
        </w:rPr>
        <w:t xml:space="preserve"> přede dnem nabytí účinnosti tohoto zákona</w:t>
      </w:r>
      <w:r>
        <w:rPr>
          <w:rFonts w:ascii="Times New Roman" w:hAnsi="Times New Roman"/>
          <w:sz w:val="24"/>
          <w:szCs w:val="24"/>
        </w:rPr>
        <w:t>, přičemž</w:t>
      </w:r>
      <w:r w:rsidR="0026054D" w:rsidRPr="004A7AE5">
        <w:rPr>
          <w:rFonts w:ascii="Times New Roman" w:hAnsi="Times New Roman"/>
          <w:sz w:val="24"/>
          <w:szCs w:val="24"/>
        </w:rPr>
        <w:t xml:space="preserve"> celková doba trvání pracovní</w:t>
      </w:r>
      <w:r w:rsidR="00CD6051">
        <w:rPr>
          <w:rFonts w:ascii="Times New Roman" w:hAnsi="Times New Roman"/>
          <w:sz w:val="24"/>
          <w:szCs w:val="24"/>
        </w:rPr>
        <w:t>ch</w:t>
      </w:r>
      <w:r w:rsidR="0026054D" w:rsidRPr="004A7AE5">
        <w:rPr>
          <w:rFonts w:ascii="Times New Roman" w:hAnsi="Times New Roman"/>
          <w:sz w:val="24"/>
          <w:szCs w:val="24"/>
        </w:rPr>
        <w:t xml:space="preserve"> poměr</w:t>
      </w:r>
      <w:r w:rsidR="00CD6051">
        <w:rPr>
          <w:rFonts w:ascii="Times New Roman" w:hAnsi="Times New Roman"/>
          <w:sz w:val="24"/>
          <w:szCs w:val="24"/>
        </w:rPr>
        <w:t>ů</w:t>
      </w:r>
      <w:r w:rsidR="0026054D" w:rsidRPr="004A7AE5">
        <w:rPr>
          <w:rFonts w:ascii="Times New Roman" w:hAnsi="Times New Roman"/>
          <w:sz w:val="24"/>
          <w:szCs w:val="24"/>
        </w:rPr>
        <w:t xml:space="preserve"> na dobu určitou nesmí přesáhnout 9 let ode dne vzniku prvního pracovního poměru na dobu určitou.</w:t>
      </w:r>
    </w:p>
    <w:p w14:paraId="14D30392" w14:textId="77777777" w:rsidR="00F23FAE" w:rsidRDefault="00F23FAE" w:rsidP="00914C9C">
      <w:pPr>
        <w:pStyle w:val="Bezmezer"/>
        <w:spacing w:line="276" w:lineRule="auto"/>
        <w:jc w:val="both"/>
        <w:rPr>
          <w:rFonts w:ascii="Times New Roman" w:hAnsi="Times New Roman"/>
          <w:sz w:val="24"/>
          <w:szCs w:val="24"/>
        </w:rPr>
      </w:pPr>
    </w:p>
    <w:p w14:paraId="042E95C1" w14:textId="5C2A6245" w:rsidR="00931AE4" w:rsidRPr="006C6DDC" w:rsidRDefault="00931AE4" w:rsidP="00931AE4">
      <w:pPr>
        <w:pStyle w:val="Bezmezer"/>
        <w:spacing w:line="276" w:lineRule="auto"/>
        <w:jc w:val="both"/>
        <w:rPr>
          <w:rFonts w:ascii="Times New Roman" w:hAnsi="Times New Roman"/>
          <w:b/>
          <w:bCs/>
          <w:i/>
          <w:iCs/>
          <w:sz w:val="24"/>
          <w:szCs w:val="24"/>
          <w:shd w:val="clear" w:color="auto" w:fill="FFFFFF"/>
        </w:rPr>
      </w:pPr>
      <w:r w:rsidRPr="006C6DDC">
        <w:rPr>
          <w:rFonts w:ascii="Times New Roman" w:hAnsi="Times New Roman"/>
          <w:b/>
          <w:bCs/>
          <w:i/>
          <w:iCs/>
          <w:sz w:val="24"/>
          <w:szCs w:val="24"/>
          <w:shd w:val="clear" w:color="auto" w:fill="FFFFFF"/>
        </w:rPr>
        <w:t xml:space="preserve">Příklad (předpokládaná účinnost novely k 1. </w:t>
      </w:r>
      <w:r w:rsidR="00D22ABD">
        <w:rPr>
          <w:rFonts w:ascii="Times New Roman" w:hAnsi="Times New Roman"/>
          <w:b/>
          <w:bCs/>
          <w:i/>
          <w:iCs/>
          <w:sz w:val="24"/>
          <w:szCs w:val="24"/>
          <w:shd w:val="clear" w:color="auto" w:fill="FFFFFF"/>
        </w:rPr>
        <w:t>1.</w:t>
      </w:r>
      <w:r w:rsidRPr="006C6DDC">
        <w:rPr>
          <w:rFonts w:ascii="Times New Roman" w:hAnsi="Times New Roman"/>
          <w:b/>
          <w:bCs/>
          <w:i/>
          <w:iCs/>
          <w:sz w:val="24"/>
          <w:szCs w:val="24"/>
          <w:shd w:val="clear" w:color="auto" w:fill="FFFFFF"/>
        </w:rPr>
        <w:t xml:space="preserve"> 2025):</w:t>
      </w:r>
    </w:p>
    <w:p w14:paraId="0F77DB8E" w14:textId="36D9E008" w:rsidR="00931AE4" w:rsidRPr="006C6DDC" w:rsidRDefault="00931AE4" w:rsidP="00914C9C">
      <w:pPr>
        <w:pStyle w:val="Bezmezer"/>
        <w:spacing w:line="276" w:lineRule="auto"/>
        <w:jc w:val="both"/>
        <w:rPr>
          <w:rFonts w:ascii="Times New Roman" w:hAnsi="Times New Roman"/>
          <w:i/>
          <w:iCs/>
          <w:sz w:val="24"/>
          <w:szCs w:val="24"/>
        </w:rPr>
      </w:pPr>
      <w:r w:rsidRPr="006C6DDC">
        <w:rPr>
          <w:rFonts w:ascii="Times New Roman" w:hAnsi="Times New Roman"/>
          <w:i/>
          <w:iCs/>
          <w:sz w:val="24"/>
          <w:szCs w:val="24"/>
        </w:rPr>
        <w:t xml:space="preserve">Zaměstnanec uzavřel </w:t>
      </w:r>
      <w:r w:rsidR="006C6DDC">
        <w:rPr>
          <w:rFonts w:ascii="Times New Roman" w:hAnsi="Times New Roman"/>
          <w:i/>
          <w:iCs/>
          <w:sz w:val="24"/>
          <w:szCs w:val="24"/>
        </w:rPr>
        <w:t xml:space="preserve">se zaměstnavatelem </w:t>
      </w:r>
      <w:r w:rsidRPr="006C6DDC">
        <w:rPr>
          <w:rFonts w:ascii="Times New Roman" w:hAnsi="Times New Roman"/>
          <w:i/>
          <w:iCs/>
          <w:sz w:val="24"/>
          <w:szCs w:val="24"/>
        </w:rPr>
        <w:t>pracovní poměr na dobu určitou</w:t>
      </w:r>
      <w:r w:rsidR="00542B9C">
        <w:rPr>
          <w:rFonts w:ascii="Times New Roman" w:hAnsi="Times New Roman"/>
          <w:i/>
          <w:iCs/>
          <w:sz w:val="24"/>
          <w:szCs w:val="24"/>
        </w:rPr>
        <w:t xml:space="preserve"> trvající </w:t>
      </w:r>
      <w:r w:rsidR="00542B9C" w:rsidRPr="006C6DDC">
        <w:rPr>
          <w:rFonts w:ascii="Times New Roman" w:hAnsi="Times New Roman"/>
          <w:i/>
          <w:iCs/>
          <w:sz w:val="24"/>
          <w:szCs w:val="24"/>
        </w:rPr>
        <w:t>od 1. 1. do 31. 10. 2022</w:t>
      </w:r>
      <w:r w:rsidRPr="006C6DDC">
        <w:rPr>
          <w:rFonts w:ascii="Times New Roman" w:hAnsi="Times New Roman"/>
          <w:i/>
          <w:iCs/>
          <w:sz w:val="24"/>
          <w:szCs w:val="24"/>
        </w:rPr>
        <w:t xml:space="preserve">. Před uplynutím doby určité sjednal zaměstnavatel se zaměstnancem, že </w:t>
      </w:r>
      <w:r w:rsidR="00542B9C">
        <w:rPr>
          <w:rFonts w:ascii="Times New Roman" w:hAnsi="Times New Roman"/>
          <w:i/>
          <w:iCs/>
          <w:sz w:val="24"/>
          <w:szCs w:val="24"/>
        </w:rPr>
        <w:t xml:space="preserve">tento </w:t>
      </w:r>
      <w:r w:rsidRPr="006C6DDC">
        <w:rPr>
          <w:rFonts w:ascii="Times New Roman" w:hAnsi="Times New Roman"/>
          <w:i/>
          <w:iCs/>
          <w:sz w:val="24"/>
          <w:szCs w:val="24"/>
        </w:rPr>
        <w:t xml:space="preserve">pracovní poměr </w:t>
      </w:r>
      <w:r w:rsidR="00542B9C">
        <w:rPr>
          <w:rFonts w:ascii="Times New Roman" w:hAnsi="Times New Roman"/>
          <w:i/>
          <w:iCs/>
          <w:sz w:val="24"/>
          <w:szCs w:val="24"/>
        </w:rPr>
        <w:t xml:space="preserve">bude </w:t>
      </w:r>
      <w:r w:rsidRPr="006C6DDC">
        <w:rPr>
          <w:rFonts w:ascii="Times New Roman" w:hAnsi="Times New Roman"/>
          <w:i/>
          <w:iCs/>
          <w:sz w:val="24"/>
          <w:szCs w:val="24"/>
        </w:rPr>
        <w:t>trvat do 30. 6. 2023</w:t>
      </w:r>
      <w:r w:rsidR="00542B9C">
        <w:rPr>
          <w:rFonts w:ascii="Times New Roman" w:hAnsi="Times New Roman"/>
          <w:i/>
          <w:iCs/>
          <w:sz w:val="24"/>
          <w:szCs w:val="24"/>
        </w:rPr>
        <w:t>.</w:t>
      </w:r>
      <w:r w:rsidRPr="006C6DDC">
        <w:rPr>
          <w:rFonts w:ascii="Times New Roman" w:hAnsi="Times New Roman"/>
          <w:i/>
          <w:iCs/>
          <w:sz w:val="24"/>
          <w:szCs w:val="24"/>
        </w:rPr>
        <w:t xml:space="preserve"> </w:t>
      </w:r>
      <w:r w:rsidR="00542B9C">
        <w:rPr>
          <w:rFonts w:ascii="Times New Roman" w:hAnsi="Times New Roman"/>
          <w:i/>
          <w:iCs/>
          <w:sz w:val="24"/>
          <w:szCs w:val="24"/>
        </w:rPr>
        <w:t>N</w:t>
      </w:r>
      <w:r w:rsidRPr="006C6DDC">
        <w:rPr>
          <w:rFonts w:ascii="Times New Roman" w:hAnsi="Times New Roman"/>
          <w:i/>
          <w:iCs/>
          <w:sz w:val="24"/>
          <w:szCs w:val="24"/>
        </w:rPr>
        <w:t>ásledně se zaměstnavatel se zaměstnancem dohodli</w:t>
      </w:r>
      <w:r w:rsidR="00014F13">
        <w:rPr>
          <w:rFonts w:ascii="Times New Roman" w:hAnsi="Times New Roman"/>
          <w:i/>
          <w:iCs/>
          <w:sz w:val="24"/>
          <w:szCs w:val="24"/>
        </w:rPr>
        <w:t xml:space="preserve"> na</w:t>
      </w:r>
      <w:r w:rsidRPr="006C6DDC">
        <w:rPr>
          <w:rFonts w:ascii="Times New Roman" w:hAnsi="Times New Roman"/>
          <w:i/>
          <w:iCs/>
          <w:sz w:val="24"/>
          <w:szCs w:val="24"/>
        </w:rPr>
        <w:t xml:space="preserve"> pracovní</w:t>
      </w:r>
      <w:r w:rsidR="00014F13">
        <w:rPr>
          <w:rFonts w:ascii="Times New Roman" w:hAnsi="Times New Roman"/>
          <w:i/>
          <w:iCs/>
          <w:sz w:val="24"/>
          <w:szCs w:val="24"/>
        </w:rPr>
        <w:t>m</w:t>
      </w:r>
      <w:r w:rsidRPr="006C6DDC">
        <w:rPr>
          <w:rFonts w:ascii="Times New Roman" w:hAnsi="Times New Roman"/>
          <w:i/>
          <w:iCs/>
          <w:sz w:val="24"/>
          <w:szCs w:val="24"/>
        </w:rPr>
        <w:t xml:space="preserve"> poměr</w:t>
      </w:r>
      <w:r w:rsidR="00014F13">
        <w:rPr>
          <w:rFonts w:ascii="Times New Roman" w:hAnsi="Times New Roman"/>
          <w:i/>
          <w:iCs/>
          <w:sz w:val="24"/>
          <w:szCs w:val="24"/>
        </w:rPr>
        <w:t>u</w:t>
      </w:r>
      <w:r w:rsidRPr="006C6DDC">
        <w:rPr>
          <w:rFonts w:ascii="Times New Roman" w:hAnsi="Times New Roman"/>
          <w:i/>
          <w:iCs/>
          <w:sz w:val="24"/>
          <w:szCs w:val="24"/>
        </w:rPr>
        <w:t xml:space="preserve"> na dobu určitou </w:t>
      </w:r>
      <w:r w:rsidR="00014F13">
        <w:rPr>
          <w:rFonts w:ascii="Times New Roman" w:hAnsi="Times New Roman"/>
          <w:i/>
          <w:iCs/>
          <w:sz w:val="24"/>
          <w:szCs w:val="24"/>
        </w:rPr>
        <w:t>od 1. 2. 2024</w:t>
      </w:r>
      <w:r w:rsidRPr="006C6DDC">
        <w:rPr>
          <w:rFonts w:ascii="Times New Roman" w:hAnsi="Times New Roman"/>
          <w:i/>
          <w:iCs/>
          <w:sz w:val="24"/>
          <w:szCs w:val="24"/>
        </w:rPr>
        <w:t xml:space="preserve"> do </w:t>
      </w:r>
      <w:r w:rsidR="006C6DDC">
        <w:rPr>
          <w:rFonts w:ascii="Times New Roman" w:hAnsi="Times New Roman"/>
          <w:i/>
          <w:iCs/>
          <w:sz w:val="24"/>
          <w:szCs w:val="24"/>
        </w:rPr>
        <w:t>15</w:t>
      </w:r>
      <w:r w:rsidRPr="006C6DDC">
        <w:rPr>
          <w:rFonts w:ascii="Times New Roman" w:hAnsi="Times New Roman"/>
          <w:i/>
          <w:iCs/>
          <w:sz w:val="24"/>
          <w:szCs w:val="24"/>
        </w:rPr>
        <w:t xml:space="preserve">. 12. 2024. </w:t>
      </w:r>
      <w:r w:rsidR="00915207">
        <w:rPr>
          <w:rFonts w:ascii="Times New Roman" w:hAnsi="Times New Roman"/>
          <w:i/>
          <w:iCs/>
          <w:sz w:val="24"/>
          <w:szCs w:val="24"/>
        </w:rPr>
        <w:t>V průběhu roku 2025 zamýšlí zaměstnavatel sjednat se zaměstnancem další pracovní poměr na dobu určitou</w:t>
      </w:r>
      <w:r w:rsidR="00915207" w:rsidRPr="00915207">
        <w:rPr>
          <w:rFonts w:ascii="Times New Roman" w:hAnsi="Times New Roman"/>
          <w:i/>
          <w:iCs/>
          <w:sz w:val="24"/>
          <w:szCs w:val="24"/>
        </w:rPr>
        <w:t xml:space="preserve"> </w:t>
      </w:r>
      <w:r w:rsidR="00915207" w:rsidRPr="006C6DDC">
        <w:rPr>
          <w:rFonts w:ascii="Times New Roman" w:hAnsi="Times New Roman"/>
          <w:i/>
          <w:iCs/>
          <w:sz w:val="24"/>
          <w:szCs w:val="24"/>
        </w:rPr>
        <w:t>za účelem zástupu po dobu čerpání mateř</w:t>
      </w:r>
      <w:r w:rsidR="00915207">
        <w:rPr>
          <w:rFonts w:ascii="Times New Roman" w:hAnsi="Times New Roman"/>
          <w:i/>
          <w:iCs/>
          <w:sz w:val="24"/>
          <w:szCs w:val="24"/>
        </w:rPr>
        <w:t>s</w:t>
      </w:r>
      <w:r w:rsidR="00915207" w:rsidRPr="006C6DDC">
        <w:rPr>
          <w:rFonts w:ascii="Times New Roman" w:hAnsi="Times New Roman"/>
          <w:i/>
          <w:iCs/>
          <w:sz w:val="24"/>
          <w:szCs w:val="24"/>
        </w:rPr>
        <w:t>ké, případně rodičovské dovolené</w:t>
      </w:r>
      <w:r w:rsidR="00915207">
        <w:rPr>
          <w:rFonts w:ascii="Times New Roman" w:hAnsi="Times New Roman"/>
          <w:i/>
          <w:iCs/>
          <w:sz w:val="24"/>
          <w:szCs w:val="24"/>
        </w:rPr>
        <w:t xml:space="preserve"> jiného zaměstnance. Je</w:t>
      </w:r>
      <w:r w:rsidR="004B0F86">
        <w:rPr>
          <w:rFonts w:ascii="Times New Roman" w:hAnsi="Times New Roman"/>
          <w:i/>
          <w:iCs/>
          <w:sz w:val="24"/>
          <w:szCs w:val="24"/>
        </w:rPr>
        <w:t>l</w:t>
      </w:r>
      <w:r w:rsidR="00915207">
        <w:rPr>
          <w:rFonts w:ascii="Times New Roman" w:hAnsi="Times New Roman"/>
          <w:i/>
          <w:iCs/>
          <w:sz w:val="24"/>
          <w:szCs w:val="24"/>
        </w:rPr>
        <w:t>ikož jde</w:t>
      </w:r>
      <w:r w:rsidRPr="006C6DDC">
        <w:rPr>
          <w:rFonts w:ascii="Times New Roman" w:hAnsi="Times New Roman"/>
          <w:i/>
          <w:iCs/>
          <w:sz w:val="24"/>
          <w:szCs w:val="24"/>
        </w:rPr>
        <w:t xml:space="preserve"> o </w:t>
      </w:r>
      <w:r w:rsidR="00915207">
        <w:rPr>
          <w:rFonts w:ascii="Times New Roman" w:hAnsi="Times New Roman"/>
          <w:i/>
          <w:iCs/>
          <w:sz w:val="24"/>
          <w:szCs w:val="24"/>
        </w:rPr>
        <w:t xml:space="preserve">novou </w:t>
      </w:r>
      <w:r w:rsidRPr="006C6DDC">
        <w:rPr>
          <w:rFonts w:ascii="Times New Roman" w:hAnsi="Times New Roman"/>
          <w:i/>
          <w:iCs/>
          <w:sz w:val="24"/>
          <w:szCs w:val="24"/>
        </w:rPr>
        <w:t xml:space="preserve">výjimku </w:t>
      </w:r>
      <w:r w:rsidR="00014F13">
        <w:rPr>
          <w:rFonts w:ascii="Times New Roman" w:hAnsi="Times New Roman"/>
          <w:i/>
          <w:iCs/>
          <w:sz w:val="24"/>
          <w:szCs w:val="24"/>
        </w:rPr>
        <w:t>po</w:t>
      </w:r>
      <w:r w:rsidRPr="006C6DDC">
        <w:rPr>
          <w:rFonts w:ascii="Times New Roman" w:hAnsi="Times New Roman"/>
          <w:i/>
          <w:iCs/>
          <w:sz w:val="24"/>
          <w:szCs w:val="24"/>
        </w:rPr>
        <w:t>dle § 39 odst. 2</w:t>
      </w:r>
      <w:r w:rsidR="00014F13">
        <w:rPr>
          <w:rFonts w:ascii="Times New Roman" w:hAnsi="Times New Roman"/>
          <w:i/>
          <w:iCs/>
          <w:sz w:val="24"/>
          <w:szCs w:val="24"/>
        </w:rPr>
        <w:t xml:space="preserve"> zákoníku práce</w:t>
      </w:r>
      <w:r w:rsidRPr="006C6DDC">
        <w:rPr>
          <w:rFonts w:ascii="Times New Roman" w:hAnsi="Times New Roman"/>
          <w:i/>
          <w:iCs/>
          <w:sz w:val="24"/>
          <w:szCs w:val="24"/>
        </w:rPr>
        <w:t>, je takové ujednání možné</w:t>
      </w:r>
      <w:r w:rsidR="00014F13">
        <w:rPr>
          <w:rFonts w:ascii="Times New Roman" w:hAnsi="Times New Roman"/>
          <w:i/>
          <w:iCs/>
          <w:sz w:val="24"/>
          <w:szCs w:val="24"/>
        </w:rPr>
        <w:t>, a</w:t>
      </w:r>
      <w:r w:rsidR="00014F13" w:rsidRPr="006C6DDC">
        <w:rPr>
          <w:rFonts w:ascii="Times New Roman" w:hAnsi="Times New Roman"/>
          <w:i/>
          <w:iCs/>
          <w:sz w:val="24"/>
          <w:szCs w:val="24"/>
        </w:rPr>
        <w:t>čkoliv</w:t>
      </w:r>
      <w:r w:rsidR="00542B9C">
        <w:rPr>
          <w:rFonts w:ascii="Times New Roman" w:hAnsi="Times New Roman"/>
          <w:i/>
          <w:iCs/>
          <w:sz w:val="24"/>
          <w:szCs w:val="24"/>
        </w:rPr>
        <w:t xml:space="preserve"> již</w:t>
      </w:r>
      <w:r w:rsidR="00014F13" w:rsidRPr="006C6DDC">
        <w:rPr>
          <w:rFonts w:ascii="Times New Roman" w:hAnsi="Times New Roman"/>
          <w:i/>
          <w:iCs/>
          <w:sz w:val="24"/>
          <w:szCs w:val="24"/>
        </w:rPr>
        <w:t xml:space="preserve"> byly „3 pokusy vyčerpány“</w:t>
      </w:r>
      <w:r w:rsidRPr="006C6DDC">
        <w:rPr>
          <w:rFonts w:ascii="Times New Roman" w:hAnsi="Times New Roman"/>
          <w:i/>
          <w:iCs/>
          <w:sz w:val="24"/>
          <w:szCs w:val="24"/>
        </w:rPr>
        <w:t xml:space="preserve">. </w:t>
      </w:r>
      <w:r w:rsidR="006C6DDC">
        <w:rPr>
          <w:rFonts w:ascii="Times New Roman" w:hAnsi="Times New Roman"/>
          <w:i/>
          <w:iCs/>
          <w:sz w:val="24"/>
          <w:szCs w:val="24"/>
        </w:rPr>
        <w:t>C</w:t>
      </w:r>
      <w:r w:rsidR="006C6DDC" w:rsidRPr="006C6DDC">
        <w:rPr>
          <w:rFonts w:ascii="Times New Roman" w:hAnsi="Times New Roman"/>
          <w:i/>
          <w:iCs/>
          <w:sz w:val="24"/>
          <w:szCs w:val="24"/>
        </w:rPr>
        <w:t>elková doba trvání pracovní</w:t>
      </w:r>
      <w:r w:rsidR="006C6DDC">
        <w:rPr>
          <w:rFonts w:ascii="Times New Roman" w:hAnsi="Times New Roman"/>
          <w:i/>
          <w:iCs/>
          <w:sz w:val="24"/>
          <w:szCs w:val="24"/>
        </w:rPr>
        <w:t>ch</w:t>
      </w:r>
      <w:r w:rsidR="006C6DDC" w:rsidRPr="006C6DDC">
        <w:rPr>
          <w:rFonts w:ascii="Times New Roman" w:hAnsi="Times New Roman"/>
          <w:i/>
          <w:iCs/>
          <w:sz w:val="24"/>
          <w:szCs w:val="24"/>
        </w:rPr>
        <w:t xml:space="preserve"> poměr</w:t>
      </w:r>
      <w:r w:rsidR="006C6DDC">
        <w:rPr>
          <w:rFonts w:ascii="Times New Roman" w:hAnsi="Times New Roman"/>
          <w:i/>
          <w:iCs/>
          <w:sz w:val="24"/>
          <w:szCs w:val="24"/>
        </w:rPr>
        <w:t>ů</w:t>
      </w:r>
      <w:r w:rsidR="006C6DDC" w:rsidRPr="006C6DDC">
        <w:rPr>
          <w:rFonts w:ascii="Times New Roman" w:hAnsi="Times New Roman"/>
          <w:i/>
          <w:iCs/>
          <w:sz w:val="24"/>
          <w:szCs w:val="24"/>
        </w:rPr>
        <w:t xml:space="preserve"> na dobu určitou včetně doby je</w:t>
      </w:r>
      <w:r w:rsidR="006C6DDC">
        <w:rPr>
          <w:rFonts w:ascii="Times New Roman" w:hAnsi="Times New Roman"/>
          <w:i/>
          <w:iCs/>
          <w:sz w:val="24"/>
          <w:szCs w:val="24"/>
        </w:rPr>
        <w:t>jich</w:t>
      </w:r>
      <w:r w:rsidR="006C6DDC" w:rsidRPr="006C6DDC">
        <w:rPr>
          <w:rFonts w:ascii="Times New Roman" w:hAnsi="Times New Roman"/>
          <w:i/>
          <w:iCs/>
          <w:sz w:val="24"/>
          <w:szCs w:val="24"/>
        </w:rPr>
        <w:t xml:space="preserve"> trvání přede dnem nabytí účinnosti tohoto zákona </w:t>
      </w:r>
      <w:r w:rsidR="00542B9C">
        <w:rPr>
          <w:rFonts w:ascii="Times New Roman" w:hAnsi="Times New Roman"/>
          <w:i/>
          <w:iCs/>
          <w:sz w:val="24"/>
          <w:szCs w:val="24"/>
        </w:rPr>
        <w:t xml:space="preserve">(tj. před 1. 1. 2025) </w:t>
      </w:r>
      <w:r w:rsidR="006C6DDC">
        <w:rPr>
          <w:rFonts w:ascii="Times New Roman" w:hAnsi="Times New Roman"/>
          <w:i/>
          <w:iCs/>
          <w:sz w:val="24"/>
          <w:szCs w:val="24"/>
        </w:rPr>
        <w:t xml:space="preserve">přitom </w:t>
      </w:r>
      <w:r w:rsidR="006C6DDC" w:rsidRPr="006C6DDC">
        <w:rPr>
          <w:rFonts w:ascii="Times New Roman" w:hAnsi="Times New Roman"/>
          <w:i/>
          <w:iCs/>
          <w:sz w:val="24"/>
          <w:szCs w:val="24"/>
        </w:rPr>
        <w:t xml:space="preserve">nesmí </w:t>
      </w:r>
      <w:r w:rsidR="00014F13">
        <w:rPr>
          <w:rFonts w:ascii="Times New Roman" w:hAnsi="Times New Roman"/>
          <w:i/>
          <w:iCs/>
          <w:sz w:val="24"/>
          <w:szCs w:val="24"/>
        </w:rPr>
        <w:t xml:space="preserve">celkově </w:t>
      </w:r>
      <w:r w:rsidR="006C6DDC" w:rsidRPr="006C6DDC">
        <w:rPr>
          <w:rFonts w:ascii="Times New Roman" w:hAnsi="Times New Roman"/>
          <w:i/>
          <w:iCs/>
          <w:sz w:val="24"/>
          <w:szCs w:val="24"/>
        </w:rPr>
        <w:t>přesáhnout 9 let ode dne vzniku prvního pracovního poměru na dobu určitou</w:t>
      </w:r>
      <w:r w:rsidR="00014F13">
        <w:rPr>
          <w:rFonts w:ascii="Times New Roman" w:hAnsi="Times New Roman"/>
          <w:i/>
          <w:iCs/>
          <w:sz w:val="24"/>
          <w:szCs w:val="24"/>
        </w:rPr>
        <w:t xml:space="preserve"> (tj. pracovního poměru na dobu určitou trvajícího od 1. 1. 2022).</w:t>
      </w:r>
    </w:p>
    <w:p w14:paraId="21C34388" w14:textId="77777777" w:rsidR="00133C65" w:rsidRDefault="00133C65" w:rsidP="00914C9C">
      <w:pPr>
        <w:pStyle w:val="Bezmezer"/>
        <w:spacing w:line="276" w:lineRule="auto"/>
        <w:jc w:val="both"/>
        <w:rPr>
          <w:rFonts w:ascii="Times New Roman" w:eastAsiaTheme="minorHAnsi" w:hAnsi="Times New Roman"/>
          <w:sz w:val="24"/>
          <w:szCs w:val="24"/>
          <w:highlight w:val="yellow"/>
        </w:rPr>
      </w:pPr>
    </w:p>
    <w:p w14:paraId="2303B2C4" w14:textId="58BC6964" w:rsidR="005749EE" w:rsidRDefault="005749EE" w:rsidP="005749EE">
      <w:pPr>
        <w:pStyle w:val="Bezmezer"/>
        <w:spacing w:line="276" w:lineRule="auto"/>
        <w:jc w:val="both"/>
        <w:rPr>
          <w:rFonts w:ascii="Times New Roman" w:eastAsiaTheme="minorHAnsi" w:hAnsi="Times New Roman"/>
          <w:sz w:val="24"/>
          <w:szCs w:val="24"/>
        </w:rPr>
      </w:pPr>
      <w:r w:rsidRPr="005749EE">
        <w:rPr>
          <w:rFonts w:ascii="Times New Roman" w:eastAsiaTheme="minorHAnsi" w:hAnsi="Times New Roman"/>
          <w:b/>
          <w:bCs/>
          <w:sz w:val="24"/>
          <w:szCs w:val="24"/>
          <w:u w:val="single"/>
        </w:rPr>
        <w:t xml:space="preserve">K bodu </w:t>
      </w:r>
      <w:r>
        <w:rPr>
          <w:rFonts w:ascii="Times New Roman" w:eastAsiaTheme="minorHAnsi" w:hAnsi="Times New Roman"/>
          <w:b/>
          <w:bCs/>
          <w:sz w:val="24"/>
          <w:szCs w:val="24"/>
          <w:u w:val="single"/>
        </w:rPr>
        <w:t>3</w:t>
      </w:r>
      <w:r w:rsidRPr="005749EE">
        <w:rPr>
          <w:rFonts w:ascii="Times New Roman" w:eastAsiaTheme="minorHAnsi" w:hAnsi="Times New Roman"/>
          <w:sz w:val="24"/>
          <w:szCs w:val="24"/>
        </w:rPr>
        <w:t xml:space="preserve"> (§ </w:t>
      </w:r>
      <w:r>
        <w:rPr>
          <w:rFonts w:ascii="Times New Roman" w:eastAsiaTheme="minorHAnsi" w:hAnsi="Times New Roman"/>
          <w:sz w:val="24"/>
          <w:szCs w:val="24"/>
        </w:rPr>
        <w:t>51</w:t>
      </w:r>
      <w:r w:rsidRPr="005749EE">
        <w:rPr>
          <w:rFonts w:ascii="Times New Roman" w:eastAsiaTheme="minorHAnsi" w:hAnsi="Times New Roman"/>
          <w:sz w:val="24"/>
          <w:szCs w:val="24"/>
        </w:rPr>
        <w:t>)</w:t>
      </w:r>
    </w:p>
    <w:p w14:paraId="32D4AD61" w14:textId="76752932" w:rsidR="005749EE" w:rsidRDefault="005A3559" w:rsidP="005749EE">
      <w:pPr>
        <w:pStyle w:val="Bezmezer"/>
        <w:spacing w:line="276" w:lineRule="auto"/>
        <w:jc w:val="both"/>
        <w:rPr>
          <w:rFonts w:ascii="Times New Roman" w:hAnsi="Times New Roman"/>
          <w:sz w:val="24"/>
          <w:szCs w:val="24"/>
          <w:shd w:val="clear" w:color="auto" w:fill="FFFFFF"/>
        </w:rPr>
      </w:pPr>
      <w:r>
        <w:rPr>
          <w:rFonts w:ascii="Times New Roman" w:hAnsi="Times New Roman"/>
          <w:sz w:val="24"/>
          <w:szCs w:val="24"/>
        </w:rPr>
        <w:t>Pokud byla</w:t>
      </w:r>
      <w:r w:rsidRPr="002C7FD9">
        <w:rPr>
          <w:rFonts w:ascii="Times New Roman" w:hAnsi="Times New Roman"/>
          <w:sz w:val="24"/>
          <w:szCs w:val="24"/>
        </w:rPr>
        <w:t xml:space="preserve"> výpověď z pracovního poměru doručena </w:t>
      </w:r>
      <w:r>
        <w:rPr>
          <w:rFonts w:ascii="Times New Roman" w:hAnsi="Times New Roman"/>
          <w:sz w:val="24"/>
          <w:szCs w:val="24"/>
        </w:rPr>
        <w:t xml:space="preserve">druhé smluvní straně </w:t>
      </w:r>
      <w:r w:rsidRPr="002C7FD9">
        <w:rPr>
          <w:rFonts w:ascii="Times New Roman" w:hAnsi="Times New Roman"/>
          <w:sz w:val="24"/>
          <w:szCs w:val="24"/>
        </w:rPr>
        <w:t xml:space="preserve">přede dnem nabytí účinnosti tohoto zákona, </w:t>
      </w:r>
      <w:r>
        <w:rPr>
          <w:rFonts w:ascii="Times New Roman" w:hAnsi="Times New Roman"/>
          <w:sz w:val="24"/>
          <w:szCs w:val="24"/>
        </w:rPr>
        <w:t xml:space="preserve">řídí se </w:t>
      </w:r>
      <w:r w:rsidRPr="002C7FD9">
        <w:rPr>
          <w:rFonts w:ascii="Times New Roman" w:hAnsi="Times New Roman"/>
          <w:sz w:val="24"/>
          <w:szCs w:val="24"/>
        </w:rPr>
        <w:t xml:space="preserve">délka výpovědní doby a její začátek a konec </w:t>
      </w:r>
      <w:r>
        <w:rPr>
          <w:rFonts w:ascii="Times New Roman" w:hAnsi="Times New Roman"/>
          <w:sz w:val="24"/>
          <w:szCs w:val="24"/>
        </w:rPr>
        <w:t xml:space="preserve">dosavadní právní úpravou, resp. § 51 zákoníku práce, </w:t>
      </w:r>
      <w:r w:rsidRPr="002C7FD9">
        <w:rPr>
          <w:rFonts w:ascii="Times New Roman" w:hAnsi="Times New Roman"/>
          <w:sz w:val="24"/>
          <w:szCs w:val="24"/>
          <w:shd w:val="clear" w:color="auto" w:fill="FFFFFF"/>
        </w:rPr>
        <w:t>ve znění účinném přede dnem nabytí účinnosti tohoto zákona.</w:t>
      </w:r>
      <w:r>
        <w:rPr>
          <w:rFonts w:ascii="Times New Roman" w:hAnsi="Times New Roman"/>
          <w:sz w:val="24"/>
          <w:szCs w:val="24"/>
          <w:shd w:val="clear" w:color="auto" w:fill="FFFFFF"/>
        </w:rPr>
        <w:t xml:space="preserve"> </w:t>
      </w:r>
    </w:p>
    <w:p w14:paraId="0717DF2D" w14:textId="77777777" w:rsidR="00F23FAE" w:rsidRDefault="00F23FAE" w:rsidP="005749EE">
      <w:pPr>
        <w:pStyle w:val="Bezmezer"/>
        <w:spacing w:line="276" w:lineRule="auto"/>
        <w:jc w:val="both"/>
        <w:rPr>
          <w:rFonts w:ascii="Times New Roman" w:hAnsi="Times New Roman"/>
          <w:sz w:val="24"/>
          <w:szCs w:val="24"/>
          <w:shd w:val="clear" w:color="auto" w:fill="FFFFFF"/>
        </w:rPr>
      </w:pPr>
    </w:p>
    <w:p w14:paraId="0AE2D26C" w14:textId="2588DC17" w:rsidR="005A3559" w:rsidRPr="005A3559" w:rsidRDefault="005A3559" w:rsidP="005749EE">
      <w:pPr>
        <w:pStyle w:val="Bezmezer"/>
        <w:spacing w:line="276" w:lineRule="auto"/>
        <w:jc w:val="both"/>
        <w:rPr>
          <w:rFonts w:ascii="Times New Roman" w:hAnsi="Times New Roman"/>
          <w:b/>
          <w:bCs/>
          <w:i/>
          <w:iCs/>
          <w:sz w:val="24"/>
          <w:szCs w:val="24"/>
          <w:shd w:val="clear" w:color="auto" w:fill="FFFFFF"/>
        </w:rPr>
      </w:pPr>
      <w:r w:rsidRPr="005A3559">
        <w:rPr>
          <w:rFonts w:ascii="Times New Roman" w:hAnsi="Times New Roman"/>
          <w:b/>
          <w:bCs/>
          <w:i/>
          <w:iCs/>
          <w:sz w:val="24"/>
          <w:szCs w:val="24"/>
          <w:shd w:val="clear" w:color="auto" w:fill="FFFFFF"/>
        </w:rPr>
        <w:t xml:space="preserve">Příklad (předpokládaná účinnost novely k 1. </w:t>
      </w:r>
      <w:r w:rsidR="00D22ABD">
        <w:rPr>
          <w:rFonts w:ascii="Times New Roman" w:hAnsi="Times New Roman"/>
          <w:b/>
          <w:bCs/>
          <w:i/>
          <w:iCs/>
          <w:sz w:val="24"/>
          <w:szCs w:val="24"/>
          <w:shd w:val="clear" w:color="auto" w:fill="FFFFFF"/>
        </w:rPr>
        <w:t>1.</w:t>
      </w:r>
      <w:r w:rsidRPr="005A3559">
        <w:rPr>
          <w:rFonts w:ascii="Times New Roman" w:hAnsi="Times New Roman"/>
          <w:b/>
          <w:bCs/>
          <w:i/>
          <w:iCs/>
          <w:sz w:val="24"/>
          <w:szCs w:val="24"/>
          <w:shd w:val="clear" w:color="auto" w:fill="FFFFFF"/>
        </w:rPr>
        <w:t xml:space="preserve"> 2025):</w:t>
      </w:r>
    </w:p>
    <w:p w14:paraId="6BB8D535" w14:textId="3EEAC033" w:rsidR="005A3559" w:rsidRDefault="005A3559" w:rsidP="005749EE">
      <w:pPr>
        <w:pStyle w:val="Bezmezer"/>
        <w:spacing w:line="276" w:lineRule="auto"/>
        <w:jc w:val="both"/>
        <w:rPr>
          <w:rFonts w:ascii="Times New Roman" w:hAnsi="Times New Roman"/>
          <w:i/>
          <w:iCs/>
          <w:sz w:val="24"/>
          <w:szCs w:val="24"/>
          <w:shd w:val="clear" w:color="auto" w:fill="FFFFFF"/>
        </w:rPr>
      </w:pPr>
      <w:r w:rsidRPr="005A3559">
        <w:rPr>
          <w:rFonts w:ascii="Times New Roman" w:hAnsi="Times New Roman"/>
          <w:i/>
          <w:iCs/>
          <w:sz w:val="24"/>
          <w:szCs w:val="24"/>
          <w:shd w:val="clear" w:color="auto" w:fill="FFFFFF"/>
        </w:rPr>
        <w:t xml:space="preserve">Zaměstnanci byla doručena výpověď z pracovního poměru z důvodu podle § 52 písm. g) zákoníku práce dne 15. </w:t>
      </w:r>
      <w:r w:rsidR="00D22ABD">
        <w:rPr>
          <w:rFonts w:ascii="Times New Roman" w:hAnsi="Times New Roman"/>
          <w:i/>
          <w:iCs/>
          <w:sz w:val="24"/>
          <w:szCs w:val="24"/>
          <w:shd w:val="clear" w:color="auto" w:fill="FFFFFF"/>
        </w:rPr>
        <w:t>12.</w:t>
      </w:r>
      <w:r w:rsidRPr="005A3559">
        <w:rPr>
          <w:rFonts w:ascii="Times New Roman" w:hAnsi="Times New Roman"/>
          <w:i/>
          <w:iCs/>
          <w:sz w:val="24"/>
          <w:szCs w:val="24"/>
          <w:shd w:val="clear" w:color="auto" w:fill="FFFFFF"/>
        </w:rPr>
        <w:t xml:space="preserve"> 2024. Výpovědní doba v</w:t>
      </w:r>
      <w:r>
        <w:rPr>
          <w:rFonts w:ascii="Times New Roman" w:hAnsi="Times New Roman"/>
          <w:i/>
          <w:iCs/>
          <w:sz w:val="24"/>
          <w:szCs w:val="24"/>
          <w:shd w:val="clear" w:color="auto" w:fill="FFFFFF"/>
        </w:rPr>
        <w:t> tomto případě činí 2 měsíce (ledaže si strany sjedn</w:t>
      </w:r>
      <w:r w:rsidR="008349B6">
        <w:rPr>
          <w:rFonts w:ascii="Times New Roman" w:hAnsi="Times New Roman"/>
          <w:i/>
          <w:iCs/>
          <w:sz w:val="24"/>
          <w:szCs w:val="24"/>
          <w:shd w:val="clear" w:color="auto" w:fill="FFFFFF"/>
        </w:rPr>
        <w:t>a</w:t>
      </w:r>
      <w:r>
        <w:rPr>
          <w:rFonts w:ascii="Times New Roman" w:hAnsi="Times New Roman"/>
          <w:i/>
          <w:iCs/>
          <w:sz w:val="24"/>
          <w:szCs w:val="24"/>
          <w:shd w:val="clear" w:color="auto" w:fill="FFFFFF"/>
        </w:rPr>
        <w:t>ly delší výpo</w:t>
      </w:r>
      <w:r w:rsidR="006A76E1">
        <w:rPr>
          <w:rFonts w:ascii="Times New Roman" w:hAnsi="Times New Roman"/>
          <w:i/>
          <w:iCs/>
          <w:sz w:val="24"/>
          <w:szCs w:val="24"/>
          <w:shd w:val="clear" w:color="auto" w:fill="FFFFFF"/>
        </w:rPr>
        <w:t>v</w:t>
      </w:r>
      <w:r>
        <w:rPr>
          <w:rFonts w:ascii="Times New Roman" w:hAnsi="Times New Roman"/>
          <w:i/>
          <w:iCs/>
          <w:sz w:val="24"/>
          <w:szCs w:val="24"/>
          <w:shd w:val="clear" w:color="auto" w:fill="FFFFFF"/>
        </w:rPr>
        <w:t xml:space="preserve">ědní dobu) a </w:t>
      </w:r>
      <w:proofErr w:type="gramStart"/>
      <w:r>
        <w:rPr>
          <w:rFonts w:ascii="Times New Roman" w:hAnsi="Times New Roman"/>
          <w:i/>
          <w:iCs/>
          <w:sz w:val="24"/>
          <w:szCs w:val="24"/>
          <w:shd w:val="clear" w:color="auto" w:fill="FFFFFF"/>
        </w:rPr>
        <w:t>běží</w:t>
      </w:r>
      <w:proofErr w:type="gramEnd"/>
      <w:r>
        <w:rPr>
          <w:rFonts w:ascii="Times New Roman" w:hAnsi="Times New Roman"/>
          <w:i/>
          <w:iCs/>
          <w:sz w:val="24"/>
          <w:szCs w:val="24"/>
          <w:shd w:val="clear" w:color="auto" w:fill="FFFFFF"/>
        </w:rPr>
        <w:t xml:space="preserve"> od 1. </w:t>
      </w:r>
      <w:r w:rsidR="00D22ABD">
        <w:rPr>
          <w:rFonts w:ascii="Times New Roman" w:hAnsi="Times New Roman"/>
          <w:i/>
          <w:iCs/>
          <w:sz w:val="24"/>
          <w:szCs w:val="24"/>
          <w:shd w:val="clear" w:color="auto" w:fill="FFFFFF"/>
        </w:rPr>
        <w:t>1.</w:t>
      </w:r>
      <w:r>
        <w:rPr>
          <w:rFonts w:ascii="Times New Roman" w:hAnsi="Times New Roman"/>
          <w:i/>
          <w:iCs/>
          <w:sz w:val="24"/>
          <w:szCs w:val="24"/>
          <w:shd w:val="clear" w:color="auto" w:fill="FFFFFF"/>
        </w:rPr>
        <w:t xml:space="preserve"> 2025. Pracovní poměr </w:t>
      </w:r>
      <w:proofErr w:type="gramStart"/>
      <w:r>
        <w:rPr>
          <w:rFonts w:ascii="Times New Roman" w:hAnsi="Times New Roman"/>
          <w:i/>
          <w:iCs/>
          <w:sz w:val="24"/>
          <w:szCs w:val="24"/>
          <w:shd w:val="clear" w:color="auto" w:fill="FFFFFF"/>
        </w:rPr>
        <w:t>skončí</w:t>
      </w:r>
      <w:proofErr w:type="gramEnd"/>
      <w:r>
        <w:rPr>
          <w:rFonts w:ascii="Times New Roman" w:hAnsi="Times New Roman"/>
          <w:i/>
          <w:iCs/>
          <w:sz w:val="24"/>
          <w:szCs w:val="24"/>
          <w:shd w:val="clear" w:color="auto" w:fill="FFFFFF"/>
        </w:rPr>
        <w:t xml:space="preserve"> uplynutím výp</w:t>
      </w:r>
      <w:r w:rsidR="00DA42A5">
        <w:rPr>
          <w:rFonts w:ascii="Times New Roman" w:hAnsi="Times New Roman"/>
          <w:i/>
          <w:iCs/>
          <w:sz w:val="24"/>
          <w:szCs w:val="24"/>
          <w:shd w:val="clear" w:color="auto" w:fill="FFFFFF"/>
        </w:rPr>
        <w:t>o</w:t>
      </w:r>
      <w:r>
        <w:rPr>
          <w:rFonts w:ascii="Times New Roman" w:hAnsi="Times New Roman"/>
          <w:i/>
          <w:iCs/>
          <w:sz w:val="24"/>
          <w:szCs w:val="24"/>
          <w:shd w:val="clear" w:color="auto" w:fill="FFFFFF"/>
        </w:rPr>
        <w:t xml:space="preserve">vědní doby dne 28. </w:t>
      </w:r>
      <w:r w:rsidR="00D22ABD">
        <w:rPr>
          <w:rFonts w:ascii="Times New Roman" w:hAnsi="Times New Roman"/>
          <w:i/>
          <w:iCs/>
          <w:sz w:val="24"/>
          <w:szCs w:val="24"/>
          <w:shd w:val="clear" w:color="auto" w:fill="FFFFFF"/>
        </w:rPr>
        <w:t>2.</w:t>
      </w:r>
      <w:r>
        <w:rPr>
          <w:rFonts w:ascii="Times New Roman" w:hAnsi="Times New Roman"/>
          <w:i/>
          <w:iCs/>
          <w:sz w:val="24"/>
          <w:szCs w:val="24"/>
          <w:shd w:val="clear" w:color="auto" w:fill="FFFFFF"/>
        </w:rPr>
        <w:t xml:space="preserve"> 2025 (ledaže by byl např. ve smyslu § 53 odst. 2 zákoníku práce prodloužen vlivem tzv. ochranné doby).</w:t>
      </w:r>
    </w:p>
    <w:p w14:paraId="71B52FEF" w14:textId="77777777" w:rsidR="002E2049" w:rsidRDefault="002E2049" w:rsidP="005749EE">
      <w:pPr>
        <w:pStyle w:val="Bezmezer"/>
        <w:spacing w:line="276" w:lineRule="auto"/>
        <w:jc w:val="both"/>
        <w:rPr>
          <w:rFonts w:ascii="Times New Roman" w:hAnsi="Times New Roman"/>
          <w:i/>
          <w:iCs/>
          <w:sz w:val="24"/>
          <w:szCs w:val="24"/>
          <w:shd w:val="clear" w:color="auto" w:fill="FFFFFF"/>
        </w:rPr>
      </w:pPr>
    </w:p>
    <w:p w14:paraId="3457FEA8" w14:textId="339A7587" w:rsidR="005749EE" w:rsidRDefault="005749EE" w:rsidP="005749EE">
      <w:pPr>
        <w:pStyle w:val="Bezmezer"/>
        <w:spacing w:line="276" w:lineRule="auto"/>
        <w:jc w:val="both"/>
        <w:rPr>
          <w:rFonts w:ascii="Times New Roman" w:eastAsiaTheme="minorHAnsi" w:hAnsi="Times New Roman"/>
          <w:sz w:val="24"/>
          <w:szCs w:val="24"/>
        </w:rPr>
      </w:pPr>
      <w:r w:rsidRPr="005749EE">
        <w:rPr>
          <w:rFonts w:ascii="Times New Roman" w:eastAsiaTheme="minorHAnsi" w:hAnsi="Times New Roman"/>
          <w:b/>
          <w:bCs/>
          <w:sz w:val="24"/>
          <w:szCs w:val="24"/>
          <w:u w:val="single"/>
        </w:rPr>
        <w:t xml:space="preserve">K bodu </w:t>
      </w:r>
      <w:r>
        <w:rPr>
          <w:rFonts w:ascii="Times New Roman" w:eastAsiaTheme="minorHAnsi" w:hAnsi="Times New Roman"/>
          <w:b/>
          <w:bCs/>
          <w:sz w:val="24"/>
          <w:szCs w:val="24"/>
          <w:u w:val="single"/>
        </w:rPr>
        <w:t>4</w:t>
      </w:r>
      <w:r w:rsidRPr="005749EE">
        <w:rPr>
          <w:rFonts w:ascii="Times New Roman" w:eastAsiaTheme="minorHAnsi" w:hAnsi="Times New Roman"/>
          <w:sz w:val="24"/>
          <w:szCs w:val="24"/>
        </w:rPr>
        <w:t xml:space="preserve"> (§ </w:t>
      </w:r>
      <w:r>
        <w:rPr>
          <w:rFonts w:ascii="Times New Roman" w:eastAsiaTheme="minorHAnsi" w:hAnsi="Times New Roman"/>
          <w:sz w:val="24"/>
          <w:szCs w:val="24"/>
        </w:rPr>
        <w:t>58</w:t>
      </w:r>
      <w:r w:rsidRPr="005749EE">
        <w:rPr>
          <w:rFonts w:ascii="Times New Roman" w:eastAsiaTheme="minorHAnsi" w:hAnsi="Times New Roman"/>
          <w:sz w:val="24"/>
          <w:szCs w:val="24"/>
        </w:rPr>
        <w:t>)</w:t>
      </w:r>
    </w:p>
    <w:p w14:paraId="346B713B" w14:textId="467B1235" w:rsidR="002E2049" w:rsidRDefault="002E2049" w:rsidP="002E2049">
      <w:pPr>
        <w:pStyle w:val="Bezmezer"/>
        <w:spacing w:line="276" w:lineRule="auto"/>
        <w:jc w:val="both"/>
        <w:rPr>
          <w:rFonts w:ascii="Times New Roman" w:hAnsi="Times New Roman"/>
          <w:sz w:val="24"/>
          <w:szCs w:val="24"/>
        </w:rPr>
      </w:pPr>
      <w:r>
        <w:rPr>
          <w:rFonts w:ascii="Times New Roman" w:hAnsi="Times New Roman"/>
          <w:sz w:val="24"/>
          <w:szCs w:val="24"/>
        </w:rPr>
        <w:t>Pokud vznikl</w:t>
      </w:r>
      <w:r w:rsidRPr="002C7FD9">
        <w:rPr>
          <w:rFonts w:ascii="Times New Roman" w:hAnsi="Times New Roman"/>
          <w:sz w:val="24"/>
          <w:szCs w:val="24"/>
        </w:rPr>
        <w:t xml:space="preserve"> důvod k výpovědi podle § 52 písm. g) </w:t>
      </w:r>
      <w:r>
        <w:rPr>
          <w:rFonts w:ascii="Times New Roman" w:hAnsi="Times New Roman"/>
          <w:sz w:val="24"/>
          <w:szCs w:val="24"/>
        </w:rPr>
        <w:t>zákoníku práce a</w:t>
      </w:r>
      <w:r w:rsidRPr="002C7FD9">
        <w:rPr>
          <w:rFonts w:ascii="Times New Roman" w:hAnsi="Times New Roman"/>
          <w:sz w:val="24"/>
          <w:szCs w:val="24"/>
        </w:rPr>
        <w:t xml:space="preserve">nebo k okamžitému zrušení pracovního poměru podle § 55 </w:t>
      </w:r>
      <w:r>
        <w:rPr>
          <w:rFonts w:ascii="Times New Roman" w:hAnsi="Times New Roman"/>
          <w:sz w:val="24"/>
          <w:szCs w:val="24"/>
        </w:rPr>
        <w:t xml:space="preserve">zákoníku práce </w:t>
      </w:r>
      <w:r w:rsidRPr="002C7FD9">
        <w:rPr>
          <w:rFonts w:ascii="Times New Roman" w:hAnsi="Times New Roman"/>
          <w:sz w:val="24"/>
          <w:szCs w:val="24"/>
        </w:rPr>
        <w:t xml:space="preserve">přede dnem nabytí účinnosti tohoto zákona, řídí se lhůty ustanovením § 58 </w:t>
      </w:r>
      <w:r>
        <w:rPr>
          <w:rFonts w:ascii="Times New Roman" w:hAnsi="Times New Roman"/>
          <w:sz w:val="24"/>
          <w:szCs w:val="24"/>
        </w:rPr>
        <w:t>zákoníku práce</w:t>
      </w:r>
      <w:r w:rsidRPr="002C7FD9">
        <w:rPr>
          <w:rFonts w:ascii="Times New Roman" w:hAnsi="Times New Roman"/>
          <w:sz w:val="24"/>
          <w:szCs w:val="24"/>
        </w:rPr>
        <w:t>, ve znění účinném přede dnem nabytí účinností tohoto zákona.</w:t>
      </w:r>
    </w:p>
    <w:p w14:paraId="26CB40FD" w14:textId="77777777" w:rsidR="002E2049" w:rsidRDefault="002E2049" w:rsidP="002E2049">
      <w:pPr>
        <w:pStyle w:val="Bezmezer"/>
        <w:spacing w:line="276" w:lineRule="auto"/>
        <w:jc w:val="both"/>
        <w:rPr>
          <w:rFonts w:ascii="Times New Roman" w:hAnsi="Times New Roman"/>
          <w:sz w:val="24"/>
          <w:szCs w:val="24"/>
        </w:rPr>
      </w:pPr>
    </w:p>
    <w:p w14:paraId="5A4D070D" w14:textId="305D47F2" w:rsidR="002E2049" w:rsidRPr="005A3559" w:rsidRDefault="002E2049" w:rsidP="002E2049">
      <w:pPr>
        <w:pStyle w:val="Bezmezer"/>
        <w:spacing w:line="276" w:lineRule="auto"/>
        <w:jc w:val="both"/>
        <w:rPr>
          <w:rFonts w:ascii="Times New Roman" w:hAnsi="Times New Roman"/>
          <w:b/>
          <w:bCs/>
          <w:i/>
          <w:iCs/>
          <w:sz w:val="24"/>
          <w:szCs w:val="24"/>
          <w:shd w:val="clear" w:color="auto" w:fill="FFFFFF"/>
        </w:rPr>
      </w:pPr>
      <w:r w:rsidRPr="005A3559">
        <w:rPr>
          <w:rFonts w:ascii="Times New Roman" w:hAnsi="Times New Roman"/>
          <w:b/>
          <w:bCs/>
          <w:i/>
          <w:iCs/>
          <w:sz w:val="24"/>
          <w:szCs w:val="24"/>
          <w:shd w:val="clear" w:color="auto" w:fill="FFFFFF"/>
        </w:rPr>
        <w:t xml:space="preserve">Příklad (předpokládaná účinnost novely k 1. </w:t>
      </w:r>
      <w:r w:rsidR="00D22ABD">
        <w:rPr>
          <w:rFonts w:ascii="Times New Roman" w:hAnsi="Times New Roman"/>
          <w:b/>
          <w:bCs/>
          <w:i/>
          <w:iCs/>
          <w:sz w:val="24"/>
          <w:szCs w:val="24"/>
          <w:shd w:val="clear" w:color="auto" w:fill="FFFFFF"/>
        </w:rPr>
        <w:t>1.</w:t>
      </w:r>
      <w:r w:rsidRPr="005A3559">
        <w:rPr>
          <w:rFonts w:ascii="Times New Roman" w:hAnsi="Times New Roman"/>
          <w:b/>
          <w:bCs/>
          <w:i/>
          <w:iCs/>
          <w:sz w:val="24"/>
          <w:szCs w:val="24"/>
          <w:shd w:val="clear" w:color="auto" w:fill="FFFFFF"/>
        </w:rPr>
        <w:t xml:space="preserve"> 2025):</w:t>
      </w:r>
    </w:p>
    <w:p w14:paraId="48FA3314" w14:textId="382E10F2" w:rsidR="002E2049" w:rsidRPr="00300022" w:rsidRDefault="002E2049" w:rsidP="002E2049">
      <w:pPr>
        <w:pStyle w:val="Bezmezer"/>
        <w:spacing w:line="276" w:lineRule="auto"/>
        <w:jc w:val="both"/>
        <w:rPr>
          <w:rFonts w:ascii="Times New Roman" w:hAnsi="Times New Roman"/>
          <w:i/>
          <w:iCs/>
          <w:sz w:val="24"/>
          <w:szCs w:val="24"/>
          <w:shd w:val="clear" w:color="auto" w:fill="FFFFFF"/>
        </w:rPr>
      </w:pPr>
      <w:r w:rsidRPr="00300022">
        <w:rPr>
          <w:rFonts w:ascii="Times New Roman" w:hAnsi="Times New Roman"/>
          <w:i/>
          <w:iCs/>
          <w:sz w:val="24"/>
          <w:szCs w:val="24"/>
          <w:shd w:val="clear" w:color="auto" w:fill="FFFFFF"/>
        </w:rPr>
        <w:t xml:space="preserve">Zaměstnanec </w:t>
      </w:r>
      <w:r w:rsidR="00E473D6" w:rsidRPr="00300022">
        <w:rPr>
          <w:rFonts w:ascii="Times New Roman" w:hAnsi="Times New Roman"/>
          <w:i/>
          <w:iCs/>
          <w:sz w:val="24"/>
          <w:szCs w:val="24"/>
          <w:shd w:val="clear" w:color="auto" w:fill="FFFFFF"/>
        </w:rPr>
        <w:t xml:space="preserve">dne 5. </w:t>
      </w:r>
      <w:r w:rsidR="00D22ABD">
        <w:rPr>
          <w:rFonts w:ascii="Times New Roman" w:hAnsi="Times New Roman"/>
          <w:i/>
          <w:iCs/>
          <w:sz w:val="24"/>
          <w:szCs w:val="24"/>
          <w:shd w:val="clear" w:color="auto" w:fill="FFFFFF"/>
        </w:rPr>
        <w:t>12.</w:t>
      </w:r>
      <w:r w:rsidR="00E473D6" w:rsidRPr="00300022">
        <w:rPr>
          <w:rFonts w:ascii="Times New Roman" w:hAnsi="Times New Roman"/>
          <w:i/>
          <w:iCs/>
          <w:sz w:val="24"/>
          <w:szCs w:val="24"/>
          <w:shd w:val="clear" w:color="auto" w:fill="FFFFFF"/>
        </w:rPr>
        <w:t xml:space="preserve"> 2024 </w:t>
      </w:r>
      <w:r w:rsidRPr="00300022">
        <w:rPr>
          <w:rFonts w:ascii="Times New Roman" w:hAnsi="Times New Roman"/>
          <w:i/>
          <w:iCs/>
          <w:sz w:val="24"/>
          <w:szCs w:val="24"/>
          <w:shd w:val="clear" w:color="auto" w:fill="FFFFFF"/>
        </w:rPr>
        <w:t xml:space="preserve">závažným způsobem porušil povinnosti </w:t>
      </w:r>
      <w:r w:rsidR="00300022" w:rsidRPr="00300022">
        <w:rPr>
          <w:rFonts w:ascii="Times New Roman" w:hAnsi="Times New Roman"/>
          <w:i/>
          <w:iCs/>
          <w:sz w:val="24"/>
          <w:szCs w:val="24"/>
          <w:shd w:val="clear" w:color="auto" w:fill="FFFFFF"/>
        </w:rPr>
        <w:t>vyplývající z právních předpisů vztahujících se k jím vykonávané práci. Zaměstnavatel může dát zaměstnanci výpověď pouze do 2 měsíců ode dne, kdy se o důvodu k výpovědi dověděl, nejpozději však do 1 roku ode dne, kdy důvod k výpovědi vznikl.</w:t>
      </w:r>
    </w:p>
    <w:p w14:paraId="3DA9C5FE" w14:textId="77777777" w:rsidR="005749EE" w:rsidRDefault="005749EE" w:rsidP="005749EE">
      <w:pPr>
        <w:pStyle w:val="Bezmezer"/>
        <w:spacing w:line="276" w:lineRule="auto"/>
        <w:jc w:val="both"/>
        <w:rPr>
          <w:rFonts w:ascii="Times New Roman" w:eastAsiaTheme="minorHAnsi" w:hAnsi="Times New Roman"/>
          <w:sz w:val="24"/>
          <w:szCs w:val="24"/>
        </w:rPr>
      </w:pPr>
    </w:p>
    <w:p w14:paraId="1EA48DF1" w14:textId="77777777" w:rsidR="00C93C0E" w:rsidRDefault="00C93C0E" w:rsidP="005749EE">
      <w:pPr>
        <w:pStyle w:val="Bezmezer"/>
        <w:spacing w:line="276" w:lineRule="auto"/>
        <w:jc w:val="both"/>
        <w:rPr>
          <w:rFonts w:ascii="Times New Roman" w:eastAsiaTheme="minorHAnsi" w:hAnsi="Times New Roman"/>
          <w:b/>
          <w:bCs/>
          <w:sz w:val="24"/>
          <w:szCs w:val="24"/>
          <w:u w:val="single"/>
        </w:rPr>
      </w:pPr>
    </w:p>
    <w:p w14:paraId="45A4693E" w14:textId="59474811" w:rsidR="005749EE" w:rsidRPr="005749EE" w:rsidRDefault="005749EE" w:rsidP="005749EE">
      <w:pPr>
        <w:pStyle w:val="Bezmezer"/>
        <w:spacing w:line="276" w:lineRule="auto"/>
        <w:jc w:val="both"/>
        <w:rPr>
          <w:rFonts w:ascii="Times New Roman" w:eastAsiaTheme="minorHAnsi" w:hAnsi="Times New Roman"/>
          <w:sz w:val="24"/>
          <w:szCs w:val="24"/>
        </w:rPr>
      </w:pPr>
      <w:r w:rsidRPr="005749EE">
        <w:rPr>
          <w:rFonts w:ascii="Times New Roman" w:eastAsiaTheme="minorHAnsi" w:hAnsi="Times New Roman"/>
          <w:b/>
          <w:bCs/>
          <w:sz w:val="24"/>
          <w:szCs w:val="24"/>
          <w:u w:val="single"/>
        </w:rPr>
        <w:t>K bod</w:t>
      </w:r>
      <w:r w:rsidR="000942C6">
        <w:rPr>
          <w:rFonts w:ascii="Times New Roman" w:eastAsiaTheme="minorHAnsi" w:hAnsi="Times New Roman"/>
          <w:b/>
          <w:bCs/>
          <w:sz w:val="24"/>
          <w:szCs w:val="24"/>
          <w:u w:val="single"/>
        </w:rPr>
        <w:t>u</w:t>
      </w:r>
      <w:r w:rsidRPr="005749EE">
        <w:rPr>
          <w:rFonts w:ascii="Times New Roman" w:eastAsiaTheme="minorHAnsi" w:hAnsi="Times New Roman"/>
          <w:b/>
          <w:bCs/>
          <w:sz w:val="24"/>
          <w:szCs w:val="24"/>
          <w:u w:val="single"/>
        </w:rPr>
        <w:t xml:space="preserve"> </w:t>
      </w:r>
      <w:r w:rsidR="005C1F33">
        <w:rPr>
          <w:rFonts w:ascii="Times New Roman" w:eastAsiaTheme="minorHAnsi" w:hAnsi="Times New Roman"/>
          <w:b/>
          <w:bCs/>
          <w:sz w:val="24"/>
          <w:szCs w:val="24"/>
          <w:u w:val="single"/>
        </w:rPr>
        <w:t>5</w:t>
      </w:r>
      <w:r>
        <w:rPr>
          <w:rFonts w:ascii="Times New Roman" w:eastAsiaTheme="minorHAnsi" w:hAnsi="Times New Roman"/>
          <w:sz w:val="24"/>
          <w:szCs w:val="24"/>
        </w:rPr>
        <w:t xml:space="preserve"> (§ 67 a § 271ca)</w:t>
      </w:r>
    </w:p>
    <w:p w14:paraId="25DB59A4" w14:textId="5EADA0A3" w:rsidR="00521E1B" w:rsidRDefault="002A50D0" w:rsidP="002A50D0">
      <w:pPr>
        <w:spacing w:after="0"/>
        <w:jc w:val="both"/>
        <w:rPr>
          <w:rFonts w:ascii="Times New Roman" w:eastAsia="Arial" w:hAnsi="Times New Roman"/>
          <w:sz w:val="24"/>
          <w:szCs w:val="24"/>
        </w:rPr>
      </w:pPr>
      <w:r w:rsidRPr="002A50D0">
        <w:rPr>
          <w:rFonts w:ascii="Times New Roman" w:eastAsia="Arial" w:hAnsi="Times New Roman"/>
          <w:sz w:val="24"/>
          <w:szCs w:val="24"/>
        </w:rPr>
        <w:t xml:space="preserve">To, zdali zaměstnanci vznikne právo na náhradu </w:t>
      </w:r>
      <w:r>
        <w:rPr>
          <w:rFonts w:ascii="Times New Roman" w:eastAsia="Arial" w:hAnsi="Times New Roman"/>
          <w:sz w:val="24"/>
          <w:szCs w:val="24"/>
        </w:rPr>
        <w:t>nemajetkové újmy při skon</w:t>
      </w:r>
      <w:r w:rsidR="007E33D8">
        <w:rPr>
          <w:rFonts w:ascii="Times New Roman" w:eastAsia="Arial" w:hAnsi="Times New Roman"/>
          <w:sz w:val="24"/>
          <w:szCs w:val="24"/>
        </w:rPr>
        <w:t>č</w:t>
      </w:r>
      <w:r>
        <w:rPr>
          <w:rFonts w:ascii="Times New Roman" w:eastAsia="Arial" w:hAnsi="Times New Roman"/>
          <w:sz w:val="24"/>
          <w:szCs w:val="24"/>
        </w:rPr>
        <w:t>ení pracovního poměru ve smyslu</w:t>
      </w:r>
      <w:r w:rsidRPr="002A50D0">
        <w:rPr>
          <w:rFonts w:ascii="Times New Roman" w:eastAsia="Arial" w:hAnsi="Times New Roman"/>
          <w:sz w:val="24"/>
          <w:szCs w:val="24"/>
        </w:rPr>
        <w:t xml:space="preserve"> § 271ca, či odstupné </w:t>
      </w:r>
      <w:r>
        <w:rPr>
          <w:rFonts w:ascii="Times New Roman" w:eastAsia="Arial" w:hAnsi="Times New Roman"/>
          <w:sz w:val="24"/>
          <w:szCs w:val="24"/>
        </w:rPr>
        <w:t xml:space="preserve">podle § 67 odst. 2 zákoníku práce </w:t>
      </w:r>
      <w:r w:rsidRPr="002A50D0">
        <w:rPr>
          <w:rFonts w:ascii="Times New Roman" w:eastAsia="Arial" w:hAnsi="Times New Roman"/>
          <w:sz w:val="24"/>
          <w:szCs w:val="24"/>
        </w:rPr>
        <w:t>je nutné posuzovat podle právní úpravy účinné v den skončení pracovního poměru. N</w:t>
      </w:r>
      <w:r w:rsidR="00521E1B" w:rsidRPr="002A50D0">
        <w:rPr>
          <w:rFonts w:ascii="Times New Roman" w:eastAsia="Arial" w:hAnsi="Times New Roman"/>
          <w:sz w:val="24"/>
          <w:szCs w:val="24"/>
        </w:rPr>
        <w:t>áhrada při skončení pracovního poměru podle § 271ca zákona č. 262/2006 Sb., ve znění tohoto zákona, nepřísluší zaměstnanci, kterému již vzniklo právo na odstupné podle § 67 odst. 2 zákona č. 262/2006 Sb., ve znění účinném přede dnem nabytí účinnosti tohoto zákona.</w:t>
      </w:r>
    </w:p>
    <w:p w14:paraId="5D92B0E7" w14:textId="77777777" w:rsidR="002A50D0" w:rsidRPr="002A50D0" w:rsidRDefault="002A50D0" w:rsidP="002A50D0">
      <w:pPr>
        <w:spacing w:after="0"/>
        <w:jc w:val="both"/>
        <w:rPr>
          <w:rFonts w:ascii="Times New Roman" w:eastAsia="Arial" w:hAnsi="Times New Roman"/>
          <w:sz w:val="24"/>
          <w:szCs w:val="24"/>
        </w:rPr>
      </w:pPr>
    </w:p>
    <w:p w14:paraId="23B18CD4" w14:textId="2A17DF83" w:rsidR="00521E1B" w:rsidRPr="002A50D0" w:rsidRDefault="00521E1B" w:rsidP="00521E1B">
      <w:pPr>
        <w:pStyle w:val="Bezmezer"/>
        <w:spacing w:line="276" w:lineRule="auto"/>
        <w:jc w:val="both"/>
        <w:rPr>
          <w:rFonts w:ascii="Times New Roman" w:hAnsi="Times New Roman"/>
          <w:b/>
          <w:bCs/>
          <w:i/>
          <w:iCs/>
          <w:sz w:val="24"/>
          <w:szCs w:val="24"/>
          <w:shd w:val="clear" w:color="auto" w:fill="FFFFFF"/>
        </w:rPr>
      </w:pPr>
      <w:r w:rsidRPr="002A50D0">
        <w:rPr>
          <w:rFonts w:ascii="Times New Roman" w:hAnsi="Times New Roman"/>
          <w:b/>
          <w:bCs/>
          <w:i/>
          <w:iCs/>
          <w:sz w:val="24"/>
          <w:szCs w:val="24"/>
          <w:shd w:val="clear" w:color="auto" w:fill="FFFFFF"/>
        </w:rPr>
        <w:t>Příklady (předpokládaná účinnost novely k 1. lednu 2025):</w:t>
      </w:r>
    </w:p>
    <w:p w14:paraId="6F86FE41" w14:textId="03CF0E9B" w:rsidR="005749EE" w:rsidRPr="002A50D0" w:rsidRDefault="0026054D" w:rsidP="005749EE">
      <w:pPr>
        <w:pStyle w:val="Bezmezer"/>
        <w:spacing w:line="276" w:lineRule="auto"/>
        <w:jc w:val="both"/>
        <w:rPr>
          <w:rFonts w:ascii="Times New Roman" w:eastAsiaTheme="minorHAnsi" w:hAnsi="Times New Roman"/>
          <w:i/>
          <w:iCs/>
          <w:sz w:val="24"/>
          <w:szCs w:val="24"/>
        </w:rPr>
      </w:pPr>
      <w:r w:rsidRPr="0026054D">
        <w:rPr>
          <w:rFonts w:ascii="Times New Roman" w:eastAsiaTheme="minorHAnsi" w:hAnsi="Times New Roman"/>
          <w:b/>
          <w:bCs/>
          <w:i/>
          <w:iCs/>
          <w:sz w:val="24"/>
          <w:szCs w:val="24"/>
        </w:rPr>
        <w:t>I.</w:t>
      </w:r>
      <w:r>
        <w:rPr>
          <w:rFonts w:ascii="Times New Roman" w:eastAsiaTheme="minorHAnsi" w:hAnsi="Times New Roman"/>
          <w:i/>
          <w:iCs/>
          <w:sz w:val="24"/>
          <w:szCs w:val="24"/>
        </w:rPr>
        <w:t xml:space="preserve"> </w:t>
      </w:r>
      <w:r w:rsidR="002A50D0" w:rsidRPr="002A50D0">
        <w:rPr>
          <w:rFonts w:ascii="Times New Roman" w:eastAsiaTheme="minorHAnsi" w:hAnsi="Times New Roman"/>
          <w:i/>
          <w:iCs/>
          <w:sz w:val="24"/>
          <w:szCs w:val="24"/>
        </w:rPr>
        <w:t>P</w:t>
      </w:r>
      <w:r w:rsidR="00521E1B" w:rsidRPr="002A50D0">
        <w:rPr>
          <w:rFonts w:ascii="Times New Roman" w:eastAsiaTheme="minorHAnsi" w:hAnsi="Times New Roman"/>
          <w:i/>
          <w:iCs/>
          <w:sz w:val="24"/>
          <w:szCs w:val="24"/>
        </w:rPr>
        <w:t xml:space="preserve">racovní poměr </w:t>
      </w:r>
      <w:r w:rsidR="002A50D0" w:rsidRPr="002A50D0">
        <w:rPr>
          <w:rFonts w:ascii="Times New Roman" w:eastAsiaTheme="minorHAnsi" w:hAnsi="Times New Roman"/>
          <w:i/>
          <w:iCs/>
          <w:sz w:val="24"/>
          <w:szCs w:val="24"/>
        </w:rPr>
        <w:t xml:space="preserve">zaměstnance, který nesmí pro pracovní úraz dále konat sjednanou práci, skončil dne 15. </w:t>
      </w:r>
      <w:r w:rsidR="000B685E">
        <w:rPr>
          <w:rFonts w:ascii="Times New Roman" w:eastAsiaTheme="minorHAnsi" w:hAnsi="Times New Roman"/>
          <w:i/>
          <w:iCs/>
          <w:sz w:val="24"/>
          <w:szCs w:val="24"/>
        </w:rPr>
        <w:t>12.</w:t>
      </w:r>
      <w:r w:rsidR="002A50D0" w:rsidRPr="002A50D0">
        <w:rPr>
          <w:rFonts w:ascii="Times New Roman" w:eastAsiaTheme="minorHAnsi" w:hAnsi="Times New Roman"/>
          <w:i/>
          <w:iCs/>
          <w:sz w:val="24"/>
          <w:szCs w:val="24"/>
        </w:rPr>
        <w:t xml:space="preserve"> 2024 na základě </w:t>
      </w:r>
      <w:r w:rsidR="003D0152">
        <w:rPr>
          <w:rFonts w:ascii="Times New Roman" w:eastAsiaTheme="minorHAnsi" w:hAnsi="Times New Roman"/>
          <w:i/>
          <w:iCs/>
          <w:sz w:val="24"/>
          <w:szCs w:val="24"/>
        </w:rPr>
        <w:t>dohody</w:t>
      </w:r>
      <w:r w:rsidR="002A50D0" w:rsidRPr="002A50D0">
        <w:rPr>
          <w:rFonts w:ascii="Times New Roman" w:eastAsiaTheme="minorHAnsi" w:hAnsi="Times New Roman"/>
          <w:i/>
          <w:iCs/>
          <w:sz w:val="24"/>
          <w:szCs w:val="24"/>
        </w:rPr>
        <w:t xml:space="preserve"> </w:t>
      </w:r>
      <w:r w:rsidR="003672E2">
        <w:rPr>
          <w:rFonts w:ascii="Times New Roman" w:eastAsiaTheme="minorHAnsi" w:hAnsi="Times New Roman"/>
          <w:i/>
          <w:iCs/>
          <w:sz w:val="24"/>
          <w:szCs w:val="24"/>
        </w:rPr>
        <w:t xml:space="preserve">uzavřené </w:t>
      </w:r>
      <w:r w:rsidR="003D0152">
        <w:rPr>
          <w:rFonts w:ascii="Times New Roman" w:eastAsiaTheme="minorHAnsi" w:hAnsi="Times New Roman"/>
          <w:i/>
          <w:iCs/>
          <w:sz w:val="24"/>
          <w:szCs w:val="24"/>
        </w:rPr>
        <w:t>z důvodu uvedeného v</w:t>
      </w:r>
      <w:r w:rsidR="002A50D0" w:rsidRPr="002A50D0">
        <w:rPr>
          <w:rFonts w:ascii="Times New Roman" w:eastAsiaTheme="minorHAnsi" w:hAnsi="Times New Roman"/>
          <w:i/>
          <w:iCs/>
          <w:sz w:val="24"/>
          <w:szCs w:val="24"/>
        </w:rPr>
        <w:t xml:space="preserve"> § 52 písm. d) zákoníku práce. </w:t>
      </w:r>
      <w:r w:rsidR="00521E1B" w:rsidRPr="002A50D0">
        <w:rPr>
          <w:rFonts w:ascii="Times New Roman" w:eastAsiaTheme="minorHAnsi" w:hAnsi="Times New Roman"/>
          <w:i/>
          <w:iCs/>
          <w:sz w:val="24"/>
          <w:szCs w:val="24"/>
        </w:rPr>
        <w:t xml:space="preserve">Zaměstnanci náleží podle § 67 odst. 2 zákoníku práce odstupné, přičemž právo na náhradu podle § 271ca </w:t>
      </w:r>
      <w:r w:rsidR="00710F61">
        <w:rPr>
          <w:rFonts w:ascii="Times New Roman" w:eastAsiaTheme="minorHAnsi" w:hAnsi="Times New Roman"/>
          <w:i/>
          <w:iCs/>
          <w:sz w:val="24"/>
          <w:szCs w:val="24"/>
        </w:rPr>
        <w:t xml:space="preserve">zákoníku práce </w:t>
      </w:r>
      <w:r w:rsidR="00521E1B" w:rsidRPr="002A50D0">
        <w:rPr>
          <w:rFonts w:ascii="Times New Roman" w:eastAsiaTheme="minorHAnsi" w:hAnsi="Times New Roman"/>
          <w:i/>
          <w:iCs/>
          <w:sz w:val="24"/>
          <w:szCs w:val="24"/>
        </w:rPr>
        <w:t xml:space="preserve">tomuto zaměstnanci </w:t>
      </w:r>
      <w:r w:rsidR="002A50D0" w:rsidRPr="002A50D0">
        <w:rPr>
          <w:rFonts w:ascii="Times New Roman" w:eastAsiaTheme="minorHAnsi" w:hAnsi="Times New Roman"/>
          <w:i/>
          <w:iCs/>
          <w:sz w:val="24"/>
          <w:szCs w:val="24"/>
        </w:rPr>
        <w:t>nepřísluší.</w:t>
      </w:r>
    </w:p>
    <w:p w14:paraId="3E3625D6" w14:textId="77777777" w:rsidR="00521E1B" w:rsidRPr="002A50D0" w:rsidRDefault="00521E1B" w:rsidP="005749EE">
      <w:pPr>
        <w:pStyle w:val="Bezmezer"/>
        <w:spacing w:line="276" w:lineRule="auto"/>
        <w:jc w:val="both"/>
        <w:rPr>
          <w:rFonts w:ascii="Times New Roman" w:eastAsiaTheme="minorHAnsi" w:hAnsi="Times New Roman"/>
          <w:i/>
          <w:iCs/>
          <w:sz w:val="24"/>
          <w:szCs w:val="24"/>
        </w:rPr>
      </w:pPr>
    </w:p>
    <w:p w14:paraId="4395FCF1" w14:textId="2B6E1BC3" w:rsidR="00B7445F" w:rsidRPr="002A50D0" w:rsidRDefault="0026054D" w:rsidP="00914C9C">
      <w:pPr>
        <w:pStyle w:val="Bezmezer"/>
        <w:spacing w:line="276" w:lineRule="auto"/>
        <w:jc w:val="both"/>
        <w:rPr>
          <w:rFonts w:ascii="Times New Roman" w:eastAsiaTheme="minorHAnsi" w:hAnsi="Times New Roman"/>
          <w:i/>
          <w:iCs/>
          <w:sz w:val="24"/>
          <w:szCs w:val="24"/>
        </w:rPr>
      </w:pPr>
      <w:r w:rsidRPr="0026054D">
        <w:rPr>
          <w:rFonts w:ascii="Times New Roman" w:eastAsiaTheme="minorHAnsi" w:hAnsi="Times New Roman"/>
          <w:b/>
          <w:bCs/>
          <w:i/>
          <w:iCs/>
          <w:sz w:val="24"/>
          <w:szCs w:val="24"/>
        </w:rPr>
        <w:t>II.</w:t>
      </w:r>
      <w:r>
        <w:rPr>
          <w:rFonts w:ascii="Times New Roman" w:eastAsiaTheme="minorHAnsi" w:hAnsi="Times New Roman"/>
          <w:i/>
          <w:iCs/>
          <w:sz w:val="24"/>
          <w:szCs w:val="24"/>
        </w:rPr>
        <w:t xml:space="preserve"> </w:t>
      </w:r>
      <w:r w:rsidR="00521E1B" w:rsidRPr="002A50D0">
        <w:rPr>
          <w:rFonts w:ascii="Times New Roman" w:eastAsiaTheme="minorHAnsi" w:hAnsi="Times New Roman"/>
          <w:i/>
          <w:iCs/>
          <w:sz w:val="24"/>
          <w:szCs w:val="24"/>
        </w:rPr>
        <w:t xml:space="preserve">Zaměstnavatel dal </w:t>
      </w:r>
      <w:r w:rsidR="002A50D0" w:rsidRPr="002A50D0">
        <w:rPr>
          <w:rFonts w:ascii="Times New Roman" w:eastAsiaTheme="minorHAnsi" w:hAnsi="Times New Roman"/>
          <w:i/>
          <w:iCs/>
          <w:sz w:val="24"/>
          <w:szCs w:val="24"/>
        </w:rPr>
        <w:t xml:space="preserve">zaměstnanci, který nesmí pro pracovní úraz dále konat sjednanou práci, </w:t>
      </w:r>
      <w:r w:rsidR="00521E1B" w:rsidRPr="002A50D0">
        <w:rPr>
          <w:rFonts w:ascii="Times New Roman" w:eastAsiaTheme="minorHAnsi" w:hAnsi="Times New Roman"/>
          <w:i/>
          <w:iCs/>
          <w:sz w:val="24"/>
          <w:szCs w:val="24"/>
        </w:rPr>
        <w:t xml:space="preserve">začátkem prosince 2024 výpověď z pracovního poměru podle § 52 písm. d) zákoníku práce. Dvouměsíční výpovědní doba uplynula 28. </w:t>
      </w:r>
      <w:r w:rsidR="000B685E">
        <w:rPr>
          <w:rFonts w:ascii="Times New Roman" w:eastAsiaTheme="minorHAnsi" w:hAnsi="Times New Roman"/>
          <w:i/>
          <w:iCs/>
          <w:sz w:val="24"/>
          <w:szCs w:val="24"/>
        </w:rPr>
        <w:t>2.</w:t>
      </w:r>
      <w:r w:rsidR="00521E1B" w:rsidRPr="002A50D0">
        <w:rPr>
          <w:rFonts w:ascii="Times New Roman" w:eastAsiaTheme="minorHAnsi" w:hAnsi="Times New Roman"/>
          <w:i/>
          <w:iCs/>
          <w:sz w:val="24"/>
          <w:szCs w:val="24"/>
        </w:rPr>
        <w:t xml:space="preserve"> 2025, tj. v tento den i skončil pracovní poměr</w:t>
      </w:r>
      <w:r w:rsidR="002A50D0" w:rsidRPr="002A50D0">
        <w:rPr>
          <w:rFonts w:ascii="Times New Roman" w:eastAsiaTheme="minorHAnsi" w:hAnsi="Times New Roman"/>
          <w:i/>
          <w:iCs/>
          <w:sz w:val="24"/>
          <w:szCs w:val="24"/>
        </w:rPr>
        <w:t xml:space="preserve"> zaměstnance</w:t>
      </w:r>
      <w:r w:rsidR="00521E1B" w:rsidRPr="002A50D0">
        <w:rPr>
          <w:rFonts w:ascii="Times New Roman" w:eastAsiaTheme="minorHAnsi" w:hAnsi="Times New Roman"/>
          <w:i/>
          <w:iCs/>
          <w:sz w:val="24"/>
          <w:szCs w:val="24"/>
        </w:rPr>
        <w:t xml:space="preserve">. Zaměstnanci </w:t>
      </w:r>
      <w:r w:rsidR="002A50D0" w:rsidRPr="002A50D0">
        <w:rPr>
          <w:rFonts w:ascii="Times New Roman" w:eastAsiaTheme="minorHAnsi" w:hAnsi="Times New Roman"/>
          <w:i/>
          <w:iCs/>
          <w:sz w:val="24"/>
          <w:szCs w:val="24"/>
        </w:rPr>
        <w:t>náleží náhrada</w:t>
      </w:r>
      <w:r w:rsidR="003D2FE2">
        <w:rPr>
          <w:rFonts w:ascii="Times New Roman" w:eastAsiaTheme="minorHAnsi" w:hAnsi="Times New Roman"/>
          <w:i/>
          <w:iCs/>
          <w:sz w:val="24"/>
          <w:szCs w:val="24"/>
        </w:rPr>
        <w:t xml:space="preserve"> nemajetkové</w:t>
      </w:r>
      <w:r w:rsidR="002A50D0" w:rsidRPr="002A50D0">
        <w:rPr>
          <w:rFonts w:ascii="Times New Roman" w:eastAsiaTheme="minorHAnsi" w:hAnsi="Times New Roman"/>
          <w:i/>
          <w:iCs/>
          <w:sz w:val="24"/>
          <w:szCs w:val="24"/>
        </w:rPr>
        <w:t xml:space="preserve"> </w:t>
      </w:r>
      <w:r w:rsidR="00C12B5C">
        <w:rPr>
          <w:rFonts w:ascii="Times New Roman" w:eastAsiaTheme="minorHAnsi" w:hAnsi="Times New Roman"/>
          <w:i/>
          <w:iCs/>
          <w:sz w:val="24"/>
          <w:szCs w:val="24"/>
        </w:rPr>
        <w:t xml:space="preserve">újmy </w:t>
      </w:r>
      <w:r w:rsidR="002A50D0" w:rsidRPr="002A50D0">
        <w:rPr>
          <w:rFonts w:ascii="Times New Roman" w:eastAsiaTheme="minorHAnsi" w:hAnsi="Times New Roman"/>
          <w:i/>
          <w:iCs/>
          <w:sz w:val="24"/>
          <w:szCs w:val="24"/>
        </w:rPr>
        <w:t>podle § 271ca zákoníku práce, avšak právo na odstupné nikoliv.</w:t>
      </w:r>
    </w:p>
    <w:p w14:paraId="00D109F3" w14:textId="77777777" w:rsidR="002A50D0" w:rsidRDefault="002A50D0" w:rsidP="00914C9C">
      <w:pPr>
        <w:pStyle w:val="Bezmezer"/>
        <w:spacing w:line="276" w:lineRule="auto"/>
        <w:jc w:val="both"/>
        <w:rPr>
          <w:rFonts w:ascii="Times New Roman" w:hAnsi="Times New Roman"/>
          <w:b/>
          <w:bCs/>
          <w:u w:val="single"/>
        </w:rPr>
      </w:pPr>
    </w:p>
    <w:p w14:paraId="437E2B41" w14:textId="77777777" w:rsidR="008046F7" w:rsidRPr="005B0B3D" w:rsidRDefault="008046F7" w:rsidP="00914C9C">
      <w:pPr>
        <w:pStyle w:val="Bezmezer"/>
        <w:spacing w:line="276" w:lineRule="auto"/>
        <w:jc w:val="both"/>
        <w:rPr>
          <w:rFonts w:ascii="Times New Roman" w:hAnsi="Times New Roman"/>
          <w:b/>
          <w:bCs/>
          <w:u w:val="single"/>
        </w:rPr>
      </w:pPr>
    </w:p>
    <w:p w14:paraId="505D6239" w14:textId="0FA943EC" w:rsidR="00063119" w:rsidRPr="00547985" w:rsidRDefault="00063119" w:rsidP="00063119">
      <w:pPr>
        <w:pStyle w:val="Bezmezer"/>
        <w:spacing w:line="276" w:lineRule="auto"/>
        <w:jc w:val="both"/>
        <w:rPr>
          <w:rFonts w:ascii="Times New Roman" w:hAnsi="Times New Roman"/>
          <w:b/>
          <w:bCs/>
          <w:sz w:val="24"/>
          <w:szCs w:val="24"/>
          <w:u w:val="single"/>
        </w:rPr>
      </w:pPr>
      <w:r w:rsidRPr="00547985">
        <w:rPr>
          <w:rFonts w:ascii="Times New Roman" w:hAnsi="Times New Roman"/>
          <w:b/>
          <w:bCs/>
          <w:sz w:val="28"/>
          <w:szCs w:val="28"/>
          <w:u w:val="single"/>
        </w:rPr>
        <w:t xml:space="preserve">K čl. </w:t>
      </w:r>
      <w:r>
        <w:rPr>
          <w:rFonts w:ascii="Times New Roman" w:hAnsi="Times New Roman"/>
          <w:b/>
          <w:bCs/>
          <w:sz w:val="28"/>
          <w:szCs w:val="28"/>
          <w:u w:val="single"/>
        </w:rPr>
        <w:t>III</w:t>
      </w:r>
      <w:r w:rsidRPr="00547985">
        <w:rPr>
          <w:rFonts w:ascii="Times New Roman" w:hAnsi="Times New Roman"/>
          <w:b/>
          <w:bCs/>
          <w:sz w:val="28"/>
          <w:szCs w:val="28"/>
          <w:u w:val="single"/>
        </w:rPr>
        <w:t xml:space="preserve"> (změna zákona o úřednících územních samosprávných celků)</w:t>
      </w:r>
    </w:p>
    <w:p w14:paraId="298DF99A" w14:textId="77777777" w:rsidR="00063119" w:rsidRDefault="00063119" w:rsidP="00063119">
      <w:pPr>
        <w:pStyle w:val="Bezmezer"/>
        <w:spacing w:line="276" w:lineRule="auto"/>
        <w:jc w:val="both"/>
        <w:rPr>
          <w:rFonts w:ascii="Times New Roman" w:hAnsi="Times New Roman"/>
          <w:sz w:val="24"/>
          <w:szCs w:val="24"/>
        </w:rPr>
      </w:pPr>
    </w:p>
    <w:p w14:paraId="46AD5B11" w14:textId="2439EB6D" w:rsidR="00063119" w:rsidRPr="00547985" w:rsidRDefault="00063119" w:rsidP="00063119">
      <w:pPr>
        <w:pStyle w:val="Bezmezer"/>
        <w:spacing w:line="276" w:lineRule="auto"/>
        <w:jc w:val="both"/>
        <w:rPr>
          <w:rFonts w:ascii="Times New Roman" w:hAnsi="Times New Roman"/>
          <w:b/>
          <w:bCs/>
          <w:sz w:val="24"/>
          <w:szCs w:val="24"/>
          <w:u w:val="single"/>
        </w:rPr>
      </w:pPr>
      <w:r w:rsidRPr="00547985">
        <w:rPr>
          <w:rFonts w:ascii="Times New Roman" w:hAnsi="Times New Roman"/>
          <w:b/>
          <w:bCs/>
          <w:sz w:val="24"/>
          <w:szCs w:val="24"/>
          <w:u w:val="single"/>
        </w:rPr>
        <w:t>K bodům 1 a 2</w:t>
      </w:r>
      <w:r w:rsidRPr="008D272C">
        <w:rPr>
          <w:rFonts w:ascii="Times New Roman" w:hAnsi="Times New Roman"/>
          <w:sz w:val="24"/>
          <w:szCs w:val="24"/>
        </w:rPr>
        <w:t xml:space="preserve"> </w:t>
      </w:r>
      <w:r w:rsidR="008D272C" w:rsidRPr="008D272C">
        <w:rPr>
          <w:rFonts w:ascii="Times New Roman" w:hAnsi="Times New Roman"/>
          <w:sz w:val="24"/>
          <w:szCs w:val="24"/>
        </w:rPr>
        <w:t>(§ 16)</w:t>
      </w:r>
    </w:p>
    <w:p w14:paraId="038B7804" w14:textId="00684CE1" w:rsidR="00063119" w:rsidRPr="00CE0038" w:rsidRDefault="00063119" w:rsidP="00063119">
      <w:pPr>
        <w:pStyle w:val="Bezmezer"/>
        <w:spacing w:line="276" w:lineRule="auto"/>
        <w:jc w:val="both"/>
        <w:rPr>
          <w:rFonts w:ascii="Times New Roman" w:hAnsi="Times New Roman"/>
          <w:sz w:val="24"/>
          <w:szCs w:val="24"/>
        </w:rPr>
      </w:pPr>
      <w:r w:rsidRPr="00CE0038">
        <w:rPr>
          <w:rFonts w:ascii="Times New Roman" w:hAnsi="Times New Roman"/>
          <w:sz w:val="24"/>
          <w:szCs w:val="24"/>
        </w:rPr>
        <w:t>V zájmu předcházení nedůvodným rozdílům mezi právní úpravou pracovního poměru úředníků územních samosprávných celků a jiných zaměstnanců ve veřejném sektoru podle § 303 zákoníku práce se jeví žádoucí liberalizac</w:t>
      </w:r>
      <w:r w:rsidR="00931AE4">
        <w:rPr>
          <w:rFonts w:ascii="Times New Roman" w:hAnsi="Times New Roman"/>
          <w:sz w:val="24"/>
          <w:szCs w:val="24"/>
        </w:rPr>
        <w:t>i</w:t>
      </w:r>
      <w:r w:rsidRPr="00CE0038">
        <w:rPr>
          <w:rFonts w:ascii="Times New Roman" w:hAnsi="Times New Roman"/>
          <w:sz w:val="24"/>
          <w:szCs w:val="24"/>
        </w:rPr>
        <w:t xml:space="preserve"> právní úpravy členství těchto zaměstnanců v řídících nebo kontrolních orgánech podnikajících právnických osob</w:t>
      </w:r>
      <w:r w:rsidR="00FB384D">
        <w:rPr>
          <w:rFonts w:ascii="Times New Roman" w:hAnsi="Times New Roman"/>
          <w:sz w:val="24"/>
          <w:szCs w:val="24"/>
        </w:rPr>
        <w:t xml:space="preserve">, do nichž byli tito </w:t>
      </w:r>
      <w:proofErr w:type="gramStart"/>
      <w:r w:rsidR="00FB384D">
        <w:rPr>
          <w:rFonts w:ascii="Times New Roman" w:hAnsi="Times New Roman"/>
          <w:sz w:val="24"/>
          <w:szCs w:val="24"/>
        </w:rPr>
        <w:t>zaměstnanci  vysláni</w:t>
      </w:r>
      <w:proofErr w:type="gramEnd"/>
      <w:r w:rsidR="00FB384D">
        <w:rPr>
          <w:rFonts w:ascii="Times New Roman" w:hAnsi="Times New Roman"/>
          <w:sz w:val="24"/>
          <w:szCs w:val="24"/>
        </w:rPr>
        <w:t>,</w:t>
      </w:r>
      <w:r w:rsidRPr="00CE0038">
        <w:rPr>
          <w:rFonts w:ascii="Times New Roman" w:hAnsi="Times New Roman"/>
          <w:sz w:val="24"/>
          <w:szCs w:val="24"/>
        </w:rPr>
        <w:t xml:space="preserve"> provést i v odpovídajícím ustanovení zákona o úřednících územních samosprávných celků.</w:t>
      </w:r>
    </w:p>
    <w:p w14:paraId="1887E6F4" w14:textId="77777777" w:rsidR="00063119" w:rsidRPr="00CE0038" w:rsidRDefault="00063119" w:rsidP="00063119">
      <w:pPr>
        <w:pStyle w:val="Bezmezer"/>
        <w:spacing w:line="276" w:lineRule="auto"/>
        <w:jc w:val="both"/>
        <w:rPr>
          <w:rFonts w:ascii="Times New Roman" w:hAnsi="Times New Roman"/>
          <w:sz w:val="24"/>
          <w:szCs w:val="24"/>
        </w:rPr>
      </w:pPr>
    </w:p>
    <w:p w14:paraId="30B3ECA4" w14:textId="57929E55" w:rsidR="00063119" w:rsidRPr="00547985" w:rsidRDefault="00063119" w:rsidP="00063119">
      <w:pPr>
        <w:pStyle w:val="Bezmezer"/>
        <w:spacing w:line="276" w:lineRule="auto"/>
        <w:jc w:val="both"/>
        <w:rPr>
          <w:rFonts w:ascii="Times New Roman" w:hAnsi="Times New Roman"/>
          <w:b/>
          <w:bCs/>
          <w:sz w:val="24"/>
          <w:szCs w:val="24"/>
          <w:u w:val="single"/>
        </w:rPr>
      </w:pPr>
      <w:r w:rsidRPr="00547985">
        <w:rPr>
          <w:rFonts w:ascii="Times New Roman" w:hAnsi="Times New Roman"/>
          <w:b/>
          <w:bCs/>
          <w:sz w:val="24"/>
          <w:szCs w:val="24"/>
          <w:u w:val="single"/>
        </w:rPr>
        <w:t>K bodu 3</w:t>
      </w:r>
      <w:r w:rsidRPr="008D272C">
        <w:rPr>
          <w:rFonts w:ascii="Times New Roman" w:hAnsi="Times New Roman"/>
          <w:sz w:val="24"/>
          <w:szCs w:val="24"/>
        </w:rPr>
        <w:t xml:space="preserve"> </w:t>
      </w:r>
      <w:r w:rsidR="008D272C" w:rsidRPr="008D272C">
        <w:rPr>
          <w:rFonts w:ascii="Times New Roman" w:hAnsi="Times New Roman"/>
          <w:sz w:val="24"/>
          <w:szCs w:val="24"/>
        </w:rPr>
        <w:t>(§ 16)</w:t>
      </w:r>
    </w:p>
    <w:p w14:paraId="018A2CCB" w14:textId="4367BCC0" w:rsidR="00063119" w:rsidRDefault="00063119" w:rsidP="00063119">
      <w:pPr>
        <w:pStyle w:val="Bezmezer"/>
        <w:spacing w:line="276" w:lineRule="auto"/>
        <w:jc w:val="both"/>
        <w:rPr>
          <w:rFonts w:ascii="Times New Roman" w:hAnsi="Times New Roman"/>
          <w:sz w:val="24"/>
          <w:szCs w:val="24"/>
        </w:rPr>
      </w:pPr>
      <w:r w:rsidRPr="00CE0038">
        <w:rPr>
          <w:rFonts w:ascii="Times New Roman" w:hAnsi="Times New Roman"/>
          <w:sz w:val="24"/>
          <w:szCs w:val="24"/>
        </w:rPr>
        <w:t xml:space="preserve">Z důvodu snížení administrativní zátěže spojené s povinností bezodkladně informovat územní samosprávný celek o každém plnění, které bylo úředníkovi vyplaceno, se zavádí informační povinnost pouze k celkovému úhrnu plnění, které bylo úředníkovi vyplaceno v příslušném kalendářním roce. Zároveň se stanoví termín 31. ledna následujícího kalendářního roku, do kdy nejpozději má úředník tuto informační povinnost splnit. Takto zvolené datum umožní úředníkovi zahrnout plnění obdržená ke konci kalendářního roku, </w:t>
      </w:r>
      <w:r w:rsidR="006C6DDC">
        <w:rPr>
          <w:rFonts w:ascii="Times New Roman" w:hAnsi="Times New Roman"/>
          <w:sz w:val="24"/>
          <w:szCs w:val="24"/>
        </w:rPr>
        <w:t>přičemž</w:t>
      </w:r>
      <w:r w:rsidRPr="00CE0038">
        <w:rPr>
          <w:rFonts w:ascii="Times New Roman" w:hAnsi="Times New Roman"/>
          <w:sz w:val="24"/>
          <w:szCs w:val="24"/>
        </w:rPr>
        <w:t xml:space="preserve"> dobu jednoho měsíce (leden) lze považovat za dostatečně dlouhou ke splnění této povinnosti. Navrhuje se tak obdobná úprava plnění informační povinnosti jako je navržena v novele zákona o státní službě (</w:t>
      </w:r>
      <w:r w:rsidR="00420982">
        <w:rPr>
          <w:rFonts w:ascii="Times New Roman" w:hAnsi="Times New Roman"/>
          <w:sz w:val="24"/>
          <w:szCs w:val="24"/>
        </w:rPr>
        <w:t>ST 673</w:t>
      </w:r>
      <w:r w:rsidRPr="00CE0038">
        <w:rPr>
          <w:rFonts w:ascii="Times New Roman" w:hAnsi="Times New Roman"/>
          <w:sz w:val="24"/>
          <w:szCs w:val="24"/>
        </w:rPr>
        <w:t>).</w:t>
      </w:r>
    </w:p>
    <w:p w14:paraId="6393EB0B" w14:textId="77777777" w:rsidR="00C93C0E" w:rsidRDefault="00C93C0E" w:rsidP="00914C9C">
      <w:pPr>
        <w:pStyle w:val="Bezmezer"/>
        <w:spacing w:line="276" w:lineRule="auto"/>
        <w:jc w:val="both"/>
        <w:rPr>
          <w:rFonts w:ascii="Times New Roman" w:hAnsi="Times New Roman"/>
          <w:b/>
          <w:bCs/>
          <w:u w:val="single"/>
        </w:rPr>
      </w:pPr>
    </w:p>
    <w:p w14:paraId="691E2BE4" w14:textId="77777777" w:rsidR="00F23FAE" w:rsidRDefault="00F23FAE" w:rsidP="00914C9C">
      <w:pPr>
        <w:pStyle w:val="Bezmezer"/>
        <w:spacing w:line="276" w:lineRule="auto"/>
        <w:jc w:val="both"/>
        <w:rPr>
          <w:rFonts w:ascii="Times New Roman" w:hAnsi="Times New Roman"/>
          <w:b/>
          <w:bCs/>
          <w:u w:val="single"/>
        </w:rPr>
      </w:pPr>
    </w:p>
    <w:p w14:paraId="10C0209B" w14:textId="17790D47" w:rsidR="00B7445F" w:rsidRPr="00547985" w:rsidRDefault="00B7445F" w:rsidP="00914C9C">
      <w:pPr>
        <w:pStyle w:val="Bezmezer"/>
        <w:spacing w:line="276" w:lineRule="auto"/>
        <w:jc w:val="both"/>
        <w:rPr>
          <w:rFonts w:ascii="Times New Roman" w:hAnsi="Times New Roman"/>
          <w:b/>
          <w:bCs/>
          <w:sz w:val="28"/>
          <w:szCs w:val="28"/>
          <w:u w:val="single"/>
        </w:rPr>
      </w:pPr>
      <w:r w:rsidRPr="00547985">
        <w:rPr>
          <w:rFonts w:ascii="Times New Roman" w:hAnsi="Times New Roman"/>
          <w:b/>
          <w:bCs/>
          <w:sz w:val="28"/>
          <w:szCs w:val="28"/>
          <w:u w:val="single"/>
        </w:rPr>
        <w:t xml:space="preserve">K čl. </w:t>
      </w:r>
      <w:r w:rsidRPr="00063119">
        <w:rPr>
          <w:rFonts w:ascii="Times New Roman" w:hAnsi="Times New Roman"/>
          <w:b/>
          <w:bCs/>
          <w:sz w:val="28"/>
          <w:szCs w:val="28"/>
          <w:u w:val="single"/>
        </w:rPr>
        <w:t>I</w:t>
      </w:r>
      <w:r w:rsidR="00063119" w:rsidRPr="00063119">
        <w:rPr>
          <w:rFonts w:ascii="Times New Roman" w:hAnsi="Times New Roman"/>
          <w:b/>
          <w:bCs/>
          <w:sz w:val="28"/>
          <w:szCs w:val="28"/>
          <w:u w:val="single"/>
        </w:rPr>
        <w:t>V</w:t>
      </w:r>
      <w:r w:rsidR="00063119">
        <w:rPr>
          <w:rFonts w:ascii="Times New Roman" w:hAnsi="Times New Roman"/>
          <w:b/>
          <w:bCs/>
          <w:sz w:val="28"/>
          <w:szCs w:val="28"/>
          <w:u w:val="single"/>
        </w:rPr>
        <w:t xml:space="preserve"> </w:t>
      </w:r>
      <w:r w:rsidRPr="00547985">
        <w:rPr>
          <w:rFonts w:ascii="Times New Roman" w:hAnsi="Times New Roman"/>
          <w:b/>
          <w:bCs/>
          <w:sz w:val="28"/>
          <w:szCs w:val="28"/>
          <w:u w:val="single"/>
        </w:rPr>
        <w:t xml:space="preserve">(změna </w:t>
      </w:r>
      <w:r w:rsidR="00017FD9" w:rsidRPr="00547985">
        <w:rPr>
          <w:rFonts w:ascii="Times New Roman" w:hAnsi="Times New Roman"/>
          <w:b/>
          <w:bCs/>
          <w:sz w:val="28"/>
          <w:szCs w:val="28"/>
          <w:u w:val="single"/>
        </w:rPr>
        <w:t>zákona o inspekci práce</w:t>
      </w:r>
      <w:r w:rsidRPr="00547985">
        <w:rPr>
          <w:rFonts w:ascii="Times New Roman" w:hAnsi="Times New Roman"/>
          <w:b/>
          <w:bCs/>
          <w:sz w:val="28"/>
          <w:szCs w:val="28"/>
          <w:u w:val="single"/>
        </w:rPr>
        <w:t>)</w:t>
      </w:r>
    </w:p>
    <w:p w14:paraId="20277F7A" w14:textId="77777777" w:rsidR="004C1AE7" w:rsidRDefault="004C1AE7" w:rsidP="00914C9C">
      <w:pPr>
        <w:spacing w:after="0"/>
        <w:jc w:val="both"/>
        <w:rPr>
          <w:rFonts w:ascii="Times New Roman" w:hAnsi="Times New Roman"/>
          <w:b/>
          <w:bCs/>
          <w:sz w:val="24"/>
          <w:szCs w:val="24"/>
          <w:u w:val="single"/>
        </w:rPr>
      </w:pPr>
    </w:p>
    <w:p w14:paraId="25222B3D" w14:textId="591F78F3" w:rsidR="004C1AE7" w:rsidRPr="004C1AE7" w:rsidRDefault="004C1AE7" w:rsidP="00914C9C">
      <w:pPr>
        <w:spacing w:after="0"/>
        <w:jc w:val="both"/>
        <w:rPr>
          <w:rFonts w:ascii="Times New Roman" w:hAnsi="Times New Roman"/>
          <w:b/>
          <w:bCs/>
          <w:sz w:val="24"/>
          <w:szCs w:val="24"/>
          <w:u w:val="single"/>
        </w:rPr>
      </w:pPr>
      <w:r w:rsidRPr="004C1AE7">
        <w:rPr>
          <w:rFonts w:ascii="Times New Roman" w:hAnsi="Times New Roman"/>
          <w:b/>
          <w:bCs/>
          <w:sz w:val="24"/>
          <w:szCs w:val="24"/>
          <w:u w:val="single"/>
        </w:rPr>
        <w:t>K bodům 1 a</w:t>
      </w:r>
      <w:r w:rsidR="005C009F">
        <w:rPr>
          <w:rFonts w:ascii="Times New Roman" w:hAnsi="Times New Roman"/>
          <w:b/>
          <w:bCs/>
          <w:sz w:val="24"/>
          <w:szCs w:val="24"/>
          <w:u w:val="single"/>
        </w:rPr>
        <w:t>ž</w:t>
      </w:r>
      <w:r w:rsidRPr="004C1AE7">
        <w:rPr>
          <w:rFonts w:ascii="Times New Roman" w:hAnsi="Times New Roman"/>
          <w:b/>
          <w:bCs/>
          <w:sz w:val="24"/>
          <w:szCs w:val="24"/>
          <w:u w:val="single"/>
        </w:rPr>
        <w:t xml:space="preserve"> </w:t>
      </w:r>
      <w:r w:rsidR="005C009F">
        <w:rPr>
          <w:rFonts w:ascii="Times New Roman" w:hAnsi="Times New Roman"/>
          <w:b/>
          <w:bCs/>
          <w:sz w:val="24"/>
          <w:szCs w:val="24"/>
          <w:u w:val="single"/>
        </w:rPr>
        <w:t>3</w:t>
      </w:r>
      <w:r w:rsidR="008D272C" w:rsidRPr="008D272C">
        <w:rPr>
          <w:rFonts w:ascii="Times New Roman" w:hAnsi="Times New Roman"/>
          <w:sz w:val="24"/>
          <w:szCs w:val="24"/>
        </w:rPr>
        <w:t xml:space="preserve"> (§ 12 a § 25)</w:t>
      </w:r>
    </w:p>
    <w:p w14:paraId="2AE19462" w14:textId="35A3B602" w:rsidR="004C1AE7" w:rsidRPr="004C1AE7" w:rsidRDefault="004C1AE7" w:rsidP="00914C9C">
      <w:pPr>
        <w:spacing w:after="0"/>
        <w:jc w:val="both"/>
        <w:rPr>
          <w:rFonts w:ascii="Times New Roman" w:hAnsi="Times New Roman"/>
          <w:sz w:val="24"/>
          <w:szCs w:val="24"/>
        </w:rPr>
      </w:pPr>
      <w:r w:rsidRPr="004C1AE7">
        <w:rPr>
          <w:rFonts w:ascii="Times New Roman" w:hAnsi="Times New Roman"/>
          <w:sz w:val="24"/>
          <w:szCs w:val="24"/>
        </w:rPr>
        <w:t>S ohledem na zakotvení možnosti prodloužení zkušební doby samostatnou dohodou již nelze pochybení na úseku zkušební doby bez dalšího podřadit pod § 12 odst. 1 písm. a) nebo § 25 odst. 1 písm. a) a navrhuje</w:t>
      </w:r>
      <w:r w:rsidR="006F70F4">
        <w:rPr>
          <w:rFonts w:ascii="Times New Roman" w:hAnsi="Times New Roman"/>
          <w:sz w:val="24"/>
          <w:szCs w:val="24"/>
        </w:rPr>
        <w:t xml:space="preserve"> se</w:t>
      </w:r>
      <w:r w:rsidRPr="004C1AE7">
        <w:rPr>
          <w:rFonts w:ascii="Times New Roman" w:hAnsi="Times New Roman"/>
          <w:sz w:val="24"/>
          <w:szCs w:val="24"/>
        </w:rPr>
        <w:t xml:space="preserve"> tak zakotvení nové skutkové podstaty. S ohledem na poměrně závažné důsledky, které nesprávné sjednání zkušební doby může pro zaměstnance mít</w:t>
      </w:r>
      <w:r w:rsidR="00944C90">
        <w:rPr>
          <w:rFonts w:ascii="Times New Roman" w:hAnsi="Times New Roman"/>
          <w:sz w:val="24"/>
          <w:szCs w:val="24"/>
        </w:rPr>
        <w:t>,</w:t>
      </w:r>
      <w:r w:rsidRPr="004C1AE7">
        <w:rPr>
          <w:rFonts w:ascii="Times New Roman" w:hAnsi="Times New Roman"/>
          <w:sz w:val="24"/>
          <w:szCs w:val="24"/>
        </w:rPr>
        <w:t xml:space="preserve"> se</w:t>
      </w:r>
      <w:r>
        <w:rPr>
          <w:rFonts w:ascii="Times New Roman" w:hAnsi="Times New Roman"/>
          <w:sz w:val="24"/>
          <w:szCs w:val="24"/>
        </w:rPr>
        <w:t> </w:t>
      </w:r>
      <w:r w:rsidRPr="004C1AE7">
        <w:rPr>
          <w:rFonts w:ascii="Times New Roman" w:hAnsi="Times New Roman"/>
          <w:sz w:val="24"/>
          <w:szCs w:val="24"/>
        </w:rPr>
        <w:t xml:space="preserve">navrhuje pokuta až do výše 2 000 000 Kč. </w:t>
      </w:r>
    </w:p>
    <w:p w14:paraId="2B06498C" w14:textId="77777777" w:rsidR="004C1AE7" w:rsidRPr="004C1AE7" w:rsidRDefault="004C1AE7" w:rsidP="00914C9C">
      <w:pPr>
        <w:spacing w:after="0"/>
        <w:jc w:val="both"/>
        <w:rPr>
          <w:rFonts w:ascii="Times New Roman" w:hAnsi="Times New Roman"/>
          <w:b/>
          <w:bCs/>
          <w:sz w:val="24"/>
          <w:szCs w:val="24"/>
          <w:highlight w:val="yellow"/>
          <w:u w:val="single"/>
        </w:rPr>
      </w:pPr>
    </w:p>
    <w:p w14:paraId="2B404073" w14:textId="1546441B" w:rsidR="004C1AE7" w:rsidRPr="004C1AE7" w:rsidRDefault="004C1AE7" w:rsidP="00914C9C">
      <w:pPr>
        <w:spacing w:after="0"/>
        <w:jc w:val="both"/>
        <w:rPr>
          <w:rFonts w:ascii="Times New Roman" w:hAnsi="Times New Roman"/>
          <w:b/>
          <w:bCs/>
          <w:sz w:val="24"/>
          <w:szCs w:val="24"/>
          <w:u w:val="single"/>
        </w:rPr>
      </w:pPr>
      <w:r w:rsidRPr="004C1AE7">
        <w:rPr>
          <w:rFonts w:ascii="Times New Roman" w:hAnsi="Times New Roman"/>
          <w:b/>
          <w:bCs/>
          <w:sz w:val="24"/>
          <w:szCs w:val="24"/>
          <w:u w:val="single"/>
        </w:rPr>
        <w:t xml:space="preserve">K bodu </w:t>
      </w:r>
      <w:r w:rsidR="005C009F">
        <w:rPr>
          <w:rFonts w:ascii="Times New Roman" w:hAnsi="Times New Roman"/>
          <w:b/>
          <w:bCs/>
          <w:sz w:val="24"/>
          <w:szCs w:val="24"/>
          <w:u w:val="single"/>
        </w:rPr>
        <w:t>4</w:t>
      </w:r>
      <w:r w:rsidR="008D272C" w:rsidRPr="008D272C">
        <w:rPr>
          <w:rFonts w:ascii="Times New Roman" w:hAnsi="Times New Roman"/>
          <w:sz w:val="24"/>
          <w:szCs w:val="24"/>
        </w:rPr>
        <w:t xml:space="preserve"> (§ 12a a § 25a)</w:t>
      </w:r>
    </w:p>
    <w:p w14:paraId="5AF54548" w14:textId="648A46E3" w:rsidR="004C1AE7" w:rsidRPr="004C1AE7" w:rsidRDefault="004C1AE7" w:rsidP="00914C9C">
      <w:pPr>
        <w:spacing w:after="0"/>
        <w:jc w:val="both"/>
        <w:rPr>
          <w:rFonts w:ascii="Times New Roman" w:hAnsi="Times New Roman"/>
          <w:sz w:val="24"/>
          <w:szCs w:val="24"/>
        </w:rPr>
      </w:pPr>
      <w:r w:rsidRPr="004C1AE7">
        <w:rPr>
          <w:rFonts w:ascii="Times New Roman" w:hAnsi="Times New Roman"/>
          <w:sz w:val="24"/>
          <w:szCs w:val="24"/>
        </w:rPr>
        <w:t xml:space="preserve">V návaznosti na zrušení § 317 odst. 4 zákoníku práce je nutné vypustit skutkovou podstatu, která porušení tohoto ustanovení postihovala. </w:t>
      </w:r>
    </w:p>
    <w:p w14:paraId="0E6FBC44" w14:textId="77777777" w:rsidR="004C1AE7" w:rsidRPr="004C1AE7" w:rsidRDefault="004C1AE7" w:rsidP="00914C9C">
      <w:pPr>
        <w:spacing w:after="0"/>
        <w:jc w:val="both"/>
        <w:rPr>
          <w:rFonts w:ascii="Times New Roman" w:hAnsi="Times New Roman"/>
          <w:b/>
          <w:bCs/>
          <w:sz w:val="24"/>
          <w:szCs w:val="24"/>
          <w:highlight w:val="yellow"/>
          <w:u w:val="single"/>
        </w:rPr>
      </w:pPr>
    </w:p>
    <w:p w14:paraId="6F963FC3" w14:textId="3FC18945" w:rsidR="004C1AE7" w:rsidRPr="004C1AE7" w:rsidRDefault="004C1AE7" w:rsidP="00914C9C">
      <w:pPr>
        <w:spacing w:after="0"/>
        <w:jc w:val="both"/>
        <w:rPr>
          <w:rFonts w:ascii="Times New Roman" w:hAnsi="Times New Roman"/>
          <w:b/>
          <w:bCs/>
          <w:sz w:val="24"/>
          <w:szCs w:val="24"/>
          <w:u w:val="single"/>
        </w:rPr>
      </w:pPr>
      <w:r w:rsidRPr="004C1AE7">
        <w:rPr>
          <w:rFonts w:ascii="Times New Roman" w:hAnsi="Times New Roman"/>
          <w:b/>
          <w:bCs/>
          <w:sz w:val="24"/>
          <w:szCs w:val="24"/>
          <w:u w:val="single"/>
        </w:rPr>
        <w:t xml:space="preserve">K bodům </w:t>
      </w:r>
      <w:r w:rsidR="005C009F">
        <w:rPr>
          <w:rFonts w:ascii="Times New Roman" w:hAnsi="Times New Roman"/>
          <w:b/>
          <w:bCs/>
          <w:sz w:val="24"/>
          <w:szCs w:val="24"/>
          <w:u w:val="single"/>
        </w:rPr>
        <w:t>5</w:t>
      </w:r>
      <w:r w:rsidRPr="004C1AE7">
        <w:rPr>
          <w:rFonts w:ascii="Times New Roman" w:hAnsi="Times New Roman"/>
          <w:b/>
          <w:bCs/>
          <w:sz w:val="24"/>
          <w:szCs w:val="24"/>
          <w:u w:val="single"/>
        </w:rPr>
        <w:t xml:space="preserve"> a </w:t>
      </w:r>
      <w:r w:rsidR="005C009F">
        <w:rPr>
          <w:rFonts w:ascii="Times New Roman" w:hAnsi="Times New Roman"/>
          <w:b/>
          <w:bCs/>
          <w:sz w:val="24"/>
          <w:szCs w:val="24"/>
          <w:u w:val="single"/>
        </w:rPr>
        <w:t>6</w:t>
      </w:r>
      <w:r w:rsidR="008D272C" w:rsidRPr="008D272C">
        <w:rPr>
          <w:rFonts w:ascii="Times New Roman" w:hAnsi="Times New Roman"/>
          <w:sz w:val="24"/>
          <w:szCs w:val="24"/>
        </w:rPr>
        <w:t xml:space="preserve"> (</w:t>
      </w:r>
      <w:r w:rsidR="008D272C">
        <w:rPr>
          <w:rFonts w:ascii="Times New Roman" w:hAnsi="Times New Roman"/>
          <w:sz w:val="24"/>
          <w:szCs w:val="24"/>
        </w:rPr>
        <w:t>§ 13 a § 26)</w:t>
      </w:r>
    </w:p>
    <w:p w14:paraId="72190B7B" w14:textId="50F6579D" w:rsidR="004C1AE7" w:rsidRPr="004C1AE7" w:rsidRDefault="004C1AE7" w:rsidP="00914C9C">
      <w:pPr>
        <w:spacing w:after="0"/>
        <w:jc w:val="both"/>
        <w:rPr>
          <w:rFonts w:ascii="Times New Roman" w:hAnsi="Times New Roman"/>
          <w:sz w:val="24"/>
          <w:szCs w:val="24"/>
        </w:rPr>
      </w:pPr>
      <w:r w:rsidRPr="004C1AE7">
        <w:rPr>
          <w:rFonts w:ascii="Times New Roman" w:hAnsi="Times New Roman"/>
          <w:sz w:val="24"/>
          <w:szCs w:val="24"/>
        </w:rPr>
        <w:t>S ohledem na zakotvení nových povinností zaměstnavatele při sjednání, stanovení nebo určení mzdy nebo platu je nutné vytvoření nové skutkové podstaty, která bude postihovat jejich porušení. Taktéž se navrhuje zakotvit novou skutkovou podstatu s ohledem na případné porušení povinností zaměstnavatele při výplatě mzdy nebo platu v cizí měně. Výše sankce se</w:t>
      </w:r>
      <w:r>
        <w:rPr>
          <w:rFonts w:ascii="Times New Roman" w:hAnsi="Times New Roman"/>
          <w:sz w:val="24"/>
          <w:szCs w:val="24"/>
        </w:rPr>
        <w:t> </w:t>
      </w:r>
      <w:r w:rsidRPr="004C1AE7">
        <w:rPr>
          <w:rFonts w:ascii="Times New Roman" w:hAnsi="Times New Roman"/>
          <w:sz w:val="24"/>
          <w:szCs w:val="24"/>
        </w:rPr>
        <w:t>navrhuje stanovit v maximální výši 500 000 Kč s ohledem spíše na administrativní charakter pochybení, který se však týká vysoce zákonem chráněného zájmu výplaty mezd či platu.</w:t>
      </w:r>
    </w:p>
    <w:p w14:paraId="3EB6AF2D" w14:textId="77777777" w:rsidR="00F23FAE" w:rsidRPr="004C1AE7" w:rsidRDefault="00F23FAE" w:rsidP="00914C9C">
      <w:pPr>
        <w:spacing w:after="0"/>
        <w:rPr>
          <w:rFonts w:ascii="Times New Roman" w:hAnsi="Times New Roman"/>
          <w:b/>
          <w:bCs/>
          <w:sz w:val="24"/>
          <w:szCs w:val="24"/>
          <w:highlight w:val="yellow"/>
        </w:rPr>
      </w:pPr>
    </w:p>
    <w:p w14:paraId="65B1067D" w14:textId="3E7B192F" w:rsidR="004C1AE7" w:rsidRPr="004C1AE7" w:rsidRDefault="004C1AE7" w:rsidP="00914C9C">
      <w:pPr>
        <w:spacing w:after="0"/>
        <w:jc w:val="both"/>
        <w:rPr>
          <w:rFonts w:ascii="Times New Roman" w:hAnsi="Times New Roman"/>
          <w:b/>
          <w:bCs/>
          <w:sz w:val="24"/>
          <w:szCs w:val="24"/>
          <w:u w:val="single"/>
        </w:rPr>
      </w:pPr>
      <w:r w:rsidRPr="004C1AE7">
        <w:rPr>
          <w:rFonts w:ascii="Times New Roman" w:hAnsi="Times New Roman"/>
          <w:b/>
          <w:bCs/>
          <w:sz w:val="24"/>
          <w:szCs w:val="24"/>
          <w:u w:val="single"/>
        </w:rPr>
        <w:t xml:space="preserve">K bodu </w:t>
      </w:r>
      <w:r w:rsidR="005C009F">
        <w:rPr>
          <w:rFonts w:ascii="Times New Roman" w:hAnsi="Times New Roman"/>
          <w:b/>
          <w:bCs/>
          <w:sz w:val="24"/>
          <w:szCs w:val="24"/>
          <w:u w:val="single"/>
        </w:rPr>
        <w:t>7</w:t>
      </w:r>
      <w:r w:rsidR="008D272C" w:rsidRPr="008D272C">
        <w:rPr>
          <w:rFonts w:ascii="Times New Roman" w:hAnsi="Times New Roman"/>
          <w:sz w:val="24"/>
          <w:szCs w:val="24"/>
        </w:rPr>
        <w:t xml:space="preserve"> (</w:t>
      </w:r>
      <w:r w:rsidR="008D272C">
        <w:rPr>
          <w:rFonts w:ascii="Times New Roman" w:hAnsi="Times New Roman"/>
          <w:sz w:val="24"/>
          <w:szCs w:val="24"/>
        </w:rPr>
        <w:t>§ 15)</w:t>
      </w:r>
    </w:p>
    <w:p w14:paraId="5352D6A8" w14:textId="77777777" w:rsidR="004C1AE7" w:rsidRPr="004C1AE7" w:rsidRDefault="004C1AE7" w:rsidP="00914C9C">
      <w:pPr>
        <w:pStyle w:val="Bezmezer"/>
        <w:spacing w:line="276" w:lineRule="auto"/>
        <w:jc w:val="both"/>
        <w:rPr>
          <w:rFonts w:ascii="Times New Roman" w:hAnsi="Times New Roman"/>
          <w:sz w:val="24"/>
          <w:szCs w:val="24"/>
        </w:rPr>
      </w:pPr>
      <w:r w:rsidRPr="004C1AE7">
        <w:rPr>
          <w:rFonts w:ascii="Times New Roman" w:hAnsi="Times New Roman"/>
          <w:sz w:val="24"/>
          <w:szCs w:val="24"/>
        </w:rPr>
        <w:t xml:space="preserve">Jedná se o legislativně-technické zpřesnění spočívající v doplnění znění poznámky pod čarou s ohledem na zakotvení § 87a do zákoníku práce.  </w:t>
      </w:r>
    </w:p>
    <w:p w14:paraId="2C01BE6E" w14:textId="77777777" w:rsidR="004C1AE7" w:rsidRPr="004C1AE7" w:rsidRDefault="004C1AE7" w:rsidP="00914C9C">
      <w:pPr>
        <w:spacing w:after="0"/>
        <w:jc w:val="both"/>
        <w:rPr>
          <w:rFonts w:ascii="Times New Roman" w:hAnsi="Times New Roman"/>
          <w:b/>
          <w:bCs/>
          <w:sz w:val="24"/>
          <w:szCs w:val="24"/>
          <w:highlight w:val="yellow"/>
          <w:u w:val="single"/>
        </w:rPr>
      </w:pPr>
    </w:p>
    <w:p w14:paraId="59F33BCE" w14:textId="161AEA74" w:rsidR="004C1AE7" w:rsidRPr="004C1AE7" w:rsidRDefault="004C1AE7" w:rsidP="00914C9C">
      <w:pPr>
        <w:spacing w:after="0"/>
        <w:jc w:val="both"/>
        <w:rPr>
          <w:rFonts w:ascii="Times New Roman" w:hAnsi="Times New Roman"/>
          <w:b/>
          <w:bCs/>
          <w:sz w:val="24"/>
          <w:szCs w:val="24"/>
          <w:u w:val="single"/>
        </w:rPr>
      </w:pPr>
      <w:r w:rsidRPr="004C1AE7">
        <w:rPr>
          <w:rFonts w:ascii="Times New Roman" w:hAnsi="Times New Roman"/>
          <w:b/>
          <w:bCs/>
          <w:sz w:val="24"/>
          <w:szCs w:val="24"/>
          <w:u w:val="single"/>
        </w:rPr>
        <w:t xml:space="preserve">K bodům </w:t>
      </w:r>
      <w:r w:rsidR="005C009F">
        <w:rPr>
          <w:rFonts w:ascii="Times New Roman" w:hAnsi="Times New Roman"/>
          <w:b/>
          <w:bCs/>
          <w:sz w:val="24"/>
          <w:szCs w:val="24"/>
          <w:u w:val="single"/>
        </w:rPr>
        <w:t>8</w:t>
      </w:r>
      <w:r w:rsidRPr="004C1AE7">
        <w:rPr>
          <w:rFonts w:ascii="Times New Roman" w:hAnsi="Times New Roman"/>
          <w:b/>
          <w:bCs/>
          <w:sz w:val="24"/>
          <w:szCs w:val="24"/>
          <w:u w:val="single"/>
        </w:rPr>
        <w:t xml:space="preserve"> a </w:t>
      </w:r>
      <w:r w:rsidR="005C009F">
        <w:rPr>
          <w:rFonts w:ascii="Times New Roman" w:hAnsi="Times New Roman"/>
          <w:b/>
          <w:bCs/>
          <w:sz w:val="24"/>
          <w:szCs w:val="24"/>
          <w:u w:val="single"/>
        </w:rPr>
        <w:t>9</w:t>
      </w:r>
      <w:r w:rsidR="008D272C" w:rsidRPr="008D272C">
        <w:rPr>
          <w:rFonts w:ascii="Times New Roman" w:hAnsi="Times New Roman"/>
          <w:sz w:val="24"/>
          <w:szCs w:val="24"/>
        </w:rPr>
        <w:t xml:space="preserve"> (§ 15 a § 28)</w:t>
      </w:r>
    </w:p>
    <w:p w14:paraId="6ED44397" w14:textId="71F43010" w:rsidR="008B53C3" w:rsidRDefault="004C1AE7" w:rsidP="008E5CC1">
      <w:pPr>
        <w:spacing w:after="0"/>
        <w:jc w:val="both"/>
        <w:rPr>
          <w:rFonts w:ascii="Times New Roman" w:hAnsi="Times New Roman"/>
          <w:sz w:val="24"/>
          <w:szCs w:val="24"/>
        </w:rPr>
      </w:pPr>
      <w:r w:rsidRPr="004C1AE7">
        <w:rPr>
          <w:rFonts w:ascii="Times New Roman" w:hAnsi="Times New Roman"/>
          <w:sz w:val="24"/>
          <w:szCs w:val="24"/>
        </w:rPr>
        <w:t>Navrhuje se v souvislosti s novým institutem rozvržení pracovní doby zaměstnancem, uvedeným v § 87a zákoníku práce, zakotvit novou skutkovou podstatu v zákoně o inspekci práce, kterou bude postihováno porušení nově stanovených povinností zaměstnavatele. S ohledem spíše na administrativní povahu daných pochybení se navrhuje maximální výše sankce do výše 300 000 Kč.</w:t>
      </w:r>
    </w:p>
    <w:p w14:paraId="47D3B622" w14:textId="77777777" w:rsidR="008E5CC1" w:rsidRDefault="008E5CC1" w:rsidP="008E5CC1">
      <w:pPr>
        <w:spacing w:after="0"/>
        <w:jc w:val="both"/>
        <w:rPr>
          <w:rFonts w:ascii="Times New Roman" w:hAnsi="Times New Roman"/>
          <w:sz w:val="24"/>
          <w:szCs w:val="24"/>
        </w:rPr>
      </w:pPr>
    </w:p>
    <w:p w14:paraId="5AB1983D" w14:textId="77777777" w:rsidR="00F23FAE" w:rsidRDefault="00F23FAE" w:rsidP="008E5CC1">
      <w:pPr>
        <w:spacing w:after="0"/>
        <w:jc w:val="both"/>
        <w:rPr>
          <w:rFonts w:ascii="Times New Roman" w:hAnsi="Times New Roman"/>
          <w:sz w:val="24"/>
          <w:szCs w:val="24"/>
        </w:rPr>
      </w:pPr>
    </w:p>
    <w:p w14:paraId="0CF9B1F6" w14:textId="19FF1E22" w:rsidR="00063119" w:rsidRPr="00547985" w:rsidRDefault="00063119" w:rsidP="00063119">
      <w:pPr>
        <w:pStyle w:val="Bezmezer"/>
        <w:spacing w:line="276" w:lineRule="auto"/>
        <w:jc w:val="both"/>
        <w:rPr>
          <w:rFonts w:ascii="Times New Roman" w:hAnsi="Times New Roman"/>
          <w:b/>
          <w:bCs/>
          <w:sz w:val="24"/>
          <w:szCs w:val="24"/>
          <w:u w:val="single"/>
        </w:rPr>
      </w:pPr>
      <w:bookmarkStart w:id="5" w:name="_Hlk161830112"/>
      <w:r w:rsidRPr="008E37E9">
        <w:rPr>
          <w:rFonts w:ascii="Times New Roman" w:hAnsi="Times New Roman"/>
          <w:b/>
          <w:bCs/>
          <w:sz w:val="28"/>
          <w:szCs w:val="28"/>
          <w:u w:val="single"/>
        </w:rPr>
        <w:t>K čl. V (změna občanského zákoníku)</w:t>
      </w:r>
    </w:p>
    <w:p w14:paraId="622CD4DA" w14:textId="77777777" w:rsidR="00063119" w:rsidRDefault="00063119" w:rsidP="00063119">
      <w:pPr>
        <w:pStyle w:val="Bezmezer"/>
        <w:spacing w:line="276" w:lineRule="auto"/>
        <w:jc w:val="both"/>
        <w:rPr>
          <w:rFonts w:ascii="Times New Roman" w:hAnsi="Times New Roman"/>
          <w:sz w:val="24"/>
          <w:szCs w:val="24"/>
        </w:rPr>
      </w:pPr>
    </w:p>
    <w:p w14:paraId="6CEE88A8" w14:textId="10330841" w:rsidR="00063119" w:rsidRDefault="00063119" w:rsidP="00063119">
      <w:pPr>
        <w:pStyle w:val="Bezmezer"/>
        <w:spacing w:line="276" w:lineRule="auto"/>
        <w:jc w:val="both"/>
        <w:rPr>
          <w:rFonts w:ascii="Times New Roman" w:hAnsi="Times New Roman"/>
          <w:b/>
          <w:bCs/>
          <w:sz w:val="24"/>
          <w:szCs w:val="24"/>
          <w:u w:val="single"/>
        </w:rPr>
      </w:pPr>
      <w:r w:rsidRPr="00717794">
        <w:rPr>
          <w:rFonts w:ascii="Times New Roman" w:hAnsi="Times New Roman"/>
          <w:b/>
          <w:bCs/>
          <w:sz w:val="24"/>
          <w:szCs w:val="24"/>
          <w:u w:val="single"/>
        </w:rPr>
        <w:t>K bod</w:t>
      </w:r>
      <w:r w:rsidR="00944C90">
        <w:rPr>
          <w:rFonts w:ascii="Times New Roman" w:hAnsi="Times New Roman"/>
          <w:b/>
          <w:bCs/>
          <w:sz w:val="24"/>
          <w:szCs w:val="24"/>
          <w:u w:val="single"/>
        </w:rPr>
        <w:t>ům</w:t>
      </w:r>
      <w:r w:rsidRPr="00717794">
        <w:rPr>
          <w:rFonts w:ascii="Times New Roman" w:hAnsi="Times New Roman"/>
          <w:b/>
          <w:bCs/>
          <w:sz w:val="24"/>
          <w:szCs w:val="24"/>
          <w:u w:val="single"/>
        </w:rPr>
        <w:t xml:space="preserve"> 1</w:t>
      </w:r>
      <w:r w:rsidR="00944C90">
        <w:rPr>
          <w:rFonts w:ascii="Times New Roman" w:hAnsi="Times New Roman"/>
          <w:b/>
          <w:bCs/>
          <w:sz w:val="24"/>
          <w:szCs w:val="24"/>
          <w:u w:val="single"/>
        </w:rPr>
        <w:t xml:space="preserve"> a 2</w:t>
      </w:r>
      <w:r w:rsidR="00FB41D6" w:rsidRPr="00FB41D6">
        <w:rPr>
          <w:rFonts w:ascii="Times New Roman" w:hAnsi="Times New Roman"/>
          <w:sz w:val="24"/>
          <w:szCs w:val="24"/>
        </w:rPr>
        <w:t xml:space="preserve"> (§ 3</w:t>
      </w:r>
      <w:r w:rsidR="0050560D">
        <w:rPr>
          <w:rFonts w:ascii="Times New Roman" w:hAnsi="Times New Roman"/>
          <w:sz w:val="24"/>
          <w:szCs w:val="24"/>
        </w:rPr>
        <w:t>4</w:t>
      </w:r>
      <w:r w:rsidR="009C15F6">
        <w:rPr>
          <w:rFonts w:ascii="Times New Roman" w:hAnsi="Times New Roman"/>
          <w:sz w:val="24"/>
          <w:szCs w:val="24"/>
        </w:rPr>
        <w:t xml:space="preserve"> a § 35</w:t>
      </w:r>
      <w:r w:rsidR="00FB41D6" w:rsidRPr="00FB41D6">
        <w:rPr>
          <w:rFonts w:ascii="Times New Roman" w:hAnsi="Times New Roman"/>
          <w:sz w:val="24"/>
          <w:szCs w:val="24"/>
        </w:rPr>
        <w:t>)</w:t>
      </w:r>
    </w:p>
    <w:p w14:paraId="15FD9097" w14:textId="1EA4E8B1" w:rsidR="00063119" w:rsidRDefault="00063119" w:rsidP="003216E6">
      <w:pPr>
        <w:spacing w:after="0"/>
        <w:jc w:val="both"/>
        <w:rPr>
          <w:rFonts w:ascii="Times New Roman" w:hAnsi="Times New Roman"/>
          <w:sz w:val="24"/>
          <w:szCs w:val="24"/>
        </w:rPr>
      </w:pPr>
      <w:r>
        <w:rPr>
          <w:rFonts w:ascii="Times New Roman" w:hAnsi="Times New Roman"/>
          <w:sz w:val="24"/>
          <w:szCs w:val="24"/>
        </w:rPr>
        <w:t xml:space="preserve">Navrhovaná změna navazuje na změnu koncepce práce nezletilých předkládanou v pracovněprávních předpisech, kdy se nově </w:t>
      </w:r>
      <w:r w:rsidR="003216E6">
        <w:rPr>
          <w:rFonts w:ascii="Times New Roman" w:hAnsi="Times New Roman"/>
          <w:sz w:val="24"/>
          <w:szCs w:val="24"/>
        </w:rPr>
        <w:t>umožňuje</w:t>
      </w:r>
      <w:r>
        <w:rPr>
          <w:rFonts w:ascii="Times New Roman" w:hAnsi="Times New Roman"/>
          <w:sz w:val="24"/>
          <w:szCs w:val="24"/>
        </w:rPr>
        <w:t xml:space="preserve"> práce dětí již od 14 let. Ustanovení představuje výjimku z obecné hranice 15 let. Od </w:t>
      </w:r>
      <w:r w:rsidR="00AE5FD7">
        <w:rPr>
          <w:rFonts w:ascii="Times New Roman" w:hAnsi="Times New Roman"/>
          <w:sz w:val="24"/>
          <w:szCs w:val="24"/>
        </w:rPr>
        <w:t>14</w:t>
      </w:r>
      <w:r>
        <w:rPr>
          <w:rFonts w:ascii="Times New Roman" w:hAnsi="Times New Roman"/>
          <w:sz w:val="24"/>
          <w:szCs w:val="24"/>
        </w:rPr>
        <w:t xml:space="preserve"> let </w:t>
      </w:r>
      <w:r w:rsidR="003216E6">
        <w:rPr>
          <w:rFonts w:ascii="Times New Roman" w:hAnsi="Times New Roman"/>
          <w:sz w:val="24"/>
          <w:szCs w:val="24"/>
        </w:rPr>
        <w:t>je</w:t>
      </w:r>
      <w:r>
        <w:rPr>
          <w:rFonts w:ascii="Times New Roman" w:hAnsi="Times New Roman"/>
          <w:sz w:val="24"/>
          <w:szCs w:val="24"/>
        </w:rPr>
        <w:t xml:space="preserve"> nezletilým nově umožněno vykonávat závislou práci za podmínek stanovených v jiném právním předpise</w:t>
      </w:r>
      <w:r w:rsidR="001C2EAC">
        <w:rPr>
          <w:rFonts w:ascii="Times New Roman" w:hAnsi="Times New Roman"/>
          <w:sz w:val="24"/>
          <w:szCs w:val="24"/>
        </w:rPr>
        <w:t>, kterým je</w:t>
      </w:r>
      <w:r>
        <w:rPr>
          <w:rFonts w:ascii="Times New Roman" w:hAnsi="Times New Roman"/>
          <w:sz w:val="24"/>
          <w:szCs w:val="24"/>
        </w:rPr>
        <w:t xml:space="preserve"> zákoník práce. Nezletilí tak moh</w:t>
      </w:r>
      <w:r w:rsidR="003216E6">
        <w:rPr>
          <w:rFonts w:ascii="Times New Roman" w:hAnsi="Times New Roman"/>
          <w:sz w:val="24"/>
          <w:szCs w:val="24"/>
        </w:rPr>
        <w:t>ou</w:t>
      </w:r>
      <w:r>
        <w:rPr>
          <w:rFonts w:ascii="Times New Roman" w:hAnsi="Times New Roman"/>
          <w:sz w:val="24"/>
          <w:szCs w:val="24"/>
        </w:rPr>
        <w:t xml:space="preserve"> již od 14 let vykonávat jako závislou práci lehké práce, a to do skončení povinné školní docházky pouze po dobu hlavních prázdnin.</w:t>
      </w:r>
    </w:p>
    <w:p w14:paraId="752D369D" w14:textId="77777777" w:rsidR="003216E6" w:rsidRDefault="003216E6" w:rsidP="003216E6">
      <w:pPr>
        <w:spacing w:after="0"/>
        <w:jc w:val="both"/>
        <w:rPr>
          <w:rFonts w:ascii="Times New Roman" w:hAnsi="Times New Roman"/>
          <w:sz w:val="24"/>
          <w:szCs w:val="24"/>
        </w:rPr>
      </w:pPr>
    </w:p>
    <w:p w14:paraId="6879EB46" w14:textId="442F8A8D" w:rsidR="00CE0038" w:rsidRDefault="0022577D" w:rsidP="008E5CC1">
      <w:pPr>
        <w:spacing w:after="0"/>
        <w:jc w:val="both"/>
        <w:rPr>
          <w:rFonts w:ascii="Times New Roman" w:hAnsi="Times New Roman"/>
          <w:sz w:val="24"/>
          <w:szCs w:val="24"/>
        </w:rPr>
      </w:pPr>
      <w:r>
        <w:rPr>
          <w:rFonts w:ascii="Times New Roman" w:hAnsi="Times New Roman"/>
          <w:sz w:val="24"/>
          <w:szCs w:val="24"/>
        </w:rPr>
        <w:t>Podle nového odstavce 2 v § 35 občanského zákoníku se k</w:t>
      </w:r>
      <w:r w:rsidRPr="00ED6D25">
        <w:rPr>
          <w:rFonts w:ascii="Times New Roman" w:hAnsi="Times New Roman"/>
          <w:sz w:val="24"/>
          <w:szCs w:val="24"/>
        </w:rPr>
        <w:t xml:space="preserve"> výkonu závislé práce v období hlavních prázdnin </w:t>
      </w:r>
      <w:r>
        <w:rPr>
          <w:rFonts w:ascii="Times New Roman" w:hAnsi="Times New Roman"/>
          <w:sz w:val="24"/>
          <w:szCs w:val="24"/>
        </w:rPr>
        <w:t xml:space="preserve">bude moci </w:t>
      </w:r>
      <w:r w:rsidRPr="00ED6D25">
        <w:rPr>
          <w:rFonts w:ascii="Times New Roman" w:hAnsi="Times New Roman"/>
          <w:sz w:val="24"/>
          <w:szCs w:val="24"/>
        </w:rPr>
        <w:t xml:space="preserve">nezletilý zavázat jen s písemným souhlasem </w:t>
      </w:r>
      <w:r w:rsidR="002D1F5C">
        <w:rPr>
          <w:rFonts w:ascii="Times New Roman" w:hAnsi="Times New Roman"/>
          <w:sz w:val="24"/>
          <w:szCs w:val="24"/>
        </w:rPr>
        <w:t xml:space="preserve">svého </w:t>
      </w:r>
      <w:r w:rsidRPr="00ED6D25">
        <w:rPr>
          <w:rFonts w:ascii="Times New Roman" w:hAnsi="Times New Roman"/>
          <w:sz w:val="24"/>
          <w:szCs w:val="24"/>
        </w:rPr>
        <w:t xml:space="preserve">zákonného zástupce. </w:t>
      </w:r>
      <w:r>
        <w:rPr>
          <w:rFonts w:ascii="Times New Roman" w:hAnsi="Times New Roman"/>
          <w:sz w:val="24"/>
          <w:szCs w:val="24"/>
        </w:rPr>
        <w:t>Tímto je vytvořena speciální úprava k § 32 a § 35 odst. 1 občanské</w:t>
      </w:r>
      <w:r w:rsidR="00375D7F">
        <w:rPr>
          <w:rFonts w:ascii="Times New Roman" w:hAnsi="Times New Roman"/>
          <w:sz w:val="24"/>
          <w:szCs w:val="24"/>
        </w:rPr>
        <w:t>ho</w:t>
      </w:r>
      <w:r>
        <w:rPr>
          <w:rFonts w:ascii="Times New Roman" w:hAnsi="Times New Roman"/>
          <w:sz w:val="24"/>
          <w:szCs w:val="24"/>
        </w:rPr>
        <w:t xml:space="preserve"> zákoníku, která se bude aplikovat v případech </w:t>
      </w:r>
      <w:r w:rsidR="00ED6D25">
        <w:rPr>
          <w:rFonts w:ascii="Times New Roman" w:hAnsi="Times New Roman"/>
          <w:sz w:val="24"/>
          <w:szCs w:val="24"/>
        </w:rPr>
        <w:t xml:space="preserve">podle </w:t>
      </w:r>
      <w:r>
        <w:rPr>
          <w:rFonts w:ascii="Times New Roman" w:hAnsi="Times New Roman"/>
          <w:sz w:val="24"/>
          <w:szCs w:val="24"/>
        </w:rPr>
        <w:t xml:space="preserve">§ 34 odst. 2 občanského zákoníku. Tedy nezletilý, který dovršil 14 let </w:t>
      </w:r>
      <w:r w:rsidR="00233BC5">
        <w:rPr>
          <w:rFonts w:ascii="Times New Roman" w:hAnsi="Times New Roman"/>
          <w:sz w:val="24"/>
          <w:szCs w:val="24"/>
        </w:rPr>
        <w:t xml:space="preserve">se </w:t>
      </w:r>
      <w:r>
        <w:rPr>
          <w:rFonts w:ascii="Times New Roman" w:hAnsi="Times New Roman"/>
          <w:sz w:val="24"/>
          <w:szCs w:val="24"/>
        </w:rPr>
        <w:t xml:space="preserve">bude moci </w:t>
      </w:r>
      <w:r w:rsidR="00233BC5">
        <w:rPr>
          <w:rFonts w:ascii="Times New Roman" w:hAnsi="Times New Roman"/>
          <w:sz w:val="24"/>
          <w:szCs w:val="24"/>
        </w:rPr>
        <w:t xml:space="preserve">zavázat k výkonu </w:t>
      </w:r>
      <w:r>
        <w:rPr>
          <w:rFonts w:ascii="Times New Roman" w:hAnsi="Times New Roman"/>
          <w:sz w:val="24"/>
          <w:szCs w:val="24"/>
        </w:rPr>
        <w:t>lehk</w:t>
      </w:r>
      <w:r w:rsidR="00233BC5">
        <w:rPr>
          <w:rFonts w:ascii="Times New Roman" w:hAnsi="Times New Roman"/>
          <w:sz w:val="24"/>
          <w:szCs w:val="24"/>
        </w:rPr>
        <w:t>ých</w:t>
      </w:r>
      <w:r>
        <w:rPr>
          <w:rFonts w:ascii="Times New Roman" w:hAnsi="Times New Roman"/>
          <w:sz w:val="24"/>
          <w:szCs w:val="24"/>
        </w:rPr>
        <w:t xml:space="preserve"> pr</w:t>
      </w:r>
      <w:r w:rsidR="00233BC5">
        <w:rPr>
          <w:rFonts w:ascii="Times New Roman" w:hAnsi="Times New Roman"/>
          <w:sz w:val="24"/>
          <w:szCs w:val="24"/>
        </w:rPr>
        <w:t>ací</w:t>
      </w:r>
      <w:r>
        <w:rPr>
          <w:rFonts w:ascii="Times New Roman" w:hAnsi="Times New Roman"/>
          <w:sz w:val="24"/>
          <w:szCs w:val="24"/>
        </w:rPr>
        <w:t xml:space="preserve"> v období hlavních prázdnin jedině </w:t>
      </w:r>
      <w:r w:rsidR="00233BC5">
        <w:rPr>
          <w:rFonts w:ascii="Times New Roman" w:hAnsi="Times New Roman"/>
          <w:sz w:val="24"/>
          <w:szCs w:val="24"/>
        </w:rPr>
        <w:t>s písemným souhlasem svého zákonného zástupce (</w:t>
      </w:r>
      <w:r>
        <w:rPr>
          <w:rFonts w:ascii="Times New Roman" w:hAnsi="Times New Roman"/>
          <w:sz w:val="24"/>
          <w:szCs w:val="24"/>
        </w:rPr>
        <w:t xml:space="preserve">písemný souhlas zákonného zástupce </w:t>
      </w:r>
      <w:r w:rsidR="00233BC5">
        <w:rPr>
          <w:rFonts w:ascii="Times New Roman" w:hAnsi="Times New Roman"/>
          <w:sz w:val="24"/>
          <w:szCs w:val="24"/>
        </w:rPr>
        <w:t xml:space="preserve">bude nutný </w:t>
      </w:r>
      <w:r>
        <w:rPr>
          <w:rFonts w:ascii="Times New Roman" w:hAnsi="Times New Roman"/>
          <w:sz w:val="24"/>
          <w:szCs w:val="24"/>
        </w:rPr>
        <w:t>k uzavření pracovní smlouvy, dohody o provedení práce,</w:t>
      </w:r>
      <w:r w:rsidR="00233BC5">
        <w:rPr>
          <w:rFonts w:ascii="Times New Roman" w:hAnsi="Times New Roman"/>
          <w:sz w:val="24"/>
          <w:szCs w:val="24"/>
        </w:rPr>
        <w:t xml:space="preserve"> nebo</w:t>
      </w:r>
      <w:r>
        <w:rPr>
          <w:rFonts w:ascii="Times New Roman" w:hAnsi="Times New Roman"/>
          <w:sz w:val="24"/>
          <w:szCs w:val="24"/>
        </w:rPr>
        <w:t xml:space="preserve"> dohody o pracovní činnosti</w:t>
      </w:r>
      <w:r w:rsidR="00375D7F">
        <w:rPr>
          <w:rFonts w:ascii="Times New Roman" w:hAnsi="Times New Roman"/>
          <w:sz w:val="24"/>
          <w:szCs w:val="24"/>
        </w:rPr>
        <w:t xml:space="preserve">). </w:t>
      </w:r>
      <w:r w:rsidR="00063119">
        <w:rPr>
          <w:rFonts w:ascii="Times New Roman" w:hAnsi="Times New Roman"/>
          <w:sz w:val="24"/>
          <w:szCs w:val="24"/>
        </w:rPr>
        <w:t xml:space="preserve">Toto pravidlo je nezbytné vzhledem k rodičovské odpovědnosti, do jejíhož rámce spadá i odpovědnost za plnění povinností souvisejících s povinnou školní docházkou. Z hlediska soukromého práva jde o </w:t>
      </w:r>
      <w:r w:rsidR="002D1F5C">
        <w:rPr>
          <w:rFonts w:ascii="Times New Roman" w:hAnsi="Times New Roman"/>
          <w:sz w:val="24"/>
          <w:szCs w:val="24"/>
        </w:rPr>
        <w:t xml:space="preserve">obdobný </w:t>
      </w:r>
      <w:r w:rsidR="00063119">
        <w:rPr>
          <w:rFonts w:ascii="Times New Roman" w:hAnsi="Times New Roman"/>
          <w:sz w:val="24"/>
          <w:szCs w:val="24"/>
        </w:rPr>
        <w:t>režim jako v případě výkonu umělecké, kulturní, reklamní nebo sportovní činnosti podle věty druhé § 34 odst. 1. Souhlas soudu s uzavřením smlouvy nebo dohody se nevyžaduje.</w:t>
      </w:r>
      <w:bookmarkEnd w:id="5"/>
    </w:p>
    <w:p w14:paraId="4F283CA2" w14:textId="77777777" w:rsidR="008E5CC1" w:rsidRDefault="008E5CC1" w:rsidP="008E5CC1">
      <w:pPr>
        <w:spacing w:after="0"/>
        <w:jc w:val="both"/>
        <w:rPr>
          <w:rFonts w:ascii="Times New Roman" w:hAnsi="Times New Roman"/>
          <w:sz w:val="24"/>
          <w:szCs w:val="24"/>
        </w:rPr>
      </w:pPr>
    </w:p>
    <w:p w14:paraId="71C51FE4" w14:textId="77777777" w:rsidR="00F23FAE" w:rsidRDefault="00F23FAE" w:rsidP="008E5CC1">
      <w:pPr>
        <w:spacing w:after="0"/>
        <w:jc w:val="both"/>
        <w:rPr>
          <w:rFonts w:ascii="Times New Roman" w:hAnsi="Times New Roman"/>
          <w:sz w:val="24"/>
          <w:szCs w:val="24"/>
        </w:rPr>
      </w:pPr>
    </w:p>
    <w:p w14:paraId="3C2A1C2E" w14:textId="3B78C9D3" w:rsidR="008B53C3" w:rsidRPr="00547985" w:rsidRDefault="008B53C3" w:rsidP="00914C9C">
      <w:pPr>
        <w:pStyle w:val="Bezmezer"/>
        <w:spacing w:line="276" w:lineRule="auto"/>
        <w:jc w:val="both"/>
        <w:rPr>
          <w:rFonts w:ascii="Times New Roman" w:hAnsi="Times New Roman"/>
          <w:b/>
          <w:bCs/>
          <w:sz w:val="28"/>
          <w:szCs w:val="28"/>
          <w:u w:val="single"/>
        </w:rPr>
      </w:pPr>
      <w:r w:rsidRPr="00547985">
        <w:rPr>
          <w:rFonts w:ascii="Times New Roman" w:hAnsi="Times New Roman"/>
          <w:b/>
          <w:bCs/>
          <w:sz w:val="28"/>
          <w:szCs w:val="28"/>
          <w:u w:val="single"/>
        </w:rPr>
        <w:t>K čl. V</w:t>
      </w:r>
      <w:r w:rsidR="00063119">
        <w:rPr>
          <w:rFonts w:ascii="Times New Roman" w:hAnsi="Times New Roman"/>
          <w:b/>
          <w:bCs/>
          <w:sz w:val="28"/>
          <w:szCs w:val="28"/>
          <w:u w:val="single"/>
        </w:rPr>
        <w:t>I</w:t>
      </w:r>
      <w:r w:rsidRPr="00547985">
        <w:rPr>
          <w:rFonts w:ascii="Times New Roman" w:hAnsi="Times New Roman"/>
          <w:b/>
          <w:bCs/>
          <w:sz w:val="28"/>
          <w:szCs w:val="28"/>
          <w:u w:val="single"/>
        </w:rPr>
        <w:t xml:space="preserve"> (změna zákona o státní službě)</w:t>
      </w:r>
    </w:p>
    <w:p w14:paraId="4C82BAE5" w14:textId="77777777" w:rsidR="00CE0038" w:rsidRDefault="00CE0038" w:rsidP="00914C9C">
      <w:pPr>
        <w:pStyle w:val="Bezmezer"/>
        <w:spacing w:line="276" w:lineRule="auto"/>
        <w:jc w:val="both"/>
        <w:rPr>
          <w:rFonts w:ascii="Times New Roman" w:hAnsi="Times New Roman"/>
          <w:b/>
          <w:bCs/>
          <w:sz w:val="28"/>
          <w:szCs w:val="28"/>
        </w:rPr>
      </w:pPr>
    </w:p>
    <w:p w14:paraId="06B3043F" w14:textId="2DE8AF31" w:rsidR="008B53C3" w:rsidRPr="00547985" w:rsidRDefault="008B53C3" w:rsidP="00914C9C">
      <w:pPr>
        <w:pStyle w:val="Bezmezer"/>
        <w:spacing w:line="276" w:lineRule="auto"/>
        <w:jc w:val="both"/>
        <w:rPr>
          <w:rFonts w:ascii="Times New Roman" w:hAnsi="Times New Roman"/>
          <w:b/>
          <w:bCs/>
          <w:sz w:val="24"/>
          <w:szCs w:val="24"/>
          <w:u w:val="single"/>
        </w:rPr>
      </w:pPr>
      <w:r w:rsidRPr="00547985">
        <w:rPr>
          <w:rFonts w:ascii="Times New Roman" w:hAnsi="Times New Roman"/>
          <w:b/>
          <w:bCs/>
          <w:sz w:val="24"/>
          <w:szCs w:val="24"/>
          <w:u w:val="single"/>
        </w:rPr>
        <w:t xml:space="preserve">K bodu </w:t>
      </w:r>
      <w:r w:rsidR="00F64BC0" w:rsidRPr="002C2788">
        <w:rPr>
          <w:rFonts w:ascii="Times New Roman" w:hAnsi="Times New Roman"/>
          <w:b/>
          <w:bCs/>
          <w:sz w:val="24"/>
          <w:szCs w:val="24"/>
          <w:u w:val="single"/>
        </w:rPr>
        <w:t>1</w:t>
      </w:r>
      <w:r w:rsidR="00F64BC0" w:rsidRPr="00F64BC0">
        <w:rPr>
          <w:rFonts w:ascii="Times New Roman" w:hAnsi="Times New Roman"/>
          <w:b/>
          <w:bCs/>
          <w:sz w:val="24"/>
          <w:szCs w:val="24"/>
        </w:rPr>
        <w:t xml:space="preserve"> </w:t>
      </w:r>
      <w:r w:rsidR="00F64BC0" w:rsidRPr="00F64BC0">
        <w:rPr>
          <w:rFonts w:ascii="Times New Roman" w:hAnsi="Times New Roman"/>
          <w:sz w:val="24"/>
          <w:szCs w:val="24"/>
        </w:rPr>
        <w:t>(§ 81)</w:t>
      </w:r>
    </w:p>
    <w:p w14:paraId="1CB6A614" w14:textId="19803D24" w:rsidR="008B53C3" w:rsidRPr="00CE0038" w:rsidRDefault="008B53C3" w:rsidP="00914C9C">
      <w:pPr>
        <w:pStyle w:val="Bezmezer"/>
        <w:spacing w:line="276" w:lineRule="auto"/>
        <w:jc w:val="both"/>
        <w:rPr>
          <w:rFonts w:ascii="Times New Roman" w:hAnsi="Times New Roman"/>
          <w:sz w:val="24"/>
          <w:szCs w:val="24"/>
        </w:rPr>
      </w:pPr>
      <w:r w:rsidRPr="00CE0038">
        <w:rPr>
          <w:rFonts w:ascii="Times New Roman" w:hAnsi="Times New Roman"/>
          <w:sz w:val="24"/>
          <w:szCs w:val="24"/>
        </w:rPr>
        <w:t xml:space="preserve">Cílem změny ustanovení § 81 odst. 1 je </w:t>
      </w:r>
      <w:r w:rsidR="00587E6A">
        <w:rPr>
          <w:rFonts w:ascii="Times New Roman" w:hAnsi="Times New Roman"/>
          <w:sz w:val="24"/>
          <w:szCs w:val="24"/>
        </w:rPr>
        <w:t>zavést</w:t>
      </w:r>
      <w:r w:rsidRPr="00CE0038">
        <w:rPr>
          <w:rFonts w:ascii="Times New Roman" w:hAnsi="Times New Roman"/>
          <w:sz w:val="24"/>
          <w:szCs w:val="24"/>
        </w:rPr>
        <w:t xml:space="preserve"> právní úpravu korespondující s navrhovanou úpravou obdobného ustanovení zákoníku práce (§ 303 odst. 3), a zajistit tak srovnatelné postavení státních zaměstnanců a jiných zaměstnanců veřejného sektoru, tj. odstranit generální zákaz členství státních zaměstnanců v řídících nebo kontrolních orgánech právnických osob provozujících podnikatelskou činnost. Navrhuje se, aby státní zaměstnanci mohli </w:t>
      </w:r>
      <w:r w:rsidR="008E2F58">
        <w:rPr>
          <w:rFonts w:ascii="Times New Roman" w:hAnsi="Times New Roman"/>
          <w:sz w:val="24"/>
          <w:szCs w:val="24"/>
        </w:rPr>
        <w:t xml:space="preserve">být </w:t>
      </w:r>
      <w:r w:rsidRPr="00CE0038">
        <w:rPr>
          <w:rFonts w:ascii="Times New Roman" w:hAnsi="Times New Roman"/>
          <w:sz w:val="24"/>
          <w:szCs w:val="24"/>
        </w:rPr>
        <w:t>po předchozím povolení služebního orgánu členy řídících nebo kontrolních orgánů právnických osob provozujících podnikatelskou činnost</w:t>
      </w:r>
      <w:r w:rsidR="00FB384D">
        <w:rPr>
          <w:rFonts w:ascii="Times New Roman" w:hAnsi="Times New Roman"/>
          <w:sz w:val="24"/>
          <w:szCs w:val="24"/>
        </w:rPr>
        <w:t>, do nichž byli vysláni</w:t>
      </w:r>
      <w:r w:rsidRPr="00CE0038">
        <w:rPr>
          <w:rFonts w:ascii="Times New Roman" w:hAnsi="Times New Roman"/>
          <w:sz w:val="24"/>
          <w:szCs w:val="24"/>
        </w:rPr>
        <w:t xml:space="preserve">. </w:t>
      </w:r>
    </w:p>
    <w:p w14:paraId="16914086" w14:textId="77777777" w:rsidR="008B53C3" w:rsidRPr="00CE0038" w:rsidRDefault="008B53C3" w:rsidP="00914C9C">
      <w:pPr>
        <w:pStyle w:val="Bezmezer"/>
        <w:spacing w:line="276" w:lineRule="auto"/>
        <w:jc w:val="both"/>
        <w:rPr>
          <w:rFonts w:ascii="Times New Roman" w:hAnsi="Times New Roman"/>
          <w:sz w:val="24"/>
          <w:szCs w:val="24"/>
        </w:rPr>
      </w:pPr>
    </w:p>
    <w:p w14:paraId="260E01CB" w14:textId="7950BA14" w:rsidR="008B53C3" w:rsidRPr="002C2788" w:rsidRDefault="008B53C3" w:rsidP="00914C9C">
      <w:pPr>
        <w:pStyle w:val="Bezmezer"/>
        <w:spacing w:line="276" w:lineRule="auto"/>
        <w:jc w:val="both"/>
        <w:rPr>
          <w:rFonts w:ascii="Times New Roman" w:hAnsi="Times New Roman"/>
          <w:b/>
          <w:bCs/>
          <w:sz w:val="24"/>
          <w:szCs w:val="24"/>
          <w:u w:val="single"/>
        </w:rPr>
      </w:pPr>
      <w:r w:rsidRPr="002C2788">
        <w:rPr>
          <w:rFonts w:ascii="Times New Roman" w:hAnsi="Times New Roman"/>
          <w:b/>
          <w:bCs/>
          <w:sz w:val="24"/>
          <w:szCs w:val="24"/>
          <w:u w:val="single"/>
        </w:rPr>
        <w:t xml:space="preserve">K bodu </w:t>
      </w:r>
      <w:r w:rsidR="00F64BC0" w:rsidRPr="002C2788">
        <w:rPr>
          <w:rFonts w:ascii="Times New Roman" w:hAnsi="Times New Roman"/>
          <w:b/>
          <w:bCs/>
          <w:sz w:val="24"/>
          <w:szCs w:val="24"/>
          <w:u w:val="single"/>
        </w:rPr>
        <w:t>2</w:t>
      </w:r>
      <w:r w:rsidR="00F64BC0" w:rsidRPr="002C2788">
        <w:rPr>
          <w:rFonts w:ascii="Times New Roman" w:hAnsi="Times New Roman"/>
          <w:sz w:val="24"/>
          <w:szCs w:val="24"/>
        </w:rPr>
        <w:t xml:space="preserve"> (§ 159)</w:t>
      </w:r>
    </w:p>
    <w:p w14:paraId="026788E4" w14:textId="027BA1F7" w:rsidR="008B53C3" w:rsidRPr="002C2788" w:rsidRDefault="008B53C3" w:rsidP="00914C9C">
      <w:pPr>
        <w:pStyle w:val="Bezmezer"/>
        <w:spacing w:line="276" w:lineRule="auto"/>
        <w:jc w:val="both"/>
        <w:rPr>
          <w:rFonts w:ascii="Times New Roman" w:hAnsi="Times New Roman"/>
          <w:sz w:val="24"/>
          <w:szCs w:val="24"/>
        </w:rPr>
      </w:pPr>
      <w:r w:rsidRPr="002C2788">
        <w:rPr>
          <w:rFonts w:ascii="Times New Roman" w:hAnsi="Times New Roman"/>
          <w:sz w:val="24"/>
          <w:szCs w:val="24"/>
        </w:rPr>
        <w:t>V návaznosti na změnu v § 81 odst. 1 se navrhuje doplnit výčet uvedený v § 159 odst. 1 o</w:t>
      </w:r>
      <w:r w:rsidR="00454841">
        <w:rPr>
          <w:rFonts w:ascii="Times New Roman" w:hAnsi="Times New Roman"/>
          <w:sz w:val="24"/>
          <w:szCs w:val="24"/>
        </w:rPr>
        <w:t> </w:t>
      </w:r>
      <w:r w:rsidRPr="002C2788">
        <w:rPr>
          <w:rFonts w:ascii="Times New Roman" w:hAnsi="Times New Roman"/>
          <w:sz w:val="24"/>
          <w:szCs w:val="24"/>
        </w:rPr>
        <w:t>rozhodování o povolení členství v řídícím nebo kontrolním orgánu právnické osoby provozující podnikatelskou činnost. Stejně jako v případě obdobného povolování jiné výdělečné činnosti státních zaměstnanců bude služební orgán rozhodovat o žádosti státního zaměstnance o povolení tohoto členství v řízení ve věcech služby.</w:t>
      </w:r>
    </w:p>
    <w:p w14:paraId="22D45614" w14:textId="77777777" w:rsidR="008B53C3" w:rsidRPr="002C2788" w:rsidRDefault="008B53C3" w:rsidP="00914C9C">
      <w:pPr>
        <w:pStyle w:val="Bezmezer"/>
        <w:spacing w:line="276" w:lineRule="auto"/>
        <w:jc w:val="both"/>
        <w:rPr>
          <w:rFonts w:ascii="Times New Roman" w:hAnsi="Times New Roman"/>
          <w:sz w:val="24"/>
          <w:szCs w:val="24"/>
        </w:rPr>
      </w:pPr>
    </w:p>
    <w:p w14:paraId="58FB3286" w14:textId="70225F9B" w:rsidR="008B53C3" w:rsidRPr="00547985" w:rsidRDefault="008B53C3" w:rsidP="00914C9C">
      <w:pPr>
        <w:pStyle w:val="Bezmezer"/>
        <w:spacing w:line="276" w:lineRule="auto"/>
        <w:jc w:val="both"/>
        <w:rPr>
          <w:rFonts w:ascii="Times New Roman" w:hAnsi="Times New Roman"/>
          <w:b/>
          <w:bCs/>
          <w:sz w:val="24"/>
          <w:szCs w:val="24"/>
          <w:u w:val="single"/>
        </w:rPr>
      </w:pPr>
      <w:r w:rsidRPr="002C2788">
        <w:rPr>
          <w:rFonts w:ascii="Times New Roman" w:hAnsi="Times New Roman"/>
          <w:b/>
          <w:bCs/>
          <w:sz w:val="24"/>
          <w:szCs w:val="24"/>
          <w:u w:val="single"/>
        </w:rPr>
        <w:t>K</w:t>
      </w:r>
      <w:r w:rsidR="00F64BC0" w:rsidRPr="002C2788">
        <w:rPr>
          <w:rFonts w:ascii="Times New Roman" w:hAnsi="Times New Roman"/>
          <w:b/>
          <w:bCs/>
          <w:sz w:val="24"/>
          <w:szCs w:val="24"/>
          <w:u w:val="single"/>
        </w:rPr>
        <w:t> </w:t>
      </w:r>
      <w:r w:rsidRPr="002C2788">
        <w:rPr>
          <w:rFonts w:ascii="Times New Roman" w:hAnsi="Times New Roman"/>
          <w:b/>
          <w:bCs/>
          <w:sz w:val="24"/>
          <w:szCs w:val="24"/>
          <w:u w:val="single"/>
        </w:rPr>
        <w:t>bod</w:t>
      </w:r>
      <w:r w:rsidR="00454841">
        <w:rPr>
          <w:rFonts w:ascii="Times New Roman" w:hAnsi="Times New Roman"/>
          <w:b/>
          <w:bCs/>
          <w:sz w:val="24"/>
          <w:szCs w:val="24"/>
          <w:u w:val="single"/>
        </w:rPr>
        <w:t>ům</w:t>
      </w:r>
      <w:r w:rsidR="00F64BC0" w:rsidRPr="002C2788">
        <w:rPr>
          <w:rFonts w:ascii="Times New Roman" w:hAnsi="Times New Roman"/>
          <w:b/>
          <w:bCs/>
          <w:sz w:val="24"/>
          <w:szCs w:val="24"/>
          <w:u w:val="single"/>
        </w:rPr>
        <w:t xml:space="preserve"> 3</w:t>
      </w:r>
      <w:r w:rsidR="00454841">
        <w:rPr>
          <w:rFonts w:ascii="Times New Roman" w:hAnsi="Times New Roman"/>
          <w:b/>
          <w:bCs/>
          <w:sz w:val="24"/>
          <w:szCs w:val="24"/>
          <w:u w:val="single"/>
        </w:rPr>
        <w:t xml:space="preserve"> a 4</w:t>
      </w:r>
      <w:r w:rsidR="00F64BC0" w:rsidRPr="00454841">
        <w:rPr>
          <w:rFonts w:ascii="Times New Roman" w:hAnsi="Times New Roman"/>
          <w:b/>
          <w:bCs/>
          <w:sz w:val="24"/>
          <w:szCs w:val="24"/>
        </w:rPr>
        <w:t xml:space="preserve"> </w:t>
      </w:r>
      <w:r w:rsidR="00F64BC0" w:rsidRPr="002C2788">
        <w:rPr>
          <w:rFonts w:ascii="Times New Roman" w:hAnsi="Times New Roman"/>
          <w:sz w:val="24"/>
          <w:szCs w:val="24"/>
        </w:rPr>
        <w:t>(§ 165)</w:t>
      </w:r>
    </w:p>
    <w:p w14:paraId="3BE44553" w14:textId="7AFE937C" w:rsidR="008B53C3" w:rsidRPr="00CE0038" w:rsidRDefault="008B53C3" w:rsidP="00914C9C">
      <w:pPr>
        <w:pStyle w:val="Bezmezer"/>
        <w:spacing w:line="276" w:lineRule="auto"/>
        <w:jc w:val="both"/>
        <w:rPr>
          <w:rFonts w:ascii="Times New Roman" w:hAnsi="Times New Roman"/>
          <w:sz w:val="24"/>
          <w:szCs w:val="24"/>
        </w:rPr>
      </w:pPr>
      <w:r w:rsidRPr="00CE0038">
        <w:rPr>
          <w:rFonts w:ascii="Times New Roman" w:hAnsi="Times New Roman"/>
          <w:sz w:val="24"/>
          <w:szCs w:val="24"/>
        </w:rPr>
        <w:t xml:space="preserve">V souvislosti se změnou v § 81 odst. 1 se v § 165 navrhuje doplnit výčet případů, na něž lze použít postup upravující vydání nového rozhodnutí. Možnost zrušit či změnit již vydané rozhodnutí se tak nově bude vztahovat </w:t>
      </w:r>
      <w:r w:rsidR="0099628D">
        <w:rPr>
          <w:rFonts w:ascii="Times New Roman" w:hAnsi="Times New Roman"/>
          <w:sz w:val="24"/>
          <w:szCs w:val="24"/>
        </w:rPr>
        <w:t xml:space="preserve">též </w:t>
      </w:r>
      <w:r w:rsidRPr="00CE0038">
        <w:rPr>
          <w:rFonts w:ascii="Times New Roman" w:hAnsi="Times New Roman"/>
          <w:sz w:val="24"/>
          <w:szCs w:val="24"/>
        </w:rPr>
        <w:t>na rozhodnutí o povolení členství v řídícím nebo kontrolním orgánu právnické osoby provozující podnikatelskou činnost.</w:t>
      </w:r>
      <w:r w:rsidR="0099628D">
        <w:rPr>
          <w:rFonts w:ascii="Times New Roman" w:hAnsi="Times New Roman"/>
          <w:sz w:val="24"/>
          <w:szCs w:val="24"/>
        </w:rPr>
        <w:t xml:space="preserve"> </w:t>
      </w:r>
      <w:r w:rsidRPr="00CE0038">
        <w:rPr>
          <w:rFonts w:ascii="Times New Roman" w:hAnsi="Times New Roman"/>
          <w:sz w:val="24"/>
          <w:szCs w:val="24"/>
        </w:rPr>
        <w:t>Problematika povolování tohoto členství je svou úpravou srovnatelná s rozhodováním o povolení jiné výdělečné činnosti státních zaměstnanců, která je v ustanovení § 165 již zahrnuta.</w:t>
      </w:r>
    </w:p>
    <w:p w14:paraId="6828C777" w14:textId="77777777" w:rsidR="008B53C3" w:rsidRPr="00CE0038" w:rsidRDefault="008B53C3" w:rsidP="00914C9C">
      <w:pPr>
        <w:pStyle w:val="Bezmezer"/>
        <w:spacing w:line="276" w:lineRule="auto"/>
        <w:jc w:val="both"/>
        <w:rPr>
          <w:rFonts w:ascii="Times New Roman" w:hAnsi="Times New Roman"/>
          <w:b/>
          <w:bCs/>
          <w:sz w:val="24"/>
          <w:szCs w:val="24"/>
          <w:u w:val="single"/>
        </w:rPr>
      </w:pPr>
    </w:p>
    <w:p w14:paraId="7835A1F1" w14:textId="2714E721" w:rsidR="00B7445F" w:rsidRPr="00547985" w:rsidRDefault="00B7445F" w:rsidP="00914C9C">
      <w:pPr>
        <w:spacing w:after="0"/>
        <w:jc w:val="both"/>
        <w:rPr>
          <w:rFonts w:ascii="Times New Roman" w:hAnsi="Times New Roman"/>
          <w:b/>
          <w:bCs/>
          <w:sz w:val="28"/>
          <w:szCs w:val="28"/>
          <w:u w:val="single"/>
        </w:rPr>
      </w:pPr>
      <w:r w:rsidRPr="00547985">
        <w:rPr>
          <w:rFonts w:ascii="Times New Roman" w:hAnsi="Times New Roman"/>
          <w:b/>
          <w:bCs/>
          <w:sz w:val="28"/>
          <w:szCs w:val="28"/>
          <w:u w:val="single"/>
        </w:rPr>
        <w:t xml:space="preserve">K čl. </w:t>
      </w:r>
      <w:r w:rsidR="00017FD9" w:rsidRPr="00063119">
        <w:rPr>
          <w:rFonts w:ascii="Times New Roman" w:hAnsi="Times New Roman"/>
          <w:b/>
          <w:bCs/>
          <w:sz w:val="28"/>
          <w:szCs w:val="28"/>
          <w:u w:val="single"/>
        </w:rPr>
        <w:t>V</w:t>
      </w:r>
      <w:r w:rsidR="008B53C3" w:rsidRPr="00063119">
        <w:rPr>
          <w:rFonts w:ascii="Times New Roman" w:hAnsi="Times New Roman"/>
          <w:b/>
          <w:bCs/>
          <w:sz w:val="28"/>
          <w:szCs w:val="28"/>
          <w:u w:val="single"/>
        </w:rPr>
        <w:t>I</w:t>
      </w:r>
      <w:r w:rsidR="004F54CC" w:rsidRPr="00063119">
        <w:rPr>
          <w:rFonts w:ascii="Times New Roman" w:hAnsi="Times New Roman"/>
          <w:b/>
          <w:bCs/>
          <w:sz w:val="28"/>
          <w:szCs w:val="28"/>
          <w:u w:val="single"/>
        </w:rPr>
        <w:t>I</w:t>
      </w:r>
      <w:r w:rsidRPr="00547985">
        <w:rPr>
          <w:rFonts w:ascii="Times New Roman" w:hAnsi="Times New Roman"/>
          <w:b/>
          <w:bCs/>
          <w:sz w:val="28"/>
          <w:szCs w:val="28"/>
          <w:u w:val="single"/>
        </w:rPr>
        <w:t xml:space="preserve"> (účinnost)</w:t>
      </w:r>
    </w:p>
    <w:p w14:paraId="1B274154" w14:textId="35FD4D7F" w:rsidR="00835939" w:rsidRPr="005B0B3D" w:rsidRDefault="00F65C2F" w:rsidP="00914C9C">
      <w:pPr>
        <w:autoSpaceDE w:val="0"/>
        <w:autoSpaceDN w:val="0"/>
        <w:adjustRightInd w:val="0"/>
        <w:rPr>
          <w:rFonts w:ascii="Times New Roman" w:eastAsia="Times New Roman" w:hAnsi="Times New Roman"/>
          <w:sz w:val="24"/>
          <w:szCs w:val="24"/>
          <w:lang w:eastAsia="cs-CZ"/>
        </w:rPr>
      </w:pPr>
      <w:r>
        <w:rPr>
          <w:rFonts w:ascii="Times New Roman" w:eastAsia="Times New Roman" w:hAnsi="Times New Roman"/>
          <w:sz w:val="24"/>
          <w:szCs w:val="24"/>
          <w:lang w:eastAsia="cs-CZ"/>
        </w:rPr>
        <w:t>Navrhuje se, aby zákon nabyl účinnosti k 1. lednu 2025.</w:t>
      </w:r>
    </w:p>
    <w:sectPr w:rsidR="00835939" w:rsidRPr="005B0B3D" w:rsidSect="00826D6A">
      <w:footerReference w:type="default" r:id="rId8"/>
      <w:headerReference w:type="first" r:id="rId9"/>
      <w:footerReference w:type="first" r:id="rId10"/>
      <w:pgSz w:w="11906" w:h="16838"/>
      <w:pgMar w:top="1417" w:right="1417" w:bottom="1417" w:left="1417"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A0F4" w14:textId="77777777" w:rsidR="00F906E2" w:rsidRDefault="00F906E2" w:rsidP="006D1335">
      <w:pPr>
        <w:spacing w:after="0" w:line="240" w:lineRule="auto"/>
      </w:pPr>
      <w:r>
        <w:separator/>
      </w:r>
    </w:p>
  </w:endnote>
  <w:endnote w:type="continuationSeparator" w:id="0">
    <w:p w14:paraId="21D6D684" w14:textId="77777777" w:rsidR="00F906E2" w:rsidRDefault="00F906E2" w:rsidP="006D1335">
      <w:pPr>
        <w:spacing w:after="0" w:line="240" w:lineRule="auto"/>
      </w:pPr>
      <w:r>
        <w:continuationSeparator/>
      </w:r>
    </w:p>
  </w:endnote>
  <w:endnote w:type="continuationNotice" w:id="1">
    <w:p w14:paraId="46C15236" w14:textId="77777777" w:rsidR="00BD143A" w:rsidRDefault="00BD1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97294"/>
      <w:docPartObj>
        <w:docPartGallery w:val="Page Numbers (Bottom of Page)"/>
        <w:docPartUnique/>
      </w:docPartObj>
    </w:sdtPr>
    <w:sdtEndPr/>
    <w:sdtContent>
      <w:p w14:paraId="1974D104" w14:textId="77777777" w:rsidR="002E06FC" w:rsidRDefault="002E06FC">
        <w:pPr>
          <w:pStyle w:val="Zpat"/>
          <w:jc w:val="center"/>
        </w:pPr>
        <w:r w:rsidRPr="002341CA">
          <w:rPr>
            <w:rFonts w:ascii="Times New Roman" w:hAnsi="Times New Roman"/>
            <w:sz w:val="24"/>
            <w:szCs w:val="24"/>
          </w:rPr>
          <w:fldChar w:fldCharType="begin"/>
        </w:r>
        <w:r w:rsidRPr="002341CA">
          <w:rPr>
            <w:rFonts w:ascii="Times New Roman" w:hAnsi="Times New Roman"/>
            <w:sz w:val="24"/>
            <w:szCs w:val="24"/>
          </w:rPr>
          <w:instrText>PAGE   \* MERGEFORMAT</w:instrText>
        </w:r>
        <w:r w:rsidRPr="002341CA">
          <w:rPr>
            <w:rFonts w:ascii="Times New Roman" w:hAnsi="Times New Roman"/>
            <w:sz w:val="24"/>
            <w:szCs w:val="24"/>
          </w:rPr>
          <w:fldChar w:fldCharType="separate"/>
        </w:r>
        <w:r w:rsidR="007E533F">
          <w:rPr>
            <w:rFonts w:ascii="Times New Roman" w:hAnsi="Times New Roman"/>
            <w:noProof/>
            <w:sz w:val="24"/>
            <w:szCs w:val="24"/>
          </w:rPr>
          <w:t>22</w:t>
        </w:r>
        <w:r w:rsidRPr="002341CA">
          <w:rPr>
            <w:rFonts w:ascii="Times New Roman" w:hAnsi="Times New Roman"/>
            <w:sz w:val="24"/>
            <w:szCs w:val="24"/>
          </w:rPr>
          <w:fldChar w:fldCharType="end"/>
        </w:r>
      </w:p>
    </w:sdtContent>
  </w:sdt>
  <w:p w14:paraId="3183361C" w14:textId="77777777" w:rsidR="002E06FC" w:rsidRDefault="002E06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7819"/>
      <w:docPartObj>
        <w:docPartGallery w:val="Page Numbers (Bottom of Page)"/>
        <w:docPartUnique/>
      </w:docPartObj>
    </w:sdtPr>
    <w:sdtEndPr>
      <w:rPr>
        <w:rFonts w:ascii="Times New Roman" w:hAnsi="Times New Roman"/>
      </w:rPr>
    </w:sdtEndPr>
    <w:sdtContent>
      <w:p w14:paraId="401DF21C" w14:textId="2E619228" w:rsidR="00D50314" w:rsidRPr="00E518AE" w:rsidRDefault="00D50314">
        <w:pPr>
          <w:pStyle w:val="Zpat"/>
          <w:jc w:val="center"/>
          <w:rPr>
            <w:rFonts w:ascii="Times New Roman" w:hAnsi="Times New Roman"/>
          </w:rPr>
        </w:pPr>
        <w:r w:rsidRPr="00E518AE">
          <w:rPr>
            <w:rFonts w:ascii="Times New Roman" w:hAnsi="Times New Roman"/>
          </w:rPr>
          <w:fldChar w:fldCharType="begin"/>
        </w:r>
        <w:r w:rsidRPr="00E518AE">
          <w:rPr>
            <w:rFonts w:ascii="Times New Roman" w:hAnsi="Times New Roman"/>
          </w:rPr>
          <w:instrText>PAGE   \* MERGEFORMAT</w:instrText>
        </w:r>
        <w:r w:rsidRPr="00E518AE">
          <w:rPr>
            <w:rFonts w:ascii="Times New Roman" w:hAnsi="Times New Roman"/>
          </w:rPr>
          <w:fldChar w:fldCharType="separate"/>
        </w:r>
        <w:r w:rsidRPr="00E518AE">
          <w:rPr>
            <w:rFonts w:ascii="Times New Roman" w:hAnsi="Times New Roman"/>
          </w:rPr>
          <w:t>2</w:t>
        </w:r>
        <w:r w:rsidRPr="00E518AE">
          <w:rPr>
            <w:rFonts w:ascii="Times New Roman" w:hAnsi="Times New Roman"/>
          </w:rPr>
          <w:fldChar w:fldCharType="end"/>
        </w:r>
      </w:p>
    </w:sdtContent>
  </w:sdt>
  <w:p w14:paraId="58274677" w14:textId="77777777" w:rsidR="00D50314" w:rsidRDefault="00D503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3A6" w14:textId="77777777" w:rsidR="00F906E2" w:rsidRDefault="00F906E2" w:rsidP="006D1335">
      <w:pPr>
        <w:spacing w:after="0" w:line="240" w:lineRule="auto"/>
      </w:pPr>
      <w:r>
        <w:separator/>
      </w:r>
    </w:p>
  </w:footnote>
  <w:footnote w:type="continuationSeparator" w:id="0">
    <w:p w14:paraId="732CF6AD" w14:textId="77777777" w:rsidR="00F906E2" w:rsidRDefault="00F906E2" w:rsidP="006D1335">
      <w:pPr>
        <w:spacing w:after="0" w:line="240" w:lineRule="auto"/>
      </w:pPr>
      <w:r>
        <w:continuationSeparator/>
      </w:r>
    </w:p>
  </w:footnote>
  <w:footnote w:type="continuationNotice" w:id="1">
    <w:p w14:paraId="6916A6C8" w14:textId="77777777" w:rsidR="00BD143A" w:rsidRDefault="00BD1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B21E" w14:textId="279BDF44" w:rsidR="003A061D" w:rsidRPr="003A061D" w:rsidRDefault="003A061D" w:rsidP="003A061D">
    <w:pPr>
      <w:pStyle w:val="Zhlav"/>
      <w:jc w:val="right"/>
      <w:rPr>
        <w:rFonts w:ascii="Times New Roman" w:hAnsi="Times New Roman"/>
        <w:b/>
        <w:bCs/>
        <w:sz w:val="24"/>
        <w:szCs w:val="24"/>
      </w:rPr>
    </w:pPr>
    <w:r w:rsidRPr="003A061D">
      <w:rPr>
        <w:rFonts w:ascii="Times New Roman" w:hAnsi="Times New Roman"/>
        <w:b/>
        <w:bCs/>
        <w:sz w:val="24"/>
        <w:szCs w:val="24"/>
      </w:rPr>
      <w:t>IV.</w:t>
    </w:r>
  </w:p>
  <w:p w14:paraId="0394E07C" w14:textId="77777777" w:rsidR="003A061D" w:rsidRDefault="003A06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C2CF56"/>
    <w:lvl w:ilvl="0">
      <w:start w:val="1"/>
      <w:numFmt w:val="decimal"/>
      <w:pStyle w:val="Textodstavce"/>
      <w:isLgl/>
      <w:lvlText w:val="(%1)"/>
      <w:lvlJc w:val="left"/>
      <w:pPr>
        <w:tabs>
          <w:tab w:val="num" w:pos="1350"/>
        </w:tabs>
        <w:ind w:left="568" w:firstLine="425"/>
      </w:pPr>
      <w:rPr>
        <w:rFonts w:ascii="Times New Roman" w:eastAsia="Calibri" w:hAnsi="Times New Roman" w:cs="Times New Roman"/>
        <w:b w:val="0"/>
        <w:color w:val="auto"/>
      </w:rPr>
    </w:lvl>
    <w:lvl w:ilvl="1">
      <w:start w:val="1"/>
      <w:numFmt w:val="lowerLetter"/>
      <w:pStyle w:val="Textpsmene"/>
      <w:lvlText w:val="%2)"/>
      <w:lvlJc w:val="left"/>
      <w:pPr>
        <w:tabs>
          <w:tab w:val="num" w:pos="-1"/>
        </w:tabs>
        <w:ind w:left="-1" w:hanging="425"/>
      </w:pPr>
    </w:lvl>
    <w:lvl w:ilvl="2">
      <w:start w:val="1"/>
      <w:numFmt w:val="decimal"/>
      <w:pStyle w:val="Textbodu"/>
      <w:isLgl/>
      <w:lvlText w:val="%3."/>
      <w:lvlJc w:val="left"/>
      <w:pPr>
        <w:tabs>
          <w:tab w:val="num" w:pos="567"/>
        </w:tabs>
        <w:ind w:left="567" w:hanging="425"/>
      </w:pPr>
      <w:rPr>
        <w:color w:val="auto"/>
        <w:u w:val="none"/>
      </w:rPr>
    </w:lvl>
    <w:lvl w:ilvl="3">
      <w:start w:val="1"/>
      <w:numFmt w:val="decimal"/>
      <w:lvlText w:val="(%4)"/>
      <w:lvlJc w:val="left"/>
      <w:pPr>
        <w:tabs>
          <w:tab w:val="num" w:pos="928"/>
        </w:tabs>
        <w:ind w:left="928" w:hanging="360"/>
      </w:pPr>
    </w:lvl>
    <w:lvl w:ilvl="4">
      <w:start w:val="1"/>
      <w:numFmt w:val="lowerLetter"/>
      <w:lvlText w:val="(%5)"/>
      <w:lvlJc w:val="left"/>
      <w:pPr>
        <w:tabs>
          <w:tab w:val="num" w:pos="1374"/>
        </w:tabs>
        <w:ind w:left="1374" w:hanging="360"/>
      </w:pPr>
    </w:lvl>
    <w:lvl w:ilvl="5">
      <w:start w:val="1"/>
      <w:numFmt w:val="lowerRoman"/>
      <w:lvlText w:val="(%6)"/>
      <w:lvlJc w:val="left"/>
      <w:pPr>
        <w:tabs>
          <w:tab w:val="num" w:pos="2094"/>
        </w:tabs>
        <w:ind w:left="1734" w:hanging="360"/>
      </w:pPr>
    </w:lvl>
    <w:lvl w:ilvl="6">
      <w:start w:val="1"/>
      <w:numFmt w:val="decimal"/>
      <w:lvlText w:val="%7."/>
      <w:lvlJc w:val="left"/>
      <w:pPr>
        <w:tabs>
          <w:tab w:val="num" w:pos="2203"/>
        </w:tabs>
        <w:ind w:left="2203" w:hanging="360"/>
      </w:pPr>
      <w:rPr>
        <w:sz w:val="24"/>
        <w:szCs w:val="24"/>
      </w:rPr>
    </w:lvl>
    <w:lvl w:ilvl="7">
      <w:start w:val="1"/>
      <w:numFmt w:val="lowerLetter"/>
      <w:lvlText w:val="%8."/>
      <w:lvlJc w:val="left"/>
      <w:pPr>
        <w:tabs>
          <w:tab w:val="num" w:pos="2454"/>
        </w:tabs>
        <w:ind w:left="2454" w:hanging="360"/>
      </w:pPr>
    </w:lvl>
    <w:lvl w:ilvl="8">
      <w:start w:val="1"/>
      <w:numFmt w:val="lowerRoman"/>
      <w:lvlText w:val="%9."/>
      <w:lvlJc w:val="left"/>
      <w:pPr>
        <w:tabs>
          <w:tab w:val="num" w:pos="3174"/>
        </w:tabs>
        <w:ind w:left="2814" w:hanging="360"/>
      </w:pPr>
    </w:lvl>
  </w:abstractNum>
  <w:abstractNum w:abstractNumId="1" w15:restartNumberingAfterBreak="0">
    <w:nsid w:val="018736DA"/>
    <w:multiLevelType w:val="hybridMultilevel"/>
    <w:tmpl w:val="4E100C3E"/>
    <w:lvl w:ilvl="0" w:tplc="AA2CE09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A8B3622"/>
    <w:multiLevelType w:val="hybridMultilevel"/>
    <w:tmpl w:val="D02CE7CA"/>
    <w:lvl w:ilvl="0" w:tplc="FFFFFFFF">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716E10"/>
    <w:multiLevelType w:val="hybridMultilevel"/>
    <w:tmpl w:val="76CE503A"/>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07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371BD0"/>
    <w:multiLevelType w:val="singleLevel"/>
    <w:tmpl w:val="19AAEC3A"/>
    <w:lvl w:ilvl="0">
      <w:start w:val="1"/>
      <w:numFmt w:val="decimal"/>
      <w:pStyle w:val="Novelizanbod"/>
      <w:lvlText w:val="%1."/>
      <w:lvlJc w:val="left"/>
      <w:pPr>
        <w:tabs>
          <w:tab w:val="num" w:pos="567"/>
        </w:tabs>
        <w:ind w:left="567" w:hanging="567"/>
      </w:pPr>
      <w:rPr>
        <w:b w:val="0"/>
        <w:bCs/>
        <w:i w:val="0"/>
      </w:rPr>
    </w:lvl>
  </w:abstractNum>
  <w:abstractNum w:abstractNumId="6" w15:restartNumberingAfterBreak="0">
    <w:nsid w:val="2440550F"/>
    <w:multiLevelType w:val="hybridMultilevel"/>
    <w:tmpl w:val="02E2F654"/>
    <w:lvl w:ilvl="0" w:tplc="FFFFFFFF">
      <w:numFmt w:val="bullet"/>
      <w:lvlText w:val="-"/>
      <w:lvlJc w:val="left"/>
      <w:pPr>
        <w:ind w:left="360" w:hanging="360"/>
      </w:pPr>
      <w:rPr>
        <w:rFonts w:ascii="Arial" w:eastAsiaTheme="minorHAnsi"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085177"/>
    <w:multiLevelType w:val="hybridMultilevel"/>
    <w:tmpl w:val="AD763AAA"/>
    <w:lvl w:ilvl="0" w:tplc="5404B290">
      <w:numFmt w:val="bullet"/>
      <w:lvlText w:val="-"/>
      <w:lvlJc w:val="left"/>
      <w:pPr>
        <w:ind w:left="360" w:hanging="360"/>
      </w:pPr>
      <w:rPr>
        <w:rFonts w:ascii="Times New Roman" w:eastAsiaTheme="minorHAnsi" w:hAnsi="Times New Roman" w:cs="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C7D633C"/>
    <w:multiLevelType w:val="hybridMultilevel"/>
    <w:tmpl w:val="29D662D2"/>
    <w:lvl w:ilvl="0" w:tplc="FFFFFFFF">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47E38DB"/>
    <w:multiLevelType w:val="hybridMultilevel"/>
    <w:tmpl w:val="A8EA9F4C"/>
    <w:lvl w:ilvl="0" w:tplc="FFFFFFFF">
      <w:numFmt w:val="bullet"/>
      <w:lvlText w:val="-"/>
      <w:lvlJc w:val="left"/>
      <w:pPr>
        <w:ind w:left="360" w:hanging="360"/>
      </w:pPr>
      <w:rPr>
        <w:rFonts w:ascii="Arial" w:eastAsiaTheme="minorHAnsi"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41840C9"/>
    <w:multiLevelType w:val="hybridMultilevel"/>
    <w:tmpl w:val="2244CFF6"/>
    <w:lvl w:ilvl="0" w:tplc="FFFFFFFF">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244077">
    <w:abstractNumId w:val="0"/>
  </w:num>
  <w:num w:numId="2" w16cid:durableId="738288992">
    <w:abstractNumId w:val="2"/>
  </w:num>
  <w:num w:numId="3" w16cid:durableId="945307839">
    <w:abstractNumId w:val="5"/>
  </w:num>
  <w:num w:numId="4" w16cid:durableId="83306444">
    <w:abstractNumId w:val="11"/>
  </w:num>
  <w:num w:numId="5" w16cid:durableId="1690375247">
    <w:abstractNumId w:val="9"/>
  </w:num>
  <w:num w:numId="6" w16cid:durableId="1728644219">
    <w:abstractNumId w:val="6"/>
  </w:num>
  <w:num w:numId="7" w16cid:durableId="2123768960">
    <w:abstractNumId w:val="8"/>
  </w:num>
  <w:num w:numId="8" w16cid:durableId="638193207">
    <w:abstractNumId w:val="4"/>
  </w:num>
  <w:num w:numId="9" w16cid:durableId="467624332">
    <w:abstractNumId w:val="3"/>
  </w:num>
  <w:num w:numId="10" w16cid:durableId="1403262216">
    <w:abstractNumId w:val="1"/>
  </w:num>
  <w:num w:numId="11" w16cid:durableId="1850216838">
    <w:abstractNumId w:val="7"/>
  </w:num>
  <w:num w:numId="12" w16cid:durableId="4460447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E2"/>
    <w:rsid w:val="0000286E"/>
    <w:rsid w:val="00002C5D"/>
    <w:rsid w:val="00003B88"/>
    <w:rsid w:val="0000479F"/>
    <w:rsid w:val="00004C13"/>
    <w:rsid w:val="00005081"/>
    <w:rsid w:val="00005823"/>
    <w:rsid w:val="000062E7"/>
    <w:rsid w:val="000068AF"/>
    <w:rsid w:val="00006E54"/>
    <w:rsid w:val="000075B1"/>
    <w:rsid w:val="00007681"/>
    <w:rsid w:val="00007970"/>
    <w:rsid w:val="00007B88"/>
    <w:rsid w:val="0001155C"/>
    <w:rsid w:val="000117B0"/>
    <w:rsid w:val="00011D17"/>
    <w:rsid w:val="0001233F"/>
    <w:rsid w:val="000132C8"/>
    <w:rsid w:val="00013630"/>
    <w:rsid w:val="00013909"/>
    <w:rsid w:val="00013DA8"/>
    <w:rsid w:val="000140EA"/>
    <w:rsid w:val="000143C0"/>
    <w:rsid w:val="00014F13"/>
    <w:rsid w:val="000154FA"/>
    <w:rsid w:val="000159E7"/>
    <w:rsid w:val="000164A3"/>
    <w:rsid w:val="00017445"/>
    <w:rsid w:val="00017FD9"/>
    <w:rsid w:val="00022A5B"/>
    <w:rsid w:val="00022E6D"/>
    <w:rsid w:val="00023FDD"/>
    <w:rsid w:val="00024858"/>
    <w:rsid w:val="000263E1"/>
    <w:rsid w:val="0002747D"/>
    <w:rsid w:val="00034648"/>
    <w:rsid w:val="00034AD4"/>
    <w:rsid w:val="00035F23"/>
    <w:rsid w:val="00037882"/>
    <w:rsid w:val="00042049"/>
    <w:rsid w:val="0004270E"/>
    <w:rsid w:val="000438EA"/>
    <w:rsid w:val="00043E55"/>
    <w:rsid w:val="00043EB0"/>
    <w:rsid w:val="00044B27"/>
    <w:rsid w:val="00045BD0"/>
    <w:rsid w:val="00046024"/>
    <w:rsid w:val="000465FC"/>
    <w:rsid w:val="000465FD"/>
    <w:rsid w:val="0004784D"/>
    <w:rsid w:val="0005089E"/>
    <w:rsid w:val="0005099D"/>
    <w:rsid w:val="00051221"/>
    <w:rsid w:val="00051626"/>
    <w:rsid w:val="00051935"/>
    <w:rsid w:val="00051A2A"/>
    <w:rsid w:val="000521B7"/>
    <w:rsid w:val="00052309"/>
    <w:rsid w:val="00052B84"/>
    <w:rsid w:val="0005339F"/>
    <w:rsid w:val="000534B2"/>
    <w:rsid w:val="00054440"/>
    <w:rsid w:val="000545A9"/>
    <w:rsid w:val="00054D31"/>
    <w:rsid w:val="00055E90"/>
    <w:rsid w:val="00056E91"/>
    <w:rsid w:val="000603E5"/>
    <w:rsid w:val="00060C4A"/>
    <w:rsid w:val="000616CB"/>
    <w:rsid w:val="00061849"/>
    <w:rsid w:val="00062BA5"/>
    <w:rsid w:val="00063119"/>
    <w:rsid w:val="000640D2"/>
    <w:rsid w:val="000644F0"/>
    <w:rsid w:val="000649F5"/>
    <w:rsid w:val="0006597E"/>
    <w:rsid w:val="00065F8C"/>
    <w:rsid w:val="0006674B"/>
    <w:rsid w:val="0007556A"/>
    <w:rsid w:val="0007557F"/>
    <w:rsid w:val="00075F35"/>
    <w:rsid w:val="0007657B"/>
    <w:rsid w:val="00080060"/>
    <w:rsid w:val="0008080C"/>
    <w:rsid w:val="00080CF7"/>
    <w:rsid w:val="00080EA8"/>
    <w:rsid w:val="00081324"/>
    <w:rsid w:val="000824C6"/>
    <w:rsid w:val="0008297A"/>
    <w:rsid w:val="000831B3"/>
    <w:rsid w:val="000843DA"/>
    <w:rsid w:val="00085583"/>
    <w:rsid w:val="0008584F"/>
    <w:rsid w:val="00085AF6"/>
    <w:rsid w:val="00086ED7"/>
    <w:rsid w:val="00087196"/>
    <w:rsid w:val="00087F3C"/>
    <w:rsid w:val="00090066"/>
    <w:rsid w:val="000904BB"/>
    <w:rsid w:val="0009099D"/>
    <w:rsid w:val="00090C60"/>
    <w:rsid w:val="000915D7"/>
    <w:rsid w:val="000922E2"/>
    <w:rsid w:val="0009244F"/>
    <w:rsid w:val="0009314E"/>
    <w:rsid w:val="000936EA"/>
    <w:rsid w:val="0009414B"/>
    <w:rsid w:val="00094277"/>
    <w:rsid w:val="000942C6"/>
    <w:rsid w:val="00095553"/>
    <w:rsid w:val="00095AEE"/>
    <w:rsid w:val="00095EA2"/>
    <w:rsid w:val="00096632"/>
    <w:rsid w:val="00096936"/>
    <w:rsid w:val="00096DE7"/>
    <w:rsid w:val="00097344"/>
    <w:rsid w:val="000A0548"/>
    <w:rsid w:val="000A0979"/>
    <w:rsid w:val="000A0BC9"/>
    <w:rsid w:val="000A2159"/>
    <w:rsid w:val="000A6C2E"/>
    <w:rsid w:val="000B0B98"/>
    <w:rsid w:val="000B0EB1"/>
    <w:rsid w:val="000B4D2F"/>
    <w:rsid w:val="000B515A"/>
    <w:rsid w:val="000B5FA0"/>
    <w:rsid w:val="000B685E"/>
    <w:rsid w:val="000B6BCE"/>
    <w:rsid w:val="000B7125"/>
    <w:rsid w:val="000B755C"/>
    <w:rsid w:val="000B765B"/>
    <w:rsid w:val="000C0278"/>
    <w:rsid w:val="000C1A6A"/>
    <w:rsid w:val="000C1F49"/>
    <w:rsid w:val="000C274B"/>
    <w:rsid w:val="000C281E"/>
    <w:rsid w:val="000C413F"/>
    <w:rsid w:val="000C4EA1"/>
    <w:rsid w:val="000C5F09"/>
    <w:rsid w:val="000C65AE"/>
    <w:rsid w:val="000C66E2"/>
    <w:rsid w:val="000C671A"/>
    <w:rsid w:val="000D02A4"/>
    <w:rsid w:val="000D1575"/>
    <w:rsid w:val="000D5088"/>
    <w:rsid w:val="000D5412"/>
    <w:rsid w:val="000E01C4"/>
    <w:rsid w:val="000E09C0"/>
    <w:rsid w:val="000E2594"/>
    <w:rsid w:val="000E2A1D"/>
    <w:rsid w:val="000E333E"/>
    <w:rsid w:val="000E4043"/>
    <w:rsid w:val="000E437F"/>
    <w:rsid w:val="000E5D38"/>
    <w:rsid w:val="000E5FD4"/>
    <w:rsid w:val="000E6C8D"/>
    <w:rsid w:val="000E7D46"/>
    <w:rsid w:val="000F050E"/>
    <w:rsid w:val="000F2C7E"/>
    <w:rsid w:val="000F2DCD"/>
    <w:rsid w:val="000F3ED1"/>
    <w:rsid w:val="000F4975"/>
    <w:rsid w:val="000F5EE4"/>
    <w:rsid w:val="000F6A63"/>
    <w:rsid w:val="000F7A5A"/>
    <w:rsid w:val="000F7D2E"/>
    <w:rsid w:val="00101377"/>
    <w:rsid w:val="00103B64"/>
    <w:rsid w:val="001046C8"/>
    <w:rsid w:val="00106D45"/>
    <w:rsid w:val="00106EB0"/>
    <w:rsid w:val="00107B2A"/>
    <w:rsid w:val="00107CEC"/>
    <w:rsid w:val="0011142A"/>
    <w:rsid w:val="0011167D"/>
    <w:rsid w:val="00114402"/>
    <w:rsid w:val="00114C45"/>
    <w:rsid w:val="001151A0"/>
    <w:rsid w:val="00116868"/>
    <w:rsid w:val="00116C16"/>
    <w:rsid w:val="00121651"/>
    <w:rsid w:val="00122A64"/>
    <w:rsid w:val="001230DF"/>
    <w:rsid w:val="0012537D"/>
    <w:rsid w:val="001258B3"/>
    <w:rsid w:val="00127507"/>
    <w:rsid w:val="00130172"/>
    <w:rsid w:val="0013032F"/>
    <w:rsid w:val="00130414"/>
    <w:rsid w:val="001304A7"/>
    <w:rsid w:val="0013099C"/>
    <w:rsid w:val="00130F4B"/>
    <w:rsid w:val="00132CF3"/>
    <w:rsid w:val="0013340B"/>
    <w:rsid w:val="00133C65"/>
    <w:rsid w:val="00134AC0"/>
    <w:rsid w:val="00135217"/>
    <w:rsid w:val="001353B2"/>
    <w:rsid w:val="00135889"/>
    <w:rsid w:val="001367BC"/>
    <w:rsid w:val="00143000"/>
    <w:rsid w:val="00143A67"/>
    <w:rsid w:val="00143EEA"/>
    <w:rsid w:val="00145066"/>
    <w:rsid w:val="0014545F"/>
    <w:rsid w:val="001471BD"/>
    <w:rsid w:val="001510F8"/>
    <w:rsid w:val="00151C10"/>
    <w:rsid w:val="00151DAF"/>
    <w:rsid w:val="00152D75"/>
    <w:rsid w:val="00153EBE"/>
    <w:rsid w:val="00155FDC"/>
    <w:rsid w:val="00155FDE"/>
    <w:rsid w:val="00156635"/>
    <w:rsid w:val="00157A43"/>
    <w:rsid w:val="00157B44"/>
    <w:rsid w:val="00160FBD"/>
    <w:rsid w:val="00162BD9"/>
    <w:rsid w:val="00162FB5"/>
    <w:rsid w:val="00164B3A"/>
    <w:rsid w:val="00164F88"/>
    <w:rsid w:val="00166194"/>
    <w:rsid w:val="00166D22"/>
    <w:rsid w:val="00170340"/>
    <w:rsid w:val="001717B2"/>
    <w:rsid w:val="001717E0"/>
    <w:rsid w:val="00175C41"/>
    <w:rsid w:val="00177172"/>
    <w:rsid w:val="0017771D"/>
    <w:rsid w:val="00180783"/>
    <w:rsid w:val="00180B39"/>
    <w:rsid w:val="00182571"/>
    <w:rsid w:val="00182F27"/>
    <w:rsid w:val="001852E6"/>
    <w:rsid w:val="00185869"/>
    <w:rsid w:val="001858D0"/>
    <w:rsid w:val="00185A71"/>
    <w:rsid w:val="00185C31"/>
    <w:rsid w:val="001860FE"/>
    <w:rsid w:val="0018764A"/>
    <w:rsid w:val="001901E2"/>
    <w:rsid w:val="001905B2"/>
    <w:rsid w:val="001918F6"/>
    <w:rsid w:val="00191C83"/>
    <w:rsid w:val="001977CC"/>
    <w:rsid w:val="00197C95"/>
    <w:rsid w:val="001A2AA1"/>
    <w:rsid w:val="001A309A"/>
    <w:rsid w:val="001A3E4C"/>
    <w:rsid w:val="001A47A8"/>
    <w:rsid w:val="001A4FE2"/>
    <w:rsid w:val="001A5BCD"/>
    <w:rsid w:val="001A7CD6"/>
    <w:rsid w:val="001B0B4B"/>
    <w:rsid w:val="001B18C6"/>
    <w:rsid w:val="001B1C57"/>
    <w:rsid w:val="001B2F1F"/>
    <w:rsid w:val="001B3686"/>
    <w:rsid w:val="001B3AC4"/>
    <w:rsid w:val="001B6EEA"/>
    <w:rsid w:val="001C186F"/>
    <w:rsid w:val="001C1968"/>
    <w:rsid w:val="001C2655"/>
    <w:rsid w:val="001C2EAC"/>
    <w:rsid w:val="001C2F0E"/>
    <w:rsid w:val="001C3140"/>
    <w:rsid w:val="001C3CF4"/>
    <w:rsid w:val="001C3F5B"/>
    <w:rsid w:val="001C4A75"/>
    <w:rsid w:val="001C6E59"/>
    <w:rsid w:val="001D08AD"/>
    <w:rsid w:val="001D0AD5"/>
    <w:rsid w:val="001D2103"/>
    <w:rsid w:val="001D359D"/>
    <w:rsid w:val="001D6C43"/>
    <w:rsid w:val="001D7A34"/>
    <w:rsid w:val="001D7EEC"/>
    <w:rsid w:val="001E0844"/>
    <w:rsid w:val="001E0AC3"/>
    <w:rsid w:val="001E120C"/>
    <w:rsid w:val="001E1990"/>
    <w:rsid w:val="001E1C80"/>
    <w:rsid w:val="001E3828"/>
    <w:rsid w:val="001E48A5"/>
    <w:rsid w:val="001E545F"/>
    <w:rsid w:val="001E6159"/>
    <w:rsid w:val="001E6FEA"/>
    <w:rsid w:val="001E7694"/>
    <w:rsid w:val="001E7924"/>
    <w:rsid w:val="001F041F"/>
    <w:rsid w:val="001F05CF"/>
    <w:rsid w:val="001F0BD6"/>
    <w:rsid w:val="001F13FF"/>
    <w:rsid w:val="001F29C4"/>
    <w:rsid w:val="001F2BDA"/>
    <w:rsid w:val="001F3A04"/>
    <w:rsid w:val="001F3CF0"/>
    <w:rsid w:val="001F4333"/>
    <w:rsid w:val="001F4E28"/>
    <w:rsid w:val="001F6ABD"/>
    <w:rsid w:val="001F7142"/>
    <w:rsid w:val="001F7869"/>
    <w:rsid w:val="00200828"/>
    <w:rsid w:val="0020253D"/>
    <w:rsid w:val="00202F69"/>
    <w:rsid w:val="00204D9C"/>
    <w:rsid w:val="00205A76"/>
    <w:rsid w:val="0021169C"/>
    <w:rsid w:val="00212617"/>
    <w:rsid w:val="00212638"/>
    <w:rsid w:val="00213B75"/>
    <w:rsid w:val="00213C22"/>
    <w:rsid w:val="0021484E"/>
    <w:rsid w:val="00214D9E"/>
    <w:rsid w:val="002154C9"/>
    <w:rsid w:val="002163B5"/>
    <w:rsid w:val="00216FA1"/>
    <w:rsid w:val="0021781A"/>
    <w:rsid w:val="002204EA"/>
    <w:rsid w:val="002222FB"/>
    <w:rsid w:val="00222405"/>
    <w:rsid w:val="00224443"/>
    <w:rsid w:val="0022502C"/>
    <w:rsid w:val="002251BA"/>
    <w:rsid w:val="0022577D"/>
    <w:rsid w:val="00232487"/>
    <w:rsid w:val="0023370A"/>
    <w:rsid w:val="00233BC5"/>
    <w:rsid w:val="002341CA"/>
    <w:rsid w:val="00235113"/>
    <w:rsid w:val="002360B2"/>
    <w:rsid w:val="002365CD"/>
    <w:rsid w:val="00237184"/>
    <w:rsid w:val="00237C66"/>
    <w:rsid w:val="002404E5"/>
    <w:rsid w:val="00243447"/>
    <w:rsid w:val="00244039"/>
    <w:rsid w:val="00244086"/>
    <w:rsid w:val="00244676"/>
    <w:rsid w:val="00250096"/>
    <w:rsid w:val="00250DA2"/>
    <w:rsid w:val="00251116"/>
    <w:rsid w:val="00251B54"/>
    <w:rsid w:val="00253F0B"/>
    <w:rsid w:val="0025481C"/>
    <w:rsid w:val="00254998"/>
    <w:rsid w:val="00255862"/>
    <w:rsid w:val="002569CB"/>
    <w:rsid w:val="00256BBB"/>
    <w:rsid w:val="0026054D"/>
    <w:rsid w:val="002609E0"/>
    <w:rsid w:val="00260F0B"/>
    <w:rsid w:val="00262035"/>
    <w:rsid w:val="00264345"/>
    <w:rsid w:val="00264D2E"/>
    <w:rsid w:val="0026545E"/>
    <w:rsid w:val="00267A5C"/>
    <w:rsid w:val="002711E8"/>
    <w:rsid w:val="0027151B"/>
    <w:rsid w:val="00271B9E"/>
    <w:rsid w:val="00272304"/>
    <w:rsid w:val="0027287E"/>
    <w:rsid w:val="0027485C"/>
    <w:rsid w:val="002805BA"/>
    <w:rsid w:val="00281413"/>
    <w:rsid w:val="002832A3"/>
    <w:rsid w:val="0028408A"/>
    <w:rsid w:val="00284D89"/>
    <w:rsid w:val="00285691"/>
    <w:rsid w:val="00293238"/>
    <w:rsid w:val="002943B1"/>
    <w:rsid w:val="00295556"/>
    <w:rsid w:val="00295A84"/>
    <w:rsid w:val="00295C6E"/>
    <w:rsid w:val="00296004"/>
    <w:rsid w:val="0029799C"/>
    <w:rsid w:val="002A0260"/>
    <w:rsid w:val="002A0427"/>
    <w:rsid w:val="002A2D1B"/>
    <w:rsid w:val="002A3E0A"/>
    <w:rsid w:val="002A4EDA"/>
    <w:rsid w:val="002A50D0"/>
    <w:rsid w:val="002A52BD"/>
    <w:rsid w:val="002A599E"/>
    <w:rsid w:val="002A5B9D"/>
    <w:rsid w:val="002A643B"/>
    <w:rsid w:val="002A7E95"/>
    <w:rsid w:val="002B114F"/>
    <w:rsid w:val="002B21AF"/>
    <w:rsid w:val="002B2540"/>
    <w:rsid w:val="002B29CD"/>
    <w:rsid w:val="002B4620"/>
    <w:rsid w:val="002B51E8"/>
    <w:rsid w:val="002B6159"/>
    <w:rsid w:val="002B62DE"/>
    <w:rsid w:val="002B687B"/>
    <w:rsid w:val="002B6EB3"/>
    <w:rsid w:val="002B7135"/>
    <w:rsid w:val="002B7577"/>
    <w:rsid w:val="002B7672"/>
    <w:rsid w:val="002B7A88"/>
    <w:rsid w:val="002B7E24"/>
    <w:rsid w:val="002C06F5"/>
    <w:rsid w:val="002C19FF"/>
    <w:rsid w:val="002C232C"/>
    <w:rsid w:val="002C2788"/>
    <w:rsid w:val="002C2955"/>
    <w:rsid w:val="002C2DCD"/>
    <w:rsid w:val="002C3424"/>
    <w:rsid w:val="002C4CDF"/>
    <w:rsid w:val="002C533F"/>
    <w:rsid w:val="002C634B"/>
    <w:rsid w:val="002C6B67"/>
    <w:rsid w:val="002C72EA"/>
    <w:rsid w:val="002D1478"/>
    <w:rsid w:val="002D1C32"/>
    <w:rsid w:val="002D1F5C"/>
    <w:rsid w:val="002D29DE"/>
    <w:rsid w:val="002D3AE9"/>
    <w:rsid w:val="002D3FC3"/>
    <w:rsid w:val="002D5AEA"/>
    <w:rsid w:val="002D7369"/>
    <w:rsid w:val="002D7619"/>
    <w:rsid w:val="002E06FC"/>
    <w:rsid w:val="002E08EC"/>
    <w:rsid w:val="002E1127"/>
    <w:rsid w:val="002E2049"/>
    <w:rsid w:val="002E3CCD"/>
    <w:rsid w:val="002E4114"/>
    <w:rsid w:val="002E43C4"/>
    <w:rsid w:val="002E5001"/>
    <w:rsid w:val="002E67D8"/>
    <w:rsid w:val="002E778C"/>
    <w:rsid w:val="002E7EB9"/>
    <w:rsid w:val="002F0A7C"/>
    <w:rsid w:val="002F1EB3"/>
    <w:rsid w:val="002F27AF"/>
    <w:rsid w:val="002F34BD"/>
    <w:rsid w:val="002F4E54"/>
    <w:rsid w:val="002F5C06"/>
    <w:rsid w:val="002F6224"/>
    <w:rsid w:val="002F6BB6"/>
    <w:rsid w:val="002F7867"/>
    <w:rsid w:val="00300022"/>
    <w:rsid w:val="00304C2C"/>
    <w:rsid w:val="00305812"/>
    <w:rsid w:val="00306C26"/>
    <w:rsid w:val="003106A9"/>
    <w:rsid w:val="003110CB"/>
    <w:rsid w:val="0031138F"/>
    <w:rsid w:val="00312395"/>
    <w:rsid w:val="00312886"/>
    <w:rsid w:val="00312DF5"/>
    <w:rsid w:val="00312E87"/>
    <w:rsid w:val="00313047"/>
    <w:rsid w:val="00313B99"/>
    <w:rsid w:val="003143DC"/>
    <w:rsid w:val="003151EF"/>
    <w:rsid w:val="003152FB"/>
    <w:rsid w:val="003157BA"/>
    <w:rsid w:val="00315808"/>
    <w:rsid w:val="003159C0"/>
    <w:rsid w:val="00316DFA"/>
    <w:rsid w:val="003172E8"/>
    <w:rsid w:val="003216E6"/>
    <w:rsid w:val="00321B63"/>
    <w:rsid w:val="00321BD3"/>
    <w:rsid w:val="00323201"/>
    <w:rsid w:val="00323EE0"/>
    <w:rsid w:val="003258BE"/>
    <w:rsid w:val="00326C8D"/>
    <w:rsid w:val="0032775A"/>
    <w:rsid w:val="00330F2C"/>
    <w:rsid w:val="00331267"/>
    <w:rsid w:val="00332A86"/>
    <w:rsid w:val="00332E60"/>
    <w:rsid w:val="00332F90"/>
    <w:rsid w:val="003332DA"/>
    <w:rsid w:val="003334AE"/>
    <w:rsid w:val="00333803"/>
    <w:rsid w:val="00334201"/>
    <w:rsid w:val="003342CE"/>
    <w:rsid w:val="003346BF"/>
    <w:rsid w:val="00334C1D"/>
    <w:rsid w:val="00335284"/>
    <w:rsid w:val="00336E30"/>
    <w:rsid w:val="00337001"/>
    <w:rsid w:val="00337664"/>
    <w:rsid w:val="003378BC"/>
    <w:rsid w:val="0034160F"/>
    <w:rsid w:val="0034197B"/>
    <w:rsid w:val="003420C1"/>
    <w:rsid w:val="003422C8"/>
    <w:rsid w:val="00342ACF"/>
    <w:rsid w:val="003441CD"/>
    <w:rsid w:val="0034506A"/>
    <w:rsid w:val="003453DD"/>
    <w:rsid w:val="003459D0"/>
    <w:rsid w:val="00345C2B"/>
    <w:rsid w:val="00345D70"/>
    <w:rsid w:val="00346C76"/>
    <w:rsid w:val="003473DA"/>
    <w:rsid w:val="003474F9"/>
    <w:rsid w:val="003540AB"/>
    <w:rsid w:val="00355482"/>
    <w:rsid w:val="00356694"/>
    <w:rsid w:val="00357356"/>
    <w:rsid w:val="00360030"/>
    <w:rsid w:val="00362A49"/>
    <w:rsid w:val="00363E7F"/>
    <w:rsid w:val="003661FB"/>
    <w:rsid w:val="003672E2"/>
    <w:rsid w:val="00367C86"/>
    <w:rsid w:val="00371F32"/>
    <w:rsid w:val="00373218"/>
    <w:rsid w:val="00373408"/>
    <w:rsid w:val="0037348B"/>
    <w:rsid w:val="00373843"/>
    <w:rsid w:val="00373B49"/>
    <w:rsid w:val="003743E0"/>
    <w:rsid w:val="00375D7F"/>
    <w:rsid w:val="0037773F"/>
    <w:rsid w:val="00380204"/>
    <w:rsid w:val="003823CF"/>
    <w:rsid w:val="00382E7A"/>
    <w:rsid w:val="0038327C"/>
    <w:rsid w:val="00384096"/>
    <w:rsid w:val="00386970"/>
    <w:rsid w:val="00386C41"/>
    <w:rsid w:val="00386E9E"/>
    <w:rsid w:val="003871DD"/>
    <w:rsid w:val="00387762"/>
    <w:rsid w:val="00387890"/>
    <w:rsid w:val="00387E28"/>
    <w:rsid w:val="00390595"/>
    <w:rsid w:val="00390ECB"/>
    <w:rsid w:val="00391A53"/>
    <w:rsid w:val="00391CDC"/>
    <w:rsid w:val="003932CC"/>
    <w:rsid w:val="00393B12"/>
    <w:rsid w:val="00393EB6"/>
    <w:rsid w:val="003940F3"/>
    <w:rsid w:val="0039426F"/>
    <w:rsid w:val="003954EE"/>
    <w:rsid w:val="003957E9"/>
    <w:rsid w:val="0039784A"/>
    <w:rsid w:val="00397DD6"/>
    <w:rsid w:val="003A061D"/>
    <w:rsid w:val="003A1342"/>
    <w:rsid w:val="003A1D3A"/>
    <w:rsid w:val="003A2116"/>
    <w:rsid w:val="003A462C"/>
    <w:rsid w:val="003A4852"/>
    <w:rsid w:val="003A5E1A"/>
    <w:rsid w:val="003A7C15"/>
    <w:rsid w:val="003B1FAA"/>
    <w:rsid w:val="003B206C"/>
    <w:rsid w:val="003B23C8"/>
    <w:rsid w:val="003B3057"/>
    <w:rsid w:val="003B345E"/>
    <w:rsid w:val="003B3B04"/>
    <w:rsid w:val="003B3D28"/>
    <w:rsid w:val="003B3DDA"/>
    <w:rsid w:val="003B3DE8"/>
    <w:rsid w:val="003B3F09"/>
    <w:rsid w:val="003B7A1F"/>
    <w:rsid w:val="003B7B84"/>
    <w:rsid w:val="003C1A3C"/>
    <w:rsid w:val="003C1E07"/>
    <w:rsid w:val="003C3D7D"/>
    <w:rsid w:val="003C4095"/>
    <w:rsid w:val="003C41F4"/>
    <w:rsid w:val="003C4BF9"/>
    <w:rsid w:val="003C6210"/>
    <w:rsid w:val="003C6E73"/>
    <w:rsid w:val="003C7325"/>
    <w:rsid w:val="003C77EF"/>
    <w:rsid w:val="003D0152"/>
    <w:rsid w:val="003D2855"/>
    <w:rsid w:val="003D2D04"/>
    <w:rsid w:val="003D2DF0"/>
    <w:rsid w:val="003D2FE2"/>
    <w:rsid w:val="003D4F96"/>
    <w:rsid w:val="003D5857"/>
    <w:rsid w:val="003D5CC4"/>
    <w:rsid w:val="003D67F3"/>
    <w:rsid w:val="003D7EDB"/>
    <w:rsid w:val="003E0652"/>
    <w:rsid w:val="003E11A2"/>
    <w:rsid w:val="003E177A"/>
    <w:rsid w:val="003E2B77"/>
    <w:rsid w:val="003E2D57"/>
    <w:rsid w:val="003E46A5"/>
    <w:rsid w:val="003E58B1"/>
    <w:rsid w:val="003E6428"/>
    <w:rsid w:val="003E7180"/>
    <w:rsid w:val="003E7C18"/>
    <w:rsid w:val="003E7DA6"/>
    <w:rsid w:val="003F0959"/>
    <w:rsid w:val="003F198E"/>
    <w:rsid w:val="003F286E"/>
    <w:rsid w:val="003F28F0"/>
    <w:rsid w:val="003F3E58"/>
    <w:rsid w:val="003F4264"/>
    <w:rsid w:val="003F4A40"/>
    <w:rsid w:val="003F5180"/>
    <w:rsid w:val="003F539F"/>
    <w:rsid w:val="003F5E29"/>
    <w:rsid w:val="003F6677"/>
    <w:rsid w:val="003F6997"/>
    <w:rsid w:val="004008DF"/>
    <w:rsid w:val="004017E3"/>
    <w:rsid w:val="004029CE"/>
    <w:rsid w:val="00404A34"/>
    <w:rsid w:val="004063EC"/>
    <w:rsid w:val="0040654C"/>
    <w:rsid w:val="0040679F"/>
    <w:rsid w:val="00406CC6"/>
    <w:rsid w:val="004142A4"/>
    <w:rsid w:val="004147BB"/>
    <w:rsid w:val="00415D0C"/>
    <w:rsid w:val="004163F8"/>
    <w:rsid w:val="00416B99"/>
    <w:rsid w:val="004176E6"/>
    <w:rsid w:val="00417FD1"/>
    <w:rsid w:val="00420982"/>
    <w:rsid w:val="00421136"/>
    <w:rsid w:val="00421295"/>
    <w:rsid w:val="004214A0"/>
    <w:rsid w:val="004215CB"/>
    <w:rsid w:val="00421978"/>
    <w:rsid w:val="0042277D"/>
    <w:rsid w:val="00422BBA"/>
    <w:rsid w:val="004231E6"/>
    <w:rsid w:val="00424D2F"/>
    <w:rsid w:val="004255C6"/>
    <w:rsid w:val="00425DD8"/>
    <w:rsid w:val="00426213"/>
    <w:rsid w:val="0043044A"/>
    <w:rsid w:val="0043054F"/>
    <w:rsid w:val="004305CA"/>
    <w:rsid w:val="004307C6"/>
    <w:rsid w:val="004316B3"/>
    <w:rsid w:val="004323B8"/>
    <w:rsid w:val="004331BA"/>
    <w:rsid w:val="004334C5"/>
    <w:rsid w:val="00433ED1"/>
    <w:rsid w:val="00434115"/>
    <w:rsid w:val="00434B5F"/>
    <w:rsid w:val="00436225"/>
    <w:rsid w:val="004370C6"/>
    <w:rsid w:val="00437691"/>
    <w:rsid w:val="00437BD0"/>
    <w:rsid w:val="004400D9"/>
    <w:rsid w:val="00440A74"/>
    <w:rsid w:val="00441E66"/>
    <w:rsid w:val="004428B9"/>
    <w:rsid w:val="0044320A"/>
    <w:rsid w:val="00443D6B"/>
    <w:rsid w:val="004453CC"/>
    <w:rsid w:val="00446765"/>
    <w:rsid w:val="004467B7"/>
    <w:rsid w:val="00446EA3"/>
    <w:rsid w:val="00447BCA"/>
    <w:rsid w:val="00450A5B"/>
    <w:rsid w:val="00450E14"/>
    <w:rsid w:val="004512D6"/>
    <w:rsid w:val="00452253"/>
    <w:rsid w:val="004524A8"/>
    <w:rsid w:val="00452605"/>
    <w:rsid w:val="004531D9"/>
    <w:rsid w:val="0045350D"/>
    <w:rsid w:val="00453670"/>
    <w:rsid w:val="0045406E"/>
    <w:rsid w:val="00454122"/>
    <w:rsid w:val="00454841"/>
    <w:rsid w:val="0045554B"/>
    <w:rsid w:val="0045592D"/>
    <w:rsid w:val="00460B9D"/>
    <w:rsid w:val="0046558D"/>
    <w:rsid w:val="00466F70"/>
    <w:rsid w:val="00467F5D"/>
    <w:rsid w:val="0047026C"/>
    <w:rsid w:val="00470FF1"/>
    <w:rsid w:val="004711CD"/>
    <w:rsid w:val="0047169F"/>
    <w:rsid w:val="004720EB"/>
    <w:rsid w:val="0047231D"/>
    <w:rsid w:val="00472D7E"/>
    <w:rsid w:val="00474083"/>
    <w:rsid w:val="004745DB"/>
    <w:rsid w:val="00476521"/>
    <w:rsid w:val="00476B9B"/>
    <w:rsid w:val="0047715C"/>
    <w:rsid w:val="00480922"/>
    <w:rsid w:val="00480CF5"/>
    <w:rsid w:val="00480D66"/>
    <w:rsid w:val="00480EF3"/>
    <w:rsid w:val="00481BF2"/>
    <w:rsid w:val="00483C4D"/>
    <w:rsid w:val="00484928"/>
    <w:rsid w:val="00484BF4"/>
    <w:rsid w:val="0048505C"/>
    <w:rsid w:val="004855A0"/>
    <w:rsid w:val="004859B8"/>
    <w:rsid w:val="0048646F"/>
    <w:rsid w:val="00491658"/>
    <w:rsid w:val="00491FC8"/>
    <w:rsid w:val="00492227"/>
    <w:rsid w:val="00492B71"/>
    <w:rsid w:val="0049306E"/>
    <w:rsid w:val="0049312A"/>
    <w:rsid w:val="004934A9"/>
    <w:rsid w:val="00493C91"/>
    <w:rsid w:val="004942B7"/>
    <w:rsid w:val="00494F48"/>
    <w:rsid w:val="004974F5"/>
    <w:rsid w:val="004A0332"/>
    <w:rsid w:val="004A1501"/>
    <w:rsid w:val="004A2B9D"/>
    <w:rsid w:val="004A393C"/>
    <w:rsid w:val="004A621E"/>
    <w:rsid w:val="004A62C4"/>
    <w:rsid w:val="004B0F86"/>
    <w:rsid w:val="004B1386"/>
    <w:rsid w:val="004B13F1"/>
    <w:rsid w:val="004B2F4E"/>
    <w:rsid w:val="004B581E"/>
    <w:rsid w:val="004B624E"/>
    <w:rsid w:val="004B77E1"/>
    <w:rsid w:val="004B78EB"/>
    <w:rsid w:val="004C07EF"/>
    <w:rsid w:val="004C0EA6"/>
    <w:rsid w:val="004C1AE7"/>
    <w:rsid w:val="004C2E73"/>
    <w:rsid w:val="004C51CB"/>
    <w:rsid w:val="004C6B64"/>
    <w:rsid w:val="004C6E57"/>
    <w:rsid w:val="004C6E7B"/>
    <w:rsid w:val="004D04DB"/>
    <w:rsid w:val="004D284E"/>
    <w:rsid w:val="004D3766"/>
    <w:rsid w:val="004D4C7C"/>
    <w:rsid w:val="004D7876"/>
    <w:rsid w:val="004E11C4"/>
    <w:rsid w:val="004E1DFF"/>
    <w:rsid w:val="004E361A"/>
    <w:rsid w:val="004E3A1E"/>
    <w:rsid w:val="004E4563"/>
    <w:rsid w:val="004E5437"/>
    <w:rsid w:val="004E7C6F"/>
    <w:rsid w:val="004F28ED"/>
    <w:rsid w:val="004F52B0"/>
    <w:rsid w:val="004F54CC"/>
    <w:rsid w:val="004F5A52"/>
    <w:rsid w:val="004F7071"/>
    <w:rsid w:val="004F7A65"/>
    <w:rsid w:val="004F7EAA"/>
    <w:rsid w:val="00500E1F"/>
    <w:rsid w:val="00501EDA"/>
    <w:rsid w:val="0050419A"/>
    <w:rsid w:val="00504E8C"/>
    <w:rsid w:val="0050560D"/>
    <w:rsid w:val="005062B4"/>
    <w:rsid w:val="005069FC"/>
    <w:rsid w:val="005079E9"/>
    <w:rsid w:val="00510CCF"/>
    <w:rsid w:val="00510D15"/>
    <w:rsid w:val="005112A6"/>
    <w:rsid w:val="005132CA"/>
    <w:rsid w:val="00513BF5"/>
    <w:rsid w:val="0051483D"/>
    <w:rsid w:val="00515CD9"/>
    <w:rsid w:val="00516509"/>
    <w:rsid w:val="005168CD"/>
    <w:rsid w:val="005177ED"/>
    <w:rsid w:val="005203C2"/>
    <w:rsid w:val="00521E1B"/>
    <w:rsid w:val="005227F8"/>
    <w:rsid w:val="00522885"/>
    <w:rsid w:val="00523E90"/>
    <w:rsid w:val="00527299"/>
    <w:rsid w:val="0053127E"/>
    <w:rsid w:val="005312EC"/>
    <w:rsid w:val="00531A4B"/>
    <w:rsid w:val="00532253"/>
    <w:rsid w:val="00532864"/>
    <w:rsid w:val="00532AC1"/>
    <w:rsid w:val="00532CB7"/>
    <w:rsid w:val="00533598"/>
    <w:rsid w:val="00533E39"/>
    <w:rsid w:val="005344DB"/>
    <w:rsid w:val="00534A50"/>
    <w:rsid w:val="00534C7E"/>
    <w:rsid w:val="00536060"/>
    <w:rsid w:val="00536195"/>
    <w:rsid w:val="00536454"/>
    <w:rsid w:val="00537F8F"/>
    <w:rsid w:val="0054036B"/>
    <w:rsid w:val="00541734"/>
    <w:rsid w:val="00542103"/>
    <w:rsid w:val="00542B9C"/>
    <w:rsid w:val="00542CEE"/>
    <w:rsid w:val="00542ED1"/>
    <w:rsid w:val="0054489C"/>
    <w:rsid w:val="00545799"/>
    <w:rsid w:val="00545A4E"/>
    <w:rsid w:val="00545BCA"/>
    <w:rsid w:val="00545D31"/>
    <w:rsid w:val="00546A37"/>
    <w:rsid w:val="00547985"/>
    <w:rsid w:val="00547A87"/>
    <w:rsid w:val="005515D4"/>
    <w:rsid w:val="00551804"/>
    <w:rsid w:val="00554A18"/>
    <w:rsid w:val="00556846"/>
    <w:rsid w:val="0056023B"/>
    <w:rsid w:val="00560316"/>
    <w:rsid w:val="0056042D"/>
    <w:rsid w:val="00560494"/>
    <w:rsid w:val="00560C15"/>
    <w:rsid w:val="005619EF"/>
    <w:rsid w:val="00561BAD"/>
    <w:rsid w:val="00561C1E"/>
    <w:rsid w:val="00562E11"/>
    <w:rsid w:val="00563FE3"/>
    <w:rsid w:val="00564171"/>
    <w:rsid w:val="00564896"/>
    <w:rsid w:val="0056495D"/>
    <w:rsid w:val="0056520D"/>
    <w:rsid w:val="005652D9"/>
    <w:rsid w:val="0056555C"/>
    <w:rsid w:val="0056591E"/>
    <w:rsid w:val="00570315"/>
    <w:rsid w:val="005705B2"/>
    <w:rsid w:val="0057121A"/>
    <w:rsid w:val="005712AC"/>
    <w:rsid w:val="00571D10"/>
    <w:rsid w:val="005723B9"/>
    <w:rsid w:val="0057260F"/>
    <w:rsid w:val="00573618"/>
    <w:rsid w:val="005738A9"/>
    <w:rsid w:val="005739F6"/>
    <w:rsid w:val="0057497B"/>
    <w:rsid w:val="005749EE"/>
    <w:rsid w:val="00574EE7"/>
    <w:rsid w:val="005757F1"/>
    <w:rsid w:val="0058036C"/>
    <w:rsid w:val="00581FF3"/>
    <w:rsid w:val="0058212E"/>
    <w:rsid w:val="005821E7"/>
    <w:rsid w:val="00585012"/>
    <w:rsid w:val="00586BBF"/>
    <w:rsid w:val="00586C62"/>
    <w:rsid w:val="00587E6A"/>
    <w:rsid w:val="005908A6"/>
    <w:rsid w:val="005908F5"/>
    <w:rsid w:val="00590F74"/>
    <w:rsid w:val="005920FB"/>
    <w:rsid w:val="0059219E"/>
    <w:rsid w:val="005921CD"/>
    <w:rsid w:val="00593CF7"/>
    <w:rsid w:val="00593D7D"/>
    <w:rsid w:val="00594490"/>
    <w:rsid w:val="00594C63"/>
    <w:rsid w:val="005951F9"/>
    <w:rsid w:val="005962EF"/>
    <w:rsid w:val="005969C7"/>
    <w:rsid w:val="005A1242"/>
    <w:rsid w:val="005A2848"/>
    <w:rsid w:val="005A3494"/>
    <w:rsid w:val="005A3559"/>
    <w:rsid w:val="005A3DED"/>
    <w:rsid w:val="005A6889"/>
    <w:rsid w:val="005A6E37"/>
    <w:rsid w:val="005B0B3D"/>
    <w:rsid w:val="005B1A22"/>
    <w:rsid w:val="005B1EC7"/>
    <w:rsid w:val="005B293F"/>
    <w:rsid w:val="005B4F01"/>
    <w:rsid w:val="005B546A"/>
    <w:rsid w:val="005B5656"/>
    <w:rsid w:val="005B56A6"/>
    <w:rsid w:val="005C009F"/>
    <w:rsid w:val="005C0B7B"/>
    <w:rsid w:val="005C14F4"/>
    <w:rsid w:val="005C1F33"/>
    <w:rsid w:val="005C20DB"/>
    <w:rsid w:val="005C27E3"/>
    <w:rsid w:val="005C32D8"/>
    <w:rsid w:val="005C3A15"/>
    <w:rsid w:val="005C3B7A"/>
    <w:rsid w:val="005C4507"/>
    <w:rsid w:val="005C712A"/>
    <w:rsid w:val="005D0F37"/>
    <w:rsid w:val="005D1169"/>
    <w:rsid w:val="005D1C3C"/>
    <w:rsid w:val="005D2310"/>
    <w:rsid w:val="005D2550"/>
    <w:rsid w:val="005D618A"/>
    <w:rsid w:val="005D6CA8"/>
    <w:rsid w:val="005E099E"/>
    <w:rsid w:val="005E13E7"/>
    <w:rsid w:val="005E1F5C"/>
    <w:rsid w:val="005E29AA"/>
    <w:rsid w:val="005E38DC"/>
    <w:rsid w:val="005E397A"/>
    <w:rsid w:val="005E4473"/>
    <w:rsid w:val="005E5290"/>
    <w:rsid w:val="005E692C"/>
    <w:rsid w:val="005E73D0"/>
    <w:rsid w:val="005E795A"/>
    <w:rsid w:val="005E7BE3"/>
    <w:rsid w:val="005E7EBF"/>
    <w:rsid w:val="005F0135"/>
    <w:rsid w:val="005F0670"/>
    <w:rsid w:val="005F1C59"/>
    <w:rsid w:val="005F3574"/>
    <w:rsid w:val="005F51EF"/>
    <w:rsid w:val="005F7011"/>
    <w:rsid w:val="005F7BD0"/>
    <w:rsid w:val="006004EF"/>
    <w:rsid w:val="00601149"/>
    <w:rsid w:val="00602251"/>
    <w:rsid w:val="00602E95"/>
    <w:rsid w:val="006035D0"/>
    <w:rsid w:val="006041BB"/>
    <w:rsid w:val="00604BBC"/>
    <w:rsid w:val="00604EF9"/>
    <w:rsid w:val="00605041"/>
    <w:rsid w:val="00606209"/>
    <w:rsid w:val="00606AEF"/>
    <w:rsid w:val="00607440"/>
    <w:rsid w:val="00610C39"/>
    <w:rsid w:val="00615690"/>
    <w:rsid w:val="00620640"/>
    <w:rsid w:val="006213A8"/>
    <w:rsid w:val="006228EF"/>
    <w:rsid w:val="006232A4"/>
    <w:rsid w:val="00623572"/>
    <w:rsid w:val="006245B3"/>
    <w:rsid w:val="0062494B"/>
    <w:rsid w:val="00624C41"/>
    <w:rsid w:val="00624FE0"/>
    <w:rsid w:val="00625418"/>
    <w:rsid w:val="00625E74"/>
    <w:rsid w:val="006261AB"/>
    <w:rsid w:val="00627561"/>
    <w:rsid w:val="00627792"/>
    <w:rsid w:val="0063063A"/>
    <w:rsid w:val="00632482"/>
    <w:rsid w:val="00632952"/>
    <w:rsid w:val="00632D8A"/>
    <w:rsid w:val="006334CA"/>
    <w:rsid w:val="006338BF"/>
    <w:rsid w:val="00634477"/>
    <w:rsid w:val="0063485C"/>
    <w:rsid w:val="00634E88"/>
    <w:rsid w:val="00635DBF"/>
    <w:rsid w:val="00635E20"/>
    <w:rsid w:val="006408C3"/>
    <w:rsid w:val="00640A51"/>
    <w:rsid w:val="00640D93"/>
    <w:rsid w:val="00640F0B"/>
    <w:rsid w:val="00642EBB"/>
    <w:rsid w:val="00643EB9"/>
    <w:rsid w:val="00644194"/>
    <w:rsid w:val="00646B3A"/>
    <w:rsid w:val="00646DE3"/>
    <w:rsid w:val="00647DBA"/>
    <w:rsid w:val="00650D08"/>
    <w:rsid w:val="0065125F"/>
    <w:rsid w:val="00651301"/>
    <w:rsid w:val="0065461B"/>
    <w:rsid w:val="00656183"/>
    <w:rsid w:val="00660429"/>
    <w:rsid w:val="006609F5"/>
    <w:rsid w:val="00660C5F"/>
    <w:rsid w:val="00660E6A"/>
    <w:rsid w:val="0066189C"/>
    <w:rsid w:val="00663A1D"/>
    <w:rsid w:val="00664100"/>
    <w:rsid w:val="00664466"/>
    <w:rsid w:val="00664F6D"/>
    <w:rsid w:val="006660D4"/>
    <w:rsid w:val="006672DA"/>
    <w:rsid w:val="00667A42"/>
    <w:rsid w:val="006700AE"/>
    <w:rsid w:val="006700C0"/>
    <w:rsid w:val="006711C4"/>
    <w:rsid w:val="0067149F"/>
    <w:rsid w:val="00671A9A"/>
    <w:rsid w:val="00671E3C"/>
    <w:rsid w:val="00672227"/>
    <w:rsid w:val="006726ED"/>
    <w:rsid w:val="0067310B"/>
    <w:rsid w:val="006732E1"/>
    <w:rsid w:val="006734ED"/>
    <w:rsid w:val="006744DD"/>
    <w:rsid w:val="0067647B"/>
    <w:rsid w:val="00676753"/>
    <w:rsid w:val="006809E8"/>
    <w:rsid w:val="00681B6F"/>
    <w:rsid w:val="00681D41"/>
    <w:rsid w:val="006855AA"/>
    <w:rsid w:val="006856CC"/>
    <w:rsid w:val="00687345"/>
    <w:rsid w:val="00690326"/>
    <w:rsid w:val="00696682"/>
    <w:rsid w:val="00696BE4"/>
    <w:rsid w:val="006A022F"/>
    <w:rsid w:val="006A02C0"/>
    <w:rsid w:val="006A13B9"/>
    <w:rsid w:val="006A1426"/>
    <w:rsid w:val="006A152D"/>
    <w:rsid w:val="006A2714"/>
    <w:rsid w:val="006A2B3D"/>
    <w:rsid w:val="006A2C4B"/>
    <w:rsid w:val="006A343A"/>
    <w:rsid w:val="006A34F2"/>
    <w:rsid w:val="006A352F"/>
    <w:rsid w:val="006A495D"/>
    <w:rsid w:val="006A53B9"/>
    <w:rsid w:val="006A634C"/>
    <w:rsid w:val="006A6CCA"/>
    <w:rsid w:val="006A7053"/>
    <w:rsid w:val="006A76E1"/>
    <w:rsid w:val="006B0C15"/>
    <w:rsid w:val="006B54A1"/>
    <w:rsid w:val="006B6484"/>
    <w:rsid w:val="006B65A1"/>
    <w:rsid w:val="006B6ABD"/>
    <w:rsid w:val="006C06C3"/>
    <w:rsid w:val="006C1924"/>
    <w:rsid w:val="006C1D6C"/>
    <w:rsid w:val="006C289E"/>
    <w:rsid w:val="006C315C"/>
    <w:rsid w:val="006C3B18"/>
    <w:rsid w:val="006C3BC1"/>
    <w:rsid w:val="006C3D5B"/>
    <w:rsid w:val="006C3F15"/>
    <w:rsid w:val="006C4458"/>
    <w:rsid w:val="006C478B"/>
    <w:rsid w:val="006C629D"/>
    <w:rsid w:val="006C6599"/>
    <w:rsid w:val="006C6AF0"/>
    <w:rsid w:val="006C6DDC"/>
    <w:rsid w:val="006C6E88"/>
    <w:rsid w:val="006D0505"/>
    <w:rsid w:val="006D0ACA"/>
    <w:rsid w:val="006D1335"/>
    <w:rsid w:val="006D1C51"/>
    <w:rsid w:val="006D1CB8"/>
    <w:rsid w:val="006D267D"/>
    <w:rsid w:val="006D461C"/>
    <w:rsid w:val="006D46A7"/>
    <w:rsid w:val="006D474C"/>
    <w:rsid w:val="006D5629"/>
    <w:rsid w:val="006D5A49"/>
    <w:rsid w:val="006D6B92"/>
    <w:rsid w:val="006D7D33"/>
    <w:rsid w:val="006D7F7A"/>
    <w:rsid w:val="006E131A"/>
    <w:rsid w:val="006E48A8"/>
    <w:rsid w:val="006E4B57"/>
    <w:rsid w:val="006E646F"/>
    <w:rsid w:val="006F113E"/>
    <w:rsid w:val="006F14F8"/>
    <w:rsid w:val="006F19D8"/>
    <w:rsid w:val="006F3063"/>
    <w:rsid w:val="006F3BE3"/>
    <w:rsid w:val="006F3E20"/>
    <w:rsid w:val="006F4941"/>
    <w:rsid w:val="006F4D96"/>
    <w:rsid w:val="006F5ECD"/>
    <w:rsid w:val="006F6529"/>
    <w:rsid w:val="006F6FEC"/>
    <w:rsid w:val="006F70F4"/>
    <w:rsid w:val="006F7392"/>
    <w:rsid w:val="006F7BCE"/>
    <w:rsid w:val="0070030A"/>
    <w:rsid w:val="007025C5"/>
    <w:rsid w:val="0070323D"/>
    <w:rsid w:val="00703982"/>
    <w:rsid w:val="00704982"/>
    <w:rsid w:val="00705CD1"/>
    <w:rsid w:val="0070710A"/>
    <w:rsid w:val="007074E5"/>
    <w:rsid w:val="0071040F"/>
    <w:rsid w:val="0071096B"/>
    <w:rsid w:val="00710F61"/>
    <w:rsid w:val="00711631"/>
    <w:rsid w:val="0071263F"/>
    <w:rsid w:val="00712D85"/>
    <w:rsid w:val="00712E6D"/>
    <w:rsid w:val="00713359"/>
    <w:rsid w:val="00713D2A"/>
    <w:rsid w:val="0071488E"/>
    <w:rsid w:val="00714C2E"/>
    <w:rsid w:val="00717794"/>
    <w:rsid w:val="00720CE3"/>
    <w:rsid w:val="00721E76"/>
    <w:rsid w:val="00721F6D"/>
    <w:rsid w:val="00722CC5"/>
    <w:rsid w:val="007231DF"/>
    <w:rsid w:val="007244D6"/>
    <w:rsid w:val="00724C7A"/>
    <w:rsid w:val="007253DE"/>
    <w:rsid w:val="00727901"/>
    <w:rsid w:val="00727B7C"/>
    <w:rsid w:val="0073098F"/>
    <w:rsid w:val="00731127"/>
    <w:rsid w:val="007318F4"/>
    <w:rsid w:val="0073196F"/>
    <w:rsid w:val="007322E8"/>
    <w:rsid w:val="007329CB"/>
    <w:rsid w:val="00732D9A"/>
    <w:rsid w:val="00732DE0"/>
    <w:rsid w:val="0073340D"/>
    <w:rsid w:val="00733E2D"/>
    <w:rsid w:val="00733FA3"/>
    <w:rsid w:val="007363E0"/>
    <w:rsid w:val="00737AF4"/>
    <w:rsid w:val="00737C2A"/>
    <w:rsid w:val="00737E95"/>
    <w:rsid w:val="00740A58"/>
    <w:rsid w:val="00740C27"/>
    <w:rsid w:val="007429C7"/>
    <w:rsid w:val="00742D4C"/>
    <w:rsid w:val="00744B01"/>
    <w:rsid w:val="007452A3"/>
    <w:rsid w:val="007455C7"/>
    <w:rsid w:val="00746143"/>
    <w:rsid w:val="007461D5"/>
    <w:rsid w:val="007470EF"/>
    <w:rsid w:val="00747171"/>
    <w:rsid w:val="0075081C"/>
    <w:rsid w:val="00750C01"/>
    <w:rsid w:val="00753C0F"/>
    <w:rsid w:val="00754229"/>
    <w:rsid w:val="0075751C"/>
    <w:rsid w:val="00757681"/>
    <w:rsid w:val="007647C8"/>
    <w:rsid w:val="007654D2"/>
    <w:rsid w:val="007656C7"/>
    <w:rsid w:val="0076579F"/>
    <w:rsid w:val="00765AB5"/>
    <w:rsid w:val="00765B4D"/>
    <w:rsid w:val="00765D1F"/>
    <w:rsid w:val="00766478"/>
    <w:rsid w:val="00766829"/>
    <w:rsid w:val="0076718F"/>
    <w:rsid w:val="0077157E"/>
    <w:rsid w:val="00773821"/>
    <w:rsid w:val="00773B21"/>
    <w:rsid w:val="007749BD"/>
    <w:rsid w:val="007750E0"/>
    <w:rsid w:val="007752B5"/>
    <w:rsid w:val="00775DA3"/>
    <w:rsid w:val="007770C9"/>
    <w:rsid w:val="0077744D"/>
    <w:rsid w:val="007779D9"/>
    <w:rsid w:val="0078010F"/>
    <w:rsid w:val="0078166C"/>
    <w:rsid w:val="007818DF"/>
    <w:rsid w:val="00783B23"/>
    <w:rsid w:val="00784378"/>
    <w:rsid w:val="00784702"/>
    <w:rsid w:val="00784B7E"/>
    <w:rsid w:val="00785065"/>
    <w:rsid w:val="00785570"/>
    <w:rsid w:val="00787A7F"/>
    <w:rsid w:val="00787EE5"/>
    <w:rsid w:val="00790739"/>
    <w:rsid w:val="00790A61"/>
    <w:rsid w:val="007910FF"/>
    <w:rsid w:val="00791B53"/>
    <w:rsid w:val="00791E16"/>
    <w:rsid w:val="00791EB0"/>
    <w:rsid w:val="00792196"/>
    <w:rsid w:val="00792A4E"/>
    <w:rsid w:val="00792EE3"/>
    <w:rsid w:val="00793020"/>
    <w:rsid w:val="00794D4C"/>
    <w:rsid w:val="00794E33"/>
    <w:rsid w:val="007956F0"/>
    <w:rsid w:val="00795781"/>
    <w:rsid w:val="00796D5B"/>
    <w:rsid w:val="007975BA"/>
    <w:rsid w:val="007A100B"/>
    <w:rsid w:val="007A2221"/>
    <w:rsid w:val="007A325A"/>
    <w:rsid w:val="007A4F61"/>
    <w:rsid w:val="007A5E94"/>
    <w:rsid w:val="007A6693"/>
    <w:rsid w:val="007A66B6"/>
    <w:rsid w:val="007A7CA4"/>
    <w:rsid w:val="007B0440"/>
    <w:rsid w:val="007B0781"/>
    <w:rsid w:val="007B0C58"/>
    <w:rsid w:val="007B1C3E"/>
    <w:rsid w:val="007B20AD"/>
    <w:rsid w:val="007B32E9"/>
    <w:rsid w:val="007B3707"/>
    <w:rsid w:val="007B415E"/>
    <w:rsid w:val="007B4A30"/>
    <w:rsid w:val="007B6654"/>
    <w:rsid w:val="007C001A"/>
    <w:rsid w:val="007C0938"/>
    <w:rsid w:val="007C0EFA"/>
    <w:rsid w:val="007C12A2"/>
    <w:rsid w:val="007C15E4"/>
    <w:rsid w:val="007C20E1"/>
    <w:rsid w:val="007C5E4E"/>
    <w:rsid w:val="007C6133"/>
    <w:rsid w:val="007C6C78"/>
    <w:rsid w:val="007D06E7"/>
    <w:rsid w:val="007D2886"/>
    <w:rsid w:val="007D2AAC"/>
    <w:rsid w:val="007D2DFF"/>
    <w:rsid w:val="007D48DE"/>
    <w:rsid w:val="007D5DFE"/>
    <w:rsid w:val="007D6F2A"/>
    <w:rsid w:val="007D7154"/>
    <w:rsid w:val="007E33D8"/>
    <w:rsid w:val="007E3475"/>
    <w:rsid w:val="007E35B2"/>
    <w:rsid w:val="007E41E4"/>
    <w:rsid w:val="007E533F"/>
    <w:rsid w:val="007E5CF7"/>
    <w:rsid w:val="007E5D64"/>
    <w:rsid w:val="007E6E89"/>
    <w:rsid w:val="007E73C5"/>
    <w:rsid w:val="007E744E"/>
    <w:rsid w:val="007E7BB3"/>
    <w:rsid w:val="007E7FB3"/>
    <w:rsid w:val="007F06A9"/>
    <w:rsid w:val="007F0B05"/>
    <w:rsid w:val="007F2051"/>
    <w:rsid w:val="007F2CA1"/>
    <w:rsid w:val="007F32A8"/>
    <w:rsid w:val="007F34EB"/>
    <w:rsid w:val="007F3A08"/>
    <w:rsid w:val="007F519A"/>
    <w:rsid w:val="007F57E8"/>
    <w:rsid w:val="007F622B"/>
    <w:rsid w:val="007F7865"/>
    <w:rsid w:val="00800E96"/>
    <w:rsid w:val="008032A5"/>
    <w:rsid w:val="00803BA4"/>
    <w:rsid w:val="0080467F"/>
    <w:rsid w:val="008046F7"/>
    <w:rsid w:val="00804D91"/>
    <w:rsid w:val="00804D99"/>
    <w:rsid w:val="00810421"/>
    <w:rsid w:val="008108E5"/>
    <w:rsid w:val="00811CF5"/>
    <w:rsid w:val="0081375B"/>
    <w:rsid w:val="00813EAD"/>
    <w:rsid w:val="008179E6"/>
    <w:rsid w:val="00820492"/>
    <w:rsid w:val="0082198F"/>
    <w:rsid w:val="00821A0E"/>
    <w:rsid w:val="0082201A"/>
    <w:rsid w:val="008228A7"/>
    <w:rsid w:val="00823BF4"/>
    <w:rsid w:val="008240B6"/>
    <w:rsid w:val="00825F0B"/>
    <w:rsid w:val="008262A9"/>
    <w:rsid w:val="00826D6A"/>
    <w:rsid w:val="0082736E"/>
    <w:rsid w:val="00827D97"/>
    <w:rsid w:val="00830351"/>
    <w:rsid w:val="008307CF"/>
    <w:rsid w:val="00831D73"/>
    <w:rsid w:val="00832528"/>
    <w:rsid w:val="00832A1A"/>
    <w:rsid w:val="00833A87"/>
    <w:rsid w:val="008349B6"/>
    <w:rsid w:val="00835939"/>
    <w:rsid w:val="00836603"/>
    <w:rsid w:val="00836DEF"/>
    <w:rsid w:val="00836FB1"/>
    <w:rsid w:val="00837E4B"/>
    <w:rsid w:val="008407FF"/>
    <w:rsid w:val="00840823"/>
    <w:rsid w:val="00842D75"/>
    <w:rsid w:val="00843BB0"/>
    <w:rsid w:val="00844FD4"/>
    <w:rsid w:val="00845061"/>
    <w:rsid w:val="008455D2"/>
    <w:rsid w:val="00846298"/>
    <w:rsid w:val="00847D1E"/>
    <w:rsid w:val="00851B76"/>
    <w:rsid w:val="00851B84"/>
    <w:rsid w:val="00852949"/>
    <w:rsid w:val="008546A3"/>
    <w:rsid w:val="0085485F"/>
    <w:rsid w:val="00854DEC"/>
    <w:rsid w:val="00855F17"/>
    <w:rsid w:val="00856B2E"/>
    <w:rsid w:val="00857122"/>
    <w:rsid w:val="0085789F"/>
    <w:rsid w:val="00857CD6"/>
    <w:rsid w:val="008622DC"/>
    <w:rsid w:val="00862740"/>
    <w:rsid w:val="00863C58"/>
    <w:rsid w:val="00864531"/>
    <w:rsid w:val="00864609"/>
    <w:rsid w:val="00864C24"/>
    <w:rsid w:val="0086560D"/>
    <w:rsid w:val="008663E9"/>
    <w:rsid w:val="0086763D"/>
    <w:rsid w:val="00867758"/>
    <w:rsid w:val="008700EC"/>
    <w:rsid w:val="008709EE"/>
    <w:rsid w:val="00870B56"/>
    <w:rsid w:val="00872B2C"/>
    <w:rsid w:val="00873497"/>
    <w:rsid w:val="0087351C"/>
    <w:rsid w:val="00876014"/>
    <w:rsid w:val="008768F3"/>
    <w:rsid w:val="008806FE"/>
    <w:rsid w:val="00880D71"/>
    <w:rsid w:val="00881222"/>
    <w:rsid w:val="00881795"/>
    <w:rsid w:val="00884C5E"/>
    <w:rsid w:val="00885DC1"/>
    <w:rsid w:val="008867BE"/>
    <w:rsid w:val="00886FC6"/>
    <w:rsid w:val="00887CB6"/>
    <w:rsid w:val="0089030A"/>
    <w:rsid w:val="00890968"/>
    <w:rsid w:val="00892908"/>
    <w:rsid w:val="00893253"/>
    <w:rsid w:val="00894600"/>
    <w:rsid w:val="008A3166"/>
    <w:rsid w:val="008A32C8"/>
    <w:rsid w:val="008A3596"/>
    <w:rsid w:val="008A4510"/>
    <w:rsid w:val="008A561A"/>
    <w:rsid w:val="008A73CF"/>
    <w:rsid w:val="008B0C1C"/>
    <w:rsid w:val="008B185D"/>
    <w:rsid w:val="008B53C3"/>
    <w:rsid w:val="008B62D9"/>
    <w:rsid w:val="008B6E1D"/>
    <w:rsid w:val="008B7072"/>
    <w:rsid w:val="008B71F7"/>
    <w:rsid w:val="008B734C"/>
    <w:rsid w:val="008C02F1"/>
    <w:rsid w:val="008C1414"/>
    <w:rsid w:val="008C18D7"/>
    <w:rsid w:val="008C2166"/>
    <w:rsid w:val="008C2C7E"/>
    <w:rsid w:val="008C2E92"/>
    <w:rsid w:val="008C420D"/>
    <w:rsid w:val="008C44F5"/>
    <w:rsid w:val="008C5178"/>
    <w:rsid w:val="008C5191"/>
    <w:rsid w:val="008C5937"/>
    <w:rsid w:val="008C610A"/>
    <w:rsid w:val="008C74F2"/>
    <w:rsid w:val="008D0A48"/>
    <w:rsid w:val="008D272C"/>
    <w:rsid w:val="008D3BF9"/>
    <w:rsid w:val="008D3E5B"/>
    <w:rsid w:val="008D443C"/>
    <w:rsid w:val="008D450A"/>
    <w:rsid w:val="008D573A"/>
    <w:rsid w:val="008D77D2"/>
    <w:rsid w:val="008E0250"/>
    <w:rsid w:val="008E1B11"/>
    <w:rsid w:val="008E1FDD"/>
    <w:rsid w:val="008E2135"/>
    <w:rsid w:val="008E2208"/>
    <w:rsid w:val="008E2F58"/>
    <w:rsid w:val="008E37E9"/>
    <w:rsid w:val="008E3C0D"/>
    <w:rsid w:val="008E5A2B"/>
    <w:rsid w:val="008E5C90"/>
    <w:rsid w:val="008E5CC1"/>
    <w:rsid w:val="008E6731"/>
    <w:rsid w:val="008E6E3C"/>
    <w:rsid w:val="008E7849"/>
    <w:rsid w:val="008F036A"/>
    <w:rsid w:val="008F0BC1"/>
    <w:rsid w:val="008F3361"/>
    <w:rsid w:val="008F3900"/>
    <w:rsid w:val="008F3CEE"/>
    <w:rsid w:val="008F4067"/>
    <w:rsid w:val="008F482A"/>
    <w:rsid w:val="008F4D65"/>
    <w:rsid w:val="008F613F"/>
    <w:rsid w:val="008F665B"/>
    <w:rsid w:val="008F6788"/>
    <w:rsid w:val="009027D7"/>
    <w:rsid w:val="009032C8"/>
    <w:rsid w:val="0090485A"/>
    <w:rsid w:val="0090505B"/>
    <w:rsid w:val="009073E9"/>
    <w:rsid w:val="00910878"/>
    <w:rsid w:val="00910F49"/>
    <w:rsid w:val="00910FAD"/>
    <w:rsid w:val="009112EF"/>
    <w:rsid w:val="00912E14"/>
    <w:rsid w:val="0091366B"/>
    <w:rsid w:val="0091477B"/>
    <w:rsid w:val="009148C1"/>
    <w:rsid w:val="00914C9C"/>
    <w:rsid w:val="00915207"/>
    <w:rsid w:val="00915764"/>
    <w:rsid w:val="00916453"/>
    <w:rsid w:val="0091714C"/>
    <w:rsid w:val="009173DE"/>
    <w:rsid w:val="00920C18"/>
    <w:rsid w:val="00922DB9"/>
    <w:rsid w:val="00922DBE"/>
    <w:rsid w:val="0092554C"/>
    <w:rsid w:val="009261FC"/>
    <w:rsid w:val="00926CB3"/>
    <w:rsid w:val="00927360"/>
    <w:rsid w:val="009277B5"/>
    <w:rsid w:val="00930D31"/>
    <w:rsid w:val="0093162D"/>
    <w:rsid w:val="00931875"/>
    <w:rsid w:val="00931AE4"/>
    <w:rsid w:val="00933821"/>
    <w:rsid w:val="0093450F"/>
    <w:rsid w:val="00934835"/>
    <w:rsid w:val="009362AF"/>
    <w:rsid w:val="009369F6"/>
    <w:rsid w:val="00936C31"/>
    <w:rsid w:val="00937ED1"/>
    <w:rsid w:val="009417F9"/>
    <w:rsid w:val="0094331E"/>
    <w:rsid w:val="00943589"/>
    <w:rsid w:val="00943C0D"/>
    <w:rsid w:val="009443D3"/>
    <w:rsid w:val="00944C90"/>
    <w:rsid w:val="00945035"/>
    <w:rsid w:val="00945BDD"/>
    <w:rsid w:val="00945EBF"/>
    <w:rsid w:val="00946709"/>
    <w:rsid w:val="00946F8C"/>
    <w:rsid w:val="00950635"/>
    <w:rsid w:val="00951052"/>
    <w:rsid w:val="0095153A"/>
    <w:rsid w:val="00953532"/>
    <w:rsid w:val="0095453F"/>
    <w:rsid w:val="00954848"/>
    <w:rsid w:val="00954BAA"/>
    <w:rsid w:val="00954BCD"/>
    <w:rsid w:val="0095605C"/>
    <w:rsid w:val="0095707A"/>
    <w:rsid w:val="009602ED"/>
    <w:rsid w:val="00963895"/>
    <w:rsid w:val="00963CBE"/>
    <w:rsid w:val="00964298"/>
    <w:rsid w:val="00964467"/>
    <w:rsid w:val="0096618E"/>
    <w:rsid w:val="00967FD3"/>
    <w:rsid w:val="0097027C"/>
    <w:rsid w:val="00971687"/>
    <w:rsid w:val="0097188E"/>
    <w:rsid w:val="009726C4"/>
    <w:rsid w:val="00973495"/>
    <w:rsid w:val="00973990"/>
    <w:rsid w:val="009749AE"/>
    <w:rsid w:val="00974BC6"/>
    <w:rsid w:val="00975797"/>
    <w:rsid w:val="00976F4C"/>
    <w:rsid w:val="00977380"/>
    <w:rsid w:val="009779F7"/>
    <w:rsid w:val="00980890"/>
    <w:rsid w:val="00980FA3"/>
    <w:rsid w:val="00981F33"/>
    <w:rsid w:val="00982A8A"/>
    <w:rsid w:val="00983AD8"/>
    <w:rsid w:val="009842B9"/>
    <w:rsid w:val="00984605"/>
    <w:rsid w:val="009851DD"/>
    <w:rsid w:val="009874B0"/>
    <w:rsid w:val="00990642"/>
    <w:rsid w:val="00990F09"/>
    <w:rsid w:val="00990F8F"/>
    <w:rsid w:val="009915AC"/>
    <w:rsid w:val="00991639"/>
    <w:rsid w:val="009924ED"/>
    <w:rsid w:val="0099274A"/>
    <w:rsid w:val="009945C0"/>
    <w:rsid w:val="00994B6D"/>
    <w:rsid w:val="00995686"/>
    <w:rsid w:val="0099628D"/>
    <w:rsid w:val="0099689E"/>
    <w:rsid w:val="00997DA0"/>
    <w:rsid w:val="00997E9B"/>
    <w:rsid w:val="009A04E2"/>
    <w:rsid w:val="009A0746"/>
    <w:rsid w:val="009A1270"/>
    <w:rsid w:val="009A1BE3"/>
    <w:rsid w:val="009A1E64"/>
    <w:rsid w:val="009A2C2A"/>
    <w:rsid w:val="009A48C1"/>
    <w:rsid w:val="009A55CC"/>
    <w:rsid w:val="009A6AF5"/>
    <w:rsid w:val="009B1D7C"/>
    <w:rsid w:val="009B23B0"/>
    <w:rsid w:val="009B2FB4"/>
    <w:rsid w:val="009B3007"/>
    <w:rsid w:val="009B3AC2"/>
    <w:rsid w:val="009B41C0"/>
    <w:rsid w:val="009B475D"/>
    <w:rsid w:val="009B481E"/>
    <w:rsid w:val="009B4D22"/>
    <w:rsid w:val="009B5B1E"/>
    <w:rsid w:val="009B6867"/>
    <w:rsid w:val="009B75EC"/>
    <w:rsid w:val="009C0D2E"/>
    <w:rsid w:val="009C15F6"/>
    <w:rsid w:val="009C160C"/>
    <w:rsid w:val="009C162D"/>
    <w:rsid w:val="009C231F"/>
    <w:rsid w:val="009C2CD4"/>
    <w:rsid w:val="009C387D"/>
    <w:rsid w:val="009C43FE"/>
    <w:rsid w:val="009C47AC"/>
    <w:rsid w:val="009C578B"/>
    <w:rsid w:val="009C660F"/>
    <w:rsid w:val="009C73FF"/>
    <w:rsid w:val="009D0D42"/>
    <w:rsid w:val="009D17CD"/>
    <w:rsid w:val="009D2C3E"/>
    <w:rsid w:val="009D2C46"/>
    <w:rsid w:val="009D3190"/>
    <w:rsid w:val="009D413E"/>
    <w:rsid w:val="009D43C5"/>
    <w:rsid w:val="009D4401"/>
    <w:rsid w:val="009D480A"/>
    <w:rsid w:val="009D4C45"/>
    <w:rsid w:val="009D6956"/>
    <w:rsid w:val="009E185C"/>
    <w:rsid w:val="009E1B2A"/>
    <w:rsid w:val="009E22D3"/>
    <w:rsid w:val="009E23D3"/>
    <w:rsid w:val="009E250F"/>
    <w:rsid w:val="009E2755"/>
    <w:rsid w:val="009E2E3C"/>
    <w:rsid w:val="009E2F67"/>
    <w:rsid w:val="009E3AC0"/>
    <w:rsid w:val="009E3BAB"/>
    <w:rsid w:val="009E405B"/>
    <w:rsid w:val="009E4834"/>
    <w:rsid w:val="009E5085"/>
    <w:rsid w:val="009E55F6"/>
    <w:rsid w:val="009E595D"/>
    <w:rsid w:val="009E74EE"/>
    <w:rsid w:val="009E7AD0"/>
    <w:rsid w:val="009F138A"/>
    <w:rsid w:val="009F3577"/>
    <w:rsid w:val="009F4184"/>
    <w:rsid w:val="009F435F"/>
    <w:rsid w:val="009F4A12"/>
    <w:rsid w:val="009F6DF5"/>
    <w:rsid w:val="009F7EC4"/>
    <w:rsid w:val="00A00BC4"/>
    <w:rsid w:val="00A02300"/>
    <w:rsid w:val="00A03119"/>
    <w:rsid w:val="00A03DFA"/>
    <w:rsid w:val="00A04D07"/>
    <w:rsid w:val="00A06FB4"/>
    <w:rsid w:val="00A072BB"/>
    <w:rsid w:val="00A1048F"/>
    <w:rsid w:val="00A115BB"/>
    <w:rsid w:val="00A11BF1"/>
    <w:rsid w:val="00A11CD8"/>
    <w:rsid w:val="00A1220F"/>
    <w:rsid w:val="00A125AF"/>
    <w:rsid w:val="00A129EB"/>
    <w:rsid w:val="00A12AB5"/>
    <w:rsid w:val="00A1432B"/>
    <w:rsid w:val="00A1533F"/>
    <w:rsid w:val="00A1576A"/>
    <w:rsid w:val="00A16C0D"/>
    <w:rsid w:val="00A16EFF"/>
    <w:rsid w:val="00A20000"/>
    <w:rsid w:val="00A23C0D"/>
    <w:rsid w:val="00A252DE"/>
    <w:rsid w:val="00A2536F"/>
    <w:rsid w:val="00A25F9B"/>
    <w:rsid w:val="00A27A2B"/>
    <w:rsid w:val="00A33F31"/>
    <w:rsid w:val="00A344F9"/>
    <w:rsid w:val="00A34B0B"/>
    <w:rsid w:val="00A34B98"/>
    <w:rsid w:val="00A34BED"/>
    <w:rsid w:val="00A3533D"/>
    <w:rsid w:val="00A36392"/>
    <w:rsid w:val="00A3792F"/>
    <w:rsid w:val="00A37B66"/>
    <w:rsid w:val="00A37FCE"/>
    <w:rsid w:val="00A41C90"/>
    <w:rsid w:val="00A42066"/>
    <w:rsid w:val="00A425EC"/>
    <w:rsid w:val="00A429B5"/>
    <w:rsid w:val="00A42AB1"/>
    <w:rsid w:val="00A42F4B"/>
    <w:rsid w:val="00A435D2"/>
    <w:rsid w:val="00A43ED0"/>
    <w:rsid w:val="00A44257"/>
    <w:rsid w:val="00A44698"/>
    <w:rsid w:val="00A44DB4"/>
    <w:rsid w:val="00A45714"/>
    <w:rsid w:val="00A50105"/>
    <w:rsid w:val="00A50EC3"/>
    <w:rsid w:val="00A510E6"/>
    <w:rsid w:val="00A5124F"/>
    <w:rsid w:val="00A51419"/>
    <w:rsid w:val="00A53562"/>
    <w:rsid w:val="00A57646"/>
    <w:rsid w:val="00A576E6"/>
    <w:rsid w:val="00A57EEA"/>
    <w:rsid w:val="00A60454"/>
    <w:rsid w:val="00A612F2"/>
    <w:rsid w:val="00A62BD9"/>
    <w:rsid w:val="00A63F22"/>
    <w:rsid w:val="00A660E5"/>
    <w:rsid w:val="00A673DC"/>
    <w:rsid w:val="00A67492"/>
    <w:rsid w:val="00A67DC5"/>
    <w:rsid w:val="00A71A3E"/>
    <w:rsid w:val="00A72A1B"/>
    <w:rsid w:val="00A72DB2"/>
    <w:rsid w:val="00A72FD0"/>
    <w:rsid w:val="00A73AE8"/>
    <w:rsid w:val="00A746C2"/>
    <w:rsid w:val="00A74A3E"/>
    <w:rsid w:val="00A802F0"/>
    <w:rsid w:val="00A80557"/>
    <w:rsid w:val="00A8071D"/>
    <w:rsid w:val="00A80735"/>
    <w:rsid w:val="00A81282"/>
    <w:rsid w:val="00A82542"/>
    <w:rsid w:val="00A8278D"/>
    <w:rsid w:val="00A83A5C"/>
    <w:rsid w:val="00A85542"/>
    <w:rsid w:val="00A85600"/>
    <w:rsid w:val="00A85735"/>
    <w:rsid w:val="00A85984"/>
    <w:rsid w:val="00A85D6D"/>
    <w:rsid w:val="00A862AB"/>
    <w:rsid w:val="00A878F2"/>
    <w:rsid w:val="00A90A6D"/>
    <w:rsid w:val="00A91181"/>
    <w:rsid w:val="00A91671"/>
    <w:rsid w:val="00A9194C"/>
    <w:rsid w:val="00A92650"/>
    <w:rsid w:val="00A949FD"/>
    <w:rsid w:val="00A95A2B"/>
    <w:rsid w:val="00A96777"/>
    <w:rsid w:val="00A96CAA"/>
    <w:rsid w:val="00A96F4E"/>
    <w:rsid w:val="00A97352"/>
    <w:rsid w:val="00A974EC"/>
    <w:rsid w:val="00A97795"/>
    <w:rsid w:val="00AA0274"/>
    <w:rsid w:val="00AA0747"/>
    <w:rsid w:val="00AA0CC1"/>
    <w:rsid w:val="00AA4964"/>
    <w:rsid w:val="00AA5230"/>
    <w:rsid w:val="00AA7B15"/>
    <w:rsid w:val="00AA7F3E"/>
    <w:rsid w:val="00AB0C5C"/>
    <w:rsid w:val="00AB0D7F"/>
    <w:rsid w:val="00AB0E9C"/>
    <w:rsid w:val="00AB22AC"/>
    <w:rsid w:val="00AB23BA"/>
    <w:rsid w:val="00AB2D13"/>
    <w:rsid w:val="00AB3692"/>
    <w:rsid w:val="00AB53E4"/>
    <w:rsid w:val="00AB5D8D"/>
    <w:rsid w:val="00AB64EF"/>
    <w:rsid w:val="00AB6576"/>
    <w:rsid w:val="00AB6647"/>
    <w:rsid w:val="00AB66DF"/>
    <w:rsid w:val="00AB6738"/>
    <w:rsid w:val="00AB7513"/>
    <w:rsid w:val="00AC0132"/>
    <w:rsid w:val="00AC076A"/>
    <w:rsid w:val="00AC123C"/>
    <w:rsid w:val="00AC135C"/>
    <w:rsid w:val="00AC44B1"/>
    <w:rsid w:val="00AC4A45"/>
    <w:rsid w:val="00AC5A0E"/>
    <w:rsid w:val="00AC63A1"/>
    <w:rsid w:val="00AC6F7D"/>
    <w:rsid w:val="00AD360A"/>
    <w:rsid w:val="00AD3A12"/>
    <w:rsid w:val="00AD3F5E"/>
    <w:rsid w:val="00AD59A8"/>
    <w:rsid w:val="00AE0797"/>
    <w:rsid w:val="00AE1928"/>
    <w:rsid w:val="00AE1CFC"/>
    <w:rsid w:val="00AE22EB"/>
    <w:rsid w:val="00AE5004"/>
    <w:rsid w:val="00AE52DD"/>
    <w:rsid w:val="00AE54FC"/>
    <w:rsid w:val="00AE5FD7"/>
    <w:rsid w:val="00AE717D"/>
    <w:rsid w:val="00AE7D74"/>
    <w:rsid w:val="00AF00FF"/>
    <w:rsid w:val="00AF0206"/>
    <w:rsid w:val="00AF1462"/>
    <w:rsid w:val="00AF2F74"/>
    <w:rsid w:val="00AF383D"/>
    <w:rsid w:val="00AF564B"/>
    <w:rsid w:val="00AF6025"/>
    <w:rsid w:val="00AF61B2"/>
    <w:rsid w:val="00AF6BCF"/>
    <w:rsid w:val="00B0072B"/>
    <w:rsid w:val="00B00CD7"/>
    <w:rsid w:val="00B0135A"/>
    <w:rsid w:val="00B02DE4"/>
    <w:rsid w:val="00B037DB"/>
    <w:rsid w:val="00B0382C"/>
    <w:rsid w:val="00B03B73"/>
    <w:rsid w:val="00B04848"/>
    <w:rsid w:val="00B04B5F"/>
    <w:rsid w:val="00B05039"/>
    <w:rsid w:val="00B05272"/>
    <w:rsid w:val="00B05BDB"/>
    <w:rsid w:val="00B0665E"/>
    <w:rsid w:val="00B13298"/>
    <w:rsid w:val="00B1349C"/>
    <w:rsid w:val="00B16352"/>
    <w:rsid w:val="00B16B73"/>
    <w:rsid w:val="00B16C82"/>
    <w:rsid w:val="00B17FF3"/>
    <w:rsid w:val="00B20FB4"/>
    <w:rsid w:val="00B212CB"/>
    <w:rsid w:val="00B214BC"/>
    <w:rsid w:val="00B248D3"/>
    <w:rsid w:val="00B262F0"/>
    <w:rsid w:val="00B274C3"/>
    <w:rsid w:val="00B2769F"/>
    <w:rsid w:val="00B27745"/>
    <w:rsid w:val="00B27CD0"/>
    <w:rsid w:val="00B30872"/>
    <w:rsid w:val="00B31BDD"/>
    <w:rsid w:val="00B33B43"/>
    <w:rsid w:val="00B34510"/>
    <w:rsid w:val="00B3494A"/>
    <w:rsid w:val="00B353DE"/>
    <w:rsid w:val="00B36105"/>
    <w:rsid w:val="00B366B3"/>
    <w:rsid w:val="00B371B2"/>
    <w:rsid w:val="00B4083B"/>
    <w:rsid w:val="00B4336A"/>
    <w:rsid w:val="00B43599"/>
    <w:rsid w:val="00B44881"/>
    <w:rsid w:val="00B44C1F"/>
    <w:rsid w:val="00B45362"/>
    <w:rsid w:val="00B454A0"/>
    <w:rsid w:val="00B46E83"/>
    <w:rsid w:val="00B46F61"/>
    <w:rsid w:val="00B52C6A"/>
    <w:rsid w:val="00B53725"/>
    <w:rsid w:val="00B53D96"/>
    <w:rsid w:val="00B53D9F"/>
    <w:rsid w:val="00B54FB7"/>
    <w:rsid w:val="00B573D2"/>
    <w:rsid w:val="00B57FC7"/>
    <w:rsid w:val="00B6029A"/>
    <w:rsid w:val="00B606BE"/>
    <w:rsid w:val="00B60855"/>
    <w:rsid w:val="00B61182"/>
    <w:rsid w:val="00B61266"/>
    <w:rsid w:val="00B635EB"/>
    <w:rsid w:val="00B65023"/>
    <w:rsid w:val="00B65F30"/>
    <w:rsid w:val="00B65FA5"/>
    <w:rsid w:val="00B66F3B"/>
    <w:rsid w:val="00B67E8D"/>
    <w:rsid w:val="00B67FFE"/>
    <w:rsid w:val="00B711FA"/>
    <w:rsid w:val="00B72B98"/>
    <w:rsid w:val="00B7445F"/>
    <w:rsid w:val="00B75BC1"/>
    <w:rsid w:val="00B7707B"/>
    <w:rsid w:val="00B80752"/>
    <w:rsid w:val="00B82264"/>
    <w:rsid w:val="00B82898"/>
    <w:rsid w:val="00B847D8"/>
    <w:rsid w:val="00B9067E"/>
    <w:rsid w:val="00B91192"/>
    <w:rsid w:val="00B911E5"/>
    <w:rsid w:val="00B913DD"/>
    <w:rsid w:val="00B91840"/>
    <w:rsid w:val="00B91FD7"/>
    <w:rsid w:val="00B92D76"/>
    <w:rsid w:val="00B938F9"/>
    <w:rsid w:val="00B9648C"/>
    <w:rsid w:val="00B96F47"/>
    <w:rsid w:val="00B974BA"/>
    <w:rsid w:val="00BA049C"/>
    <w:rsid w:val="00BA055E"/>
    <w:rsid w:val="00BA1365"/>
    <w:rsid w:val="00BA29C7"/>
    <w:rsid w:val="00BA3737"/>
    <w:rsid w:val="00BA3BF0"/>
    <w:rsid w:val="00BA3DBD"/>
    <w:rsid w:val="00BA4147"/>
    <w:rsid w:val="00BA4439"/>
    <w:rsid w:val="00BA4808"/>
    <w:rsid w:val="00BA4949"/>
    <w:rsid w:val="00BA5B06"/>
    <w:rsid w:val="00BA6DA9"/>
    <w:rsid w:val="00BA72D4"/>
    <w:rsid w:val="00BA7B08"/>
    <w:rsid w:val="00BA7DCB"/>
    <w:rsid w:val="00BA7F01"/>
    <w:rsid w:val="00BB0020"/>
    <w:rsid w:val="00BB04A6"/>
    <w:rsid w:val="00BB1973"/>
    <w:rsid w:val="00BB2DF3"/>
    <w:rsid w:val="00BB4220"/>
    <w:rsid w:val="00BB4A52"/>
    <w:rsid w:val="00BB5762"/>
    <w:rsid w:val="00BB5FA6"/>
    <w:rsid w:val="00BC341E"/>
    <w:rsid w:val="00BC3A32"/>
    <w:rsid w:val="00BC45B2"/>
    <w:rsid w:val="00BC4EDD"/>
    <w:rsid w:val="00BC611B"/>
    <w:rsid w:val="00BC7CDA"/>
    <w:rsid w:val="00BD143A"/>
    <w:rsid w:val="00BD1D6E"/>
    <w:rsid w:val="00BD2949"/>
    <w:rsid w:val="00BD566B"/>
    <w:rsid w:val="00BD6C36"/>
    <w:rsid w:val="00BD6D39"/>
    <w:rsid w:val="00BD742C"/>
    <w:rsid w:val="00BD76F6"/>
    <w:rsid w:val="00BE09C1"/>
    <w:rsid w:val="00BE0EFE"/>
    <w:rsid w:val="00BE1C35"/>
    <w:rsid w:val="00BE27C1"/>
    <w:rsid w:val="00BE2D4A"/>
    <w:rsid w:val="00BE39BC"/>
    <w:rsid w:val="00BE3F4E"/>
    <w:rsid w:val="00BE4BF6"/>
    <w:rsid w:val="00BE53AA"/>
    <w:rsid w:val="00BE56B8"/>
    <w:rsid w:val="00BE71AD"/>
    <w:rsid w:val="00BE7538"/>
    <w:rsid w:val="00BE7D0C"/>
    <w:rsid w:val="00BF01AB"/>
    <w:rsid w:val="00BF0779"/>
    <w:rsid w:val="00BF102C"/>
    <w:rsid w:val="00BF1F2C"/>
    <w:rsid w:val="00BF2220"/>
    <w:rsid w:val="00BF31B0"/>
    <w:rsid w:val="00BF53C8"/>
    <w:rsid w:val="00BF55C6"/>
    <w:rsid w:val="00BF6725"/>
    <w:rsid w:val="00C00A7D"/>
    <w:rsid w:val="00C00F4B"/>
    <w:rsid w:val="00C013EF"/>
    <w:rsid w:val="00C01B3D"/>
    <w:rsid w:val="00C02889"/>
    <w:rsid w:val="00C033F8"/>
    <w:rsid w:val="00C04DF9"/>
    <w:rsid w:val="00C0528A"/>
    <w:rsid w:val="00C068C0"/>
    <w:rsid w:val="00C07227"/>
    <w:rsid w:val="00C1206B"/>
    <w:rsid w:val="00C12B5C"/>
    <w:rsid w:val="00C141FA"/>
    <w:rsid w:val="00C146F7"/>
    <w:rsid w:val="00C156D4"/>
    <w:rsid w:val="00C169C7"/>
    <w:rsid w:val="00C171CB"/>
    <w:rsid w:val="00C23CFD"/>
    <w:rsid w:val="00C23FD2"/>
    <w:rsid w:val="00C249F1"/>
    <w:rsid w:val="00C2784E"/>
    <w:rsid w:val="00C301EE"/>
    <w:rsid w:val="00C3144D"/>
    <w:rsid w:val="00C32397"/>
    <w:rsid w:val="00C3293C"/>
    <w:rsid w:val="00C332CA"/>
    <w:rsid w:val="00C35AFD"/>
    <w:rsid w:val="00C3753B"/>
    <w:rsid w:val="00C40F62"/>
    <w:rsid w:val="00C42D43"/>
    <w:rsid w:val="00C42D6F"/>
    <w:rsid w:val="00C43032"/>
    <w:rsid w:val="00C43CF2"/>
    <w:rsid w:val="00C441AA"/>
    <w:rsid w:val="00C44C06"/>
    <w:rsid w:val="00C45370"/>
    <w:rsid w:val="00C4593A"/>
    <w:rsid w:val="00C473A3"/>
    <w:rsid w:val="00C501A9"/>
    <w:rsid w:val="00C521B4"/>
    <w:rsid w:val="00C53C36"/>
    <w:rsid w:val="00C53F1D"/>
    <w:rsid w:val="00C54379"/>
    <w:rsid w:val="00C54B45"/>
    <w:rsid w:val="00C55F52"/>
    <w:rsid w:val="00C57EA3"/>
    <w:rsid w:val="00C637EB"/>
    <w:rsid w:val="00C644F3"/>
    <w:rsid w:val="00C6542E"/>
    <w:rsid w:val="00C6736B"/>
    <w:rsid w:val="00C67BBA"/>
    <w:rsid w:val="00C7009D"/>
    <w:rsid w:val="00C722B6"/>
    <w:rsid w:val="00C724C1"/>
    <w:rsid w:val="00C729AD"/>
    <w:rsid w:val="00C739BA"/>
    <w:rsid w:val="00C73AB7"/>
    <w:rsid w:val="00C73D36"/>
    <w:rsid w:val="00C74B47"/>
    <w:rsid w:val="00C75B05"/>
    <w:rsid w:val="00C75D00"/>
    <w:rsid w:val="00C7777D"/>
    <w:rsid w:val="00C77A5D"/>
    <w:rsid w:val="00C77B6E"/>
    <w:rsid w:val="00C8024B"/>
    <w:rsid w:val="00C8111A"/>
    <w:rsid w:val="00C8157C"/>
    <w:rsid w:val="00C8197E"/>
    <w:rsid w:val="00C832D4"/>
    <w:rsid w:val="00C84217"/>
    <w:rsid w:val="00C85696"/>
    <w:rsid w:val="00C87083"/>
    <w:rsid w:val="00C909DD"/>
    <w:rsid w:val="00C90C95"/>
    <w:rsid w:val="00C918B6"/>
    <w:rsid w:val="00C93C0E"/>
    <w:rsid w:val="00C945F4"/>
    <w:rsid w:val="00C95B63"/>
    <w:rsid w:val="00C96358"/>
    <w:rsid w:val="00C974AD"/>
    <w:rsid w:val="00C9750F"/>
    <w:rsid w:val="00CA01BA"/>
    <w:rsid w:val="00CA1EB3"/>
    <w:rsid w:val="00CA42BC"/>
    <w:rsid w:val="00CA522B"/>
    <w:rsid w:val="00CA6684"/>
    <w:rsid w:val="00CA76E1"/>
    <w:rsid w:val="00CA7DEC"/>
    <w:rsid w:val="00CB06DC"/>
    <w:rsid w:val="00CB073C"/>
    <w:rsid w:val="00CB0E14"/>
    <w:rsid w:val="00CB1575"/>
    <w:rsid w:val="00CB22E4"/>
    <w:rsid w:val="00CB24AA"/>
    <w:rsid w:val="00CB271B"/>
    <w:rsid w:val="00CB2B2C"/>
    <w:rsid w:val="00CB2C04"/>
    <w:rsid w:val="00CB2EDB"/>
    <w:rsid w:val="00CB50D4"/>
    <w:rsid w:val="00CB55D2"/>
    <w:rsid w:val="00CB5B71"/>
    <w:rsid w:val="00CB5C9E"/>
    <w:rsid w:val="00CB7034"/>
    <w:rsid w:val="00CB74D4"/>
    <w:rsid w:val="00CB77E9"/>
    <w:rsid w:val="00CC11D7"/>
    <w:rsid w:val="00CC1741"/>
    <w:rsid w:val="00CC1BCB"/>
    <w:rsid w:val="00CC220A"/>
    <w:rsid w:val="00CC24DE"/>
    <w:rsid w:val="00CC2F75"/>
    <w:rsid w:val="00CC339B"/>
    <w:rsid w:val="00CC403B"/>
    <w:rsid w:val="00CC41BF"/>
    <w:rsid w:val="00CC447E"/>
    <w:rsid w:val="00CC4723"/>
    <w:rsid w:val="00CC4908"/>
    <w:rsid w:val="00CC506C"/>
    <w:rsid w:val="00CC6106"/>
    <w:rsid w:val="00CC61B2"/>
    <w:rsid w:val="00CD1590"/>
    <w:rsid w:val="00CD1780"/>
    <w:rsid w:val="00CD25E9"/>
    <w:rsid w:val="00CD2ABE"/>
    <w:rsid w:val="00CD2EC3"/>
    <w:rsid w:val="00CD340D"/>
    <w:rsid w:val="00CD404A"/>
    <w:rsid w:val="00CD6051"/>
    <w:rsid w:val="00CD6D38"/>
    <w:rsid w:val="00CD75F0"/>
    <w:rsid w:val="00CD77FB"/>
    <w:rsid w:val="00CE0038"/>
    <w:rsid w:val="00CE0210"/>
    <w:rsid w:val="00CE2FA1"/>
    <w:rsid w:val="00CE759F"/>
    <w:rsid w:val="00CF1833"/>
    <w:rsid w:val="00CF1A78"/>
    <w:rsid w:val="00CF2094"/>
    <w:rsid w:val="00CF36A4"/>
    <w:rsid w:val="00CF5C4C"/>
    <w:rsid w:val="00CF6C85"/>
    <w:rsid w:val="00CF7324"/>
    <w:rsid w:val="00CF73CD"/>
    <w:rsid w:val="00D014AC"/>
    <w:rsid w:val="00D016C6"/>
    <w:rsid w:val="00D020E5"/>
    <w:rsid w:val="00D028D9"/>
    <w:rsid w:val="00D02BC5"/>
    <w:rsid w:val="00D02DE7"/>
    <w:rsid w:val="00D02E0D"/>
    <w:rsid w:val="00D03071"/>
    <w:rsid w:val="00D041B4"/>
    <w:rsid w:val="00D04388"/>
    <w:rsid w:val="00D04621"/>
    <w:rsid w:val="00D05722"/>
    <w:rsid w:val="00D057B8"/>
    <w:rsid w:val="00D06B94"/>
    <w:rsid w:val="00D07019"/>
    <w:rsid w:val="00D070F7"/>
    <w:rsid w:val="00D0710F"/>
    <w:rsid w:val="00D07BBE"/>
    <w:rsid w:val="00D13815"/>
    <w:rsid w:val="00D140CB"/>
    <w:rsid w:val="00D16A73"/>
    <w:rsid w:val="00D1778C"/>
    <w:rsid w:val="00D20364"/>
    <w:rsid w:val="00D203F0"/>
    <w:rsid w:val="00D2084E"/>
    <w:rsid w:val="00D20A1B"/>
    <w:rsid w:val="00D21FFD"/>
    <w:rsid w:val="00D222A0"/>
    <w:rsid w:val="00D22924"/>
    <w:rsid w:val="00D22ABD"/>
    <w:rsid w:val="00D2352B"/>
    <w:rsid w:val="00D24A76"/>
    <w:rsid w:val="00D24C3D"/>
    <w:rsid w:val="00D25ADD"/>
    <w:rsid w:val="00D26E4E"/>
    <w:rsid w:val="00D26FDE"/>
    <w:rsid w:val="00D311A4"/>
    <w:rsid w:val="00D317EC"/>
    <w:rsid w:val="00D31C1F"/>
    <w:rsid w:val="00D321F6"/>
    <w:rsid w:val="00D33592"/>
    <w:rsid w:val="00D33F2A"/>
    <w:rsid w:val="00D3419F"/>
    <w:rsid w:val="00D344F7"/>
    <w:rsid w:val="00D35D01"/>
    <w:rsid w:val="00D35EDE"/>
    <w:rsid w:val="00D361C6"/>
    <w:rsid w:val="00D373AC"/>
    <w:rsid w:val="00D37A3C"/>
    <w:rsid w:val="00D37BFC"/>
    <w:rsid w:val="00D40802"/>
    <w:rsid w:val="00D40BBD"/>
    <w:rsid w:val="00D410F5"/>
    <w:rsid w:val="00D41284"/>
    <w:rsid w:val="00D417DD"/>
    <w:rsid w:val="00D41E2A"/>
    <w:rsid w:val="00D437D4"/>
    <w:rsid w:val="00D43DD9"/>
    <w:rsid w:val="00D446ED"/>
    <w:rsid w:val="00D4531A"/>
    <w:rsid w:val="00D46085"/>
    <w:rsid w:val="00D4630F"/>
    <w:rsid w:val="00D46574"/>
    <w:rsid w:val="00D47C17"/>
    <w:rsid w:val="00D50314"/>
    <w:rsid w:val="00D52320"/>
    <w:rsid w:val="00D5249A"/>
    <w:rsid w:val="00D53A22"/>
    <w:rsid w:val="00D55A48"/>
    <w:rsid w:val="00D55BD8"/>
    <w:rsid w:val="00D56431"/>
    <w:rsid w:val="00D56B41"/>
    <w:rsid w:val="00D578A0"/>
    <w:rsid w:val="00D60861"/>
    <w:rsid w:val="00D6164C"/>
    <w:rsid w:val="00D6279B"/>
    <w:rsid w:val="00D62E0F"/>
    <w:rsid w:val="00D64B9A"/>
    <w:rsid w:val="00D6623F"/>
    <w:rsid w:val="00D66505"/>
    <w:rsid w:val="00D67376"/>
    <w:rsid w:val="00D67B08"/>
    <w:rsid w:val="00D706A1"/>
    <w:rsid w:val="00D71651"/>
    <w:rsid w:val="00D72DD1"/>
    <w:rsid w:val="00D73D2B"/>
    <w:rsid w:val="00D7439E"/>
    <w:rsid w:val="00D76A4C"/>
    <w:rsid w:val="00D77651"/>
    <w:rsid w:val="00D80F20"/>
    <w:rsid w:val="00D81029"/>
    <w:rsid w:val="00D81224"/>
    <w:rsid w:val="00D82499"/>
    <w:rsid w:val="00D83453"/>
    <w:rsid w:val="00D83E29"/>
    <w:rsid w:val="00D8489C"/>
    <w:rsid w:val="00D85272"/>
    <w:rsid w:val="00D854C9"/>
    <w:rsid w:val="00D85580"/>
    <w:rsid w:val="00D85806"/>
    <w:rsid w:val="00D85EC3"/>
    <w:rsid w:val="00D86DE5"/>
    <w:rsid w:val="00D87545"/>
    <w:rsid w:val="00D87713"/>
    <w:rsid w:val="00D87B9D"/>
    <w:rsid w:val="00D87C94"/>
    <w:rsid w:val="00D90565"/>
    <w:rsid w:val="00D91024"/>
    <w:rsid w:val="00D91E3D"/>
    <w:rsid w:val="00D94819"/>
    <w:rsid w:val="00D957B5"/>
    <w:rsid w:val="00DA1403"/>
    <w:rsid w:val="00DA1425"/>
    <w:rsid w:val="00DA2367"/>
    <w:rsid w:val="00DA24D7"/>
    <w:rsid w:val="00DA250F"/>
    <w:rsid w:val="00DA2553"/>
    <w:rsid w:val="00DA2A36"/>
    <w:rsid w:val="00DA3AD2"/>
    <w:rsid w:val="00DA42A5"/>
    <w:rsid w:val="00DA46D7"/>
    <w:rsid w:val="00DA4EAA"/>
    <w:rsid w:val="00DA5A7F"/>
    <w:rsid w:val="00DA5D7E"/>
    <w:rsid w:val="00DA759D"/>
    <w:rsid w:val="00DB1D89"/>
    <w:rsid w:val="00DB1DFB"/>
    <w:rsid w:val="00DB29C9"/>
    <w:rsid w:val="00DB4BD7"/>
    <w:rsid w:val="00DB67A3"/>
    <w:rsid w:val="00DB702F"/>
    <w:rsid w:val="00DB72BB"/>
    <w:rsid w:val="00DB7EAA"/>
    <w:rsid w:val="00DC0808"/>
    <w:rsid w:val="00DC216D"/>
    <w:rsid w:val="00DC299F"/>
    <w:rsid w:val="00DC354F"/>
    <w:rsid w:val="00DC414C"/>
    <w:rsid w:val="00DC4C2D"/>
    <w:rsid w:val="00DC6525"/>
    <w:rsid w:val="00DC6D7F"/>
    <w:rsid w:val="00DC70DA"/>
    <w:rsid w:val="00DD18C7"/>
    <w:rsid w:val="00DD24AB"/>
    <w:rsid w:val="00DD2AB6"/>
    <w:rsid w:val="00DD2C2E"/>
    <w:rsid w:val="00DD3049"/>
    <w:rsid w:val="00DD3071"/>
    <w:rsid w:val="00DD37E1"/>
    <w:rsid w:val="00DD4A47"/>
    <w:rsid w:val="00DD55B9"/>
    <w:rsid w:val="00DD6EF8"/>
    <w:rsid w:val="00DD77D2"/>
    <w:rsid w:val="00DE3CBC"/>
    <w:rsid w:val="00DE4043"/>
    <w:rsid w:val="00DE5B94"/>
    <w:rsid w:val="00DE67AE"/>
    <w:rsid w:val="00DE6B92"/>
    <w:rsid w:val="00DF0526"/>
    <w:rsid w:val="00DF0634"/>
    <w:rsid w:val="00DF0AE5"/>
    <w:rsid w:val="00DF0E07"/>
    <w:rsid w:val="00DF12C7"/>
    <w:rsid w:val="00DF2873"/>
    <w:rsid w:val="00DF2A9A"/>
    <w:rsid w:val="00DF2C91"/>
    <w:rsid w:val="00DF56FC"/>
    <w:rsid w:val="00DF57E1"/>
    <w:rsid w:val="00DF5C43"/>
    <w:rsid w:val="00DF640E"/>
    <w:rsid w:val="00DF6BF8"/>
    <w:rsid w:val="00DF7C22"/>
    <w:rsid w:val="00E00032"/>
    <w:rsid w:val="00E00229"/>
    <w:rsid w:val="00E00AB6"/>
    <w:rsid w:val="00E00C06"/>
    <w:rsid w:val="00E012E9"/>
    <w:rsid w:val="00E01A5E"/>
    <w:rsid w:val="00E01EA6"/>
    <w:rsid w:val="00E03215"/>
    <w:rsid w:val="00E036E9"/>
    <w:rsid w:val="00E045BE"/>
    <w:rsid w:val="00E06505"/>
    <w:rsid w:val="00E06A57"/>
    <w:rsid w:val="00E12D99"/>
    <w:rsid w:val="00E13D1C"/>
    <w:rsid w:val="00E13FEE"/>
    <w:rsid w:val="00E1495C"/>
    <w:rsid w:val="00E14EEE"/>
    <w:rsid w:val="00E153F3"/>
    <w:rsid w:val="00E158D1"/>
    <w:rsid w:val="00E158F1"/>
    <w:rsid w:val="00E161F6"/>
    <w:rsid w:val="00E17BA7"/>
    <w:rsid w:val="00E17DEA"/>
    <w:rsid w:val="00E203AE"/>
    <w:rsid w:val="00E22801"/>
    <w:rsid w:val="00E2310D"/>
    <w:rsid w:val="00E26008"/>
    <w:rsid w:val="00E2609E"/>
    <w:rsid w:val="00E265C3"/>
    <w:rsid w:val="00E2700F"/>
    <w:rsid w:val="00E2762B"/>
    <w:rsid w:val="00E27773"/>
    <w:rsid w:val="00E27E7F"/>
    <w:rsid w:val="00E30216"/>
    <w:rsid w:val="00E3112A"/>
    <w:rsid w:val="00E31556"/>
    <w:rsid w:val="00E32453"/>
    <w:rsid w:val="00E359AF"/>
    <w:rsid w:val="00E35DF5"/>
    <w:rsid w:val="00E36277"/>
    <w:rsid w:val="00E3667B"/>
    <w:rsid w:val="00E40C7A"/>
    <w:rsid w:val="00E41069"/>
    <w:rsid w:val="00E41662"/>
    <w:rsid w:val="00E41A89"/>
    <w:rsid w:val="00E43F1D"/>
    <w:rsid w:val="00E441CA"/>
    <w:rsid w:val="00E44851"/>
    <w:rsid w:val="00E4495D"/>
    <w:rsid w:val="00E45D07"/>
    <w:rsid w:val="00E4694F"/>
    <w:rsid w:val="00E473D6"/>
    <w:rsid w:val="00E47AFB"/>
    <w:rsid w:val="00E47BB8"/>
    <w:rsid w:val="00E503C2"/>
    <w:rsid w:val="00E518AE"/>
    <w:rsid w:val="00E53503"/>
    <w:rsid w:val="00E5368B"/>
    <w:rsid w:val="00E53CD9"/>
    <w:rsid w:val="00E5504E"/>
    <w:rsid w:val="00E57410"/>
    <w:rsid w:val="00E57C5F"/>
    <w:rsid w:val="00E60721"/>
    <w:rsid w:val="00E61393"/>
    <w:rsid w:val="00E61FF1"/>
    <w:rsid w:val="00E62F0F"/>
    <w:rsid w:val="00E63826"/>
    <w:rsid w:val="00E63F98"/>
    <w:rsid w:val="00E641D4"/>
    <w:rsid w:val="00E646F9"/>
    <w:rsid w:val="00E6691E"/>
    <w:rsid w:val="00E70A6A"/>
    <w:rsid w:val="00E71238"/>
    <w:rsid w:val="00E7196E"/>
    <w:rsid w:val="00E720CA"/>
    <w:rsid w:val="00E72788"/>
    <w:rsid w:val="00E7350B"/>
    <w:rsid w:val="00E73F14"/>
    <w:rsid w:val="00E76158"/>
    <w:rsid w:val="00E76FB2"/>
    <w:rsid w:val="00E772D5"/>
    <w:rsid w:val="00E80D21"/>
    <w:rsid w:val="00E81CE2"/>
    <w:rsid w:val="00E82C76"/>
    <w:rsid w:val="00E83421"/>
    <w:rsid w:val="00E83D31"/>
    <w:rsid w:val="00E85327"/>
    <w:rsid w:val="00E85721"/>
    <w:rsid w:val="00E85F94"/>
    <w:rsid w:val="00E86D79"/>
    <w:rsid w:val="00E87A7E"/>
    <w:rsid w:val="00E909AC"/>
    <w:rsid w:val="00E90B95"/>
    <w:rsid w:val="00E91C7E"/>
    <w:rsid w:val="00E94148"/>
    <w:rsid w:val="00E94814"/>
    <w:rsid w:val="00E95108"/>
    <w:rsid w:val="00E9565B"/>
    <w:rsid w:val="00E96532"/>
    <w:rsid w:val="00E967B3"/>
    <w:rsid w:val="00E96CAF"/>
    <w:rsid w:val="00E9704C"/>
    <w:rsid w:val="00EA0C51"/>
    <w:rsid w:val="00EA1467"/>
    <w:rsid w:val="00EA217A"/>
    <w:rsid w:val="00EA334A"/>
    <w:rsid w:val="00EA3C16"/>
    <w:rsid w:val="00EA4B6C"/>
    <w:rsid w:val="00EA775E"/>
    <w:rsid w:val="00EA7818"/>
    <w:rsid w:val="00EB1FD0"/>
    <w:rsid w:val="00EB345C"/>
    <w:rsid w:val="00EB3497"/>
    <w:rsid w:val="00EB437D"/>
    <w:rsid w:val="00EB772A"/>
    <w:rsid w:val="00EB7C56"/>
    <w:rsid w:val="00EC000F"/>
    <w:rsid w:val="00EC0144"/>
    <w:rsid w:val="00EC2276"/>
    <w:rsid w:val="00EC33F3"/>
    <w:rsid w:val="00EC42D1"/>
    <w:rsid w:val="00EC4C96"/>
    <w:rsid w:val="00EC6A27"/>
    <w:rsid w:val="00ED111A"/>
    <w:rsid w:val="00ED1C6A"/>
    <w:rsid w:val="00ED3661"/>
    <w:rsid w:val="00ED42A0"/>
    <w:rsid w:val="00ED5302"/>
    <w:rsid w:val="00ED5447"/>
    <w:rsid w:val="00ED634B"/>
    <w:rsid w:val="00ED6921"/>
    <w:rsid w:val="00ED6BD8"/>
    <w:rsid w:val="00ED6D25"/>
    <w:rsid w:val="00EE15EE"/>
    <w:rsid w:val="00EE20D4"/>
    <w:rsid w:val="00EE37DE"/>
    <w:rsid w:val="00EE3B45"/>
    <w:rsid w:val="00EE3EDE"/>
    <w:rsid w:val="00EE4220"/>
    <w:rsid w:val="00EE4C38"/>
    <w:rsid w:val="00EE5E4A"/>
    <w:rsid w:val="00EE70A6"/>
    <w:rsid w:val="00EE7D9B"/>
    <w:rsid w:val="00EF18FD"/>
    <w:rsid w:val="00EF20D5"/>
    <w:rsid w:val="00EF2A55"/>
    <w:rsid w:val="00EF2EFD"/>
    <w:rsid w:val="00EF72E7"/>
    <w:rsid w:val="00EF7349"/>
    <w:rsid w:val="00EF7A79"/>
    <w:rsid w:val="00EF7C5C"/>
    <w:rsid w:val="00EF7EF6"/>
    <w:rsid w:val="00F00631"/>
    <w:rsid w:val="00F0063F"/>
    <w:rsid w:val="00F00F59"/>
    <w:rsid w:val="00F00F6E"/>
    <w:rsid w:val="00F01350"/>
    <w:rsid w:val="00F01D6F"/>
    <w:rsid w:val="00F03922"/>
    <w:rsid w:val="00F03AC9"/>
    <w:rsid w:val="00F03D4E"/>
    <w:rsid w:val="00F03D8B"/>
    <w:rsid w:val="00F04B06"/>
    <w:rsid w:val="00F067D5"/>
    <w:rsid w:val="00F1306A"/>
    <w:rsid w:val="00F14807"/>
    <w:rsid w:val="00F14943"/>
    <w:rsid w:val="00F15D35"/>
    <w:rsid w:val="00F1655A"/>
    <w:rsid w:val="00F16629"/>
    <w:rsid w:val="00F177DE"/>
    <w:rsid w:val="00F17D35"/>
    <w:rsid w:val="00F20CF2"/>
    <w:rsid w:val="00F211A0"/>
    <w:rsid w:val="00F212E7"/>
    <w:rsid w:val="00F219CB"/>
    <w:rsid w:val="00F21B2B"/>
    <w:rsid w:val="00F228C7"/>
    <w:rsid w:val="00F23264"/>
    <w:rsid w:val="00F2336E"/>
    <w:rsid w:val="00F23971"/>
    <w:rsid w:val="00F23FAE"/>
    <w:rsid w:val="00F24896"/>
    <w:rsid w:val="00F2722F"/>
    <w:rsid w:val="00F30043"/>
    <w:rsid w:val="00F30972"/>
    <w:rsid w:val="00F31329"/>
    <w:rsid w:val="00F3328B"/>
    <w:rsid w:val="00F34AE3"/>
    <w:rsid w:val="00F35DF9"/>
    <w:rsid w:val="00F364C1"/>
    <w:rsid w:val="00F376FB"/>
    <w:rsid w:val="00F37CA0"/>
    <w:rsid w:val="00F37FDB"/>
    <w:rsid w:val="00F417A7"/>
    <w:rsid w:val="00F43E31"/>
    <w:rsid w:val="00F4422A"/>
    <w:rsid w:val="00F45035"/>
    <w:rsid w:val="00F45E62"/>
    <w:rsid w:val="00F5130B"/>
    <w:rsid w:val="00F51542"/>
    <w:rsid w:val="00F5352B"/>
    <w:rsid w:val="00F53BEC"/>
    <w:rsid w:val="00F542AD"/>
    <w:rsid w:val="00F54AAC"/>
    <w:rsid w:val="00F55BE8"/>
    <w:rsid w:val="00F55F0B"/>
    <w:rsid w:val="00F56C1A"/>
    <w:rsid w:val="00F570C9"/>
    <w:rsid w:val="00F60D8F"/>
    <w:rsid w:val="00F6378A"/>
    <w:rsid w:val="00F63B1A"/>
    <w:rsid w:val="00F6422D"/>
    <w:rsid w:val="00F64307"/>
    <w:rsid w:val="00F6482C"/>
    <w:rsid w:val="00F64BC0"/>
    <w:rsid w:val="00F65C2F"/>
    <w:rsid w:val="00F66603"/>
    <w:rsid w:val="00F67571"/>
    <w:rsid w:val="00F71262"/>
    <w:rsid w:val="00F72FC8"/>
    <w:rsid w:val="00F75BD2"/>
    <w:rsid w:val="00F75BF5"/>
    <w:rsid w:val="00F760CF"/>
    <w:rsid w:val="00F763A5"/>
    <w:rsid w:val="00F7648C"/>
    <w:rsid w:val="00F76795"/>
    <w:rsid w:val="00F76AB0"/>
    <w:rsid w:val="00F76C9E"/>
    <w:rsid w:val="00F770A8"/>
    <w:rsid w:val="00F8017C"/>
    <w:rsid w:val="00F807EE"/>
    <w:rsid w:val="00F810E5"/>
    <w:rsid w:val="00F824F3"/>
    <w:rsid w:val="00F82A36"/>
    <w:rsid w:val="00F83C62"/>
    <w:rsid w:val="00F84717"/>
    <w:rsid w:val="00F87505"/>
    <w:rsid w:val="00F906E2"/>
    <w:rsid w:val="00F90E29"/>
    <w:rsid w:val="00F93D48"/>
    <w:rsid w:val="00FA0D2D"/>
    <w:rsid w:val="00FA0DC1"/>
    <w:rsid w:val="00FA1286"/>
    <w:rsid w:val="00FA1CA3"/>
    <w:rsid w:val="00FA2D1E"/>
    <w:rsid w:val="00FA57C7"/>
    <w:rsid w:val="00FA63B5"/>
    <w:rsid w:val="00FA6AF0"/>
    <w:rsid w:val="00FA6B62"/>
    <w:rsid w:val="00FB0E8A"/>
    <w:rsid w:val="00FB17CB"/>
    <w:rsid w:val="00FB1874"/>
    <w:rsid w:val="00FB23D5"/>
    <w:rsid w:val="00FB27E1"/>
    <w:rsid w:val="00FB295C"/>
    <w:rsid w:val="00FB299F"/>
    <w:rsid w:val="00FB384D"/>
    <w:rsid w:val="00FB3B15"/>
    <w:rsid w:val="00FB41D6"/>
    <w:rsid w:val="00FB4F0B"/>
    <w:rsid w:val="00FB5E3D"/>
    <w:rsid w:val="00FB64B3"/>
    <w:rsid w:val="00FB738E"/>
    <w:rsid w:val="00FB7A12"/>
    <w:rsid w:val="00FC1AE8"/>
    <w:rsid w:val="00FC2D78"/>
    <w:rsid w:val="00FC30FB"/>
    <w:rsid w:val="00FC47BA"/>
    <w:rsid w:val="00FC6AD5"/>
    <w:rsid w:val="00FC76A8"/>
    <w:rsid w:val="00FD0247"/>
    <w:rsid w:val="00FD10F8"/>
    <w:rsid w:val="00FD1EDD"/>
    <w:rsid w:val="00FD1F3A"/>
    <w:rsid w:val="00FD4576"/>
    <w:rsid w:val="00FD47E2"/>
    <w:rsid w:val="00FD4832"/>
    <w:rsid w:val="00FD5854"/>
    <w:rsid w:val="00FD606A"/>
    <w:rsid w:val="00FE021B"/>
    <w:rsid w:val="00FE0C45"/>
    <w:rsid w:val="00FE0D36"/>
    <w:rsid w:val="00FE1A56"/>
    <w:rsid w:val="00FE2D68"/>
    <w:rsid w:val="00FE333F"/>
    <w:rsid w:val="00FE3707"/>
    <w:rsid w:val="00FE43FD"/>
    <w:rsid w:val="00FE4DD4"/>
    <w:rsid w:val="00FE6A8B"/>
    <w:rsid w:val="00FE72D6"/>
    <w:rsid w:val="00FF0D77"/>
    <w:rsid w:val="00FF12F4"/>
    <w:rsid w:val="00FF159B"/>
    <w:rsid w:val="00FF2783"/>
    <w:rsid w:val="00FF393F"/>
    <w:rsid w:val="00FF3FD5"/>
    <w:rsid w:val="00FF3FF7"/>
    <w:rsid w:val="00FF44CF"/>
    <w:rsid w:val="00FF4FB9"/>
    <w:rsid w:val="00FF567F"/>
    <w:rsid w:val="00FF57ED"/>
    <w:rsid w:val="00FF58C9"/>
    <w:rsid w:val="00FF6002"/>
    <w:rsid w:val="00FF7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A7443"/>
  <w15:docId w15:val="{B0A3DC0B-EE78-403D-AA3E-91A0A6BD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45B2"/>
    <w:rPr>
      <w:rFonts w:ascii="Calibri" w:hAnsi="Calibri"/>
      <w:sz w:val="22"/>
      <w:szCs w:val="22"/>
    </w:rPr>
  </w:style>
  <w:style w:type="paragraph" w:styleId="Nadpis7">
    <w:name w:val="heading 7"/>
    <w:basedOn w:val="Normln"/>
    <w:next w:val="Normln"/>
    <w:link w:val="Nadpis7Char"/>
    <w:uiPriority w:val="9"/>
    <w:unhideWhenUsed/>
    <w:qFormat/>
    <w:rsid w:val="00E9565B"/>
    <w:pPr>
      <w:keepNext/>
      <w:keepLines/>
      <w:spacing w:before="40" w:after="0" w:line="240" w:lineRule="auto"/>
      <w:jc w:val="both"/>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
    <w:unhideWhenUsed/>
    <w:qFormat/>
    <w:rsid w:val="00E9565B"/>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E9565B"/>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List Paragraph (Czech Tourism),Odstavec_muj,Nad,List Paragraph,Odstavec se seznamem1,Conclusion de partie,References,Odstavec se seznamem2,Odstavec cíl se seznamem"/>
    <w:basedOn w:val="Normln"/>
    <w:link w:val="OdstavecseseznamemChar"/>
    <w:uiPriority w:val="34"/>
    <w:qFormat/>
    <w:rsid w:val="003E0652"/>
    <w:pPr>
      <w:spacing w:after="0" w:line="240" w:lineRule="auto"/>
      <w:ind w:left="720"/>
      <w:contextualSpacing/>
      <w:jc w:val="both"/>
    </w:pPr>
    <w:rPr>
      <w:rFonts w:ascii="Arial" w:eastAsia="Calibri" w:hAnsi="Arial" w:cs="Arial"/>
      <w:sz w:val="24"/>
      <w:szCs w:val="18"/>
      <w:lang w:eastAsia="cs-CZ"/>
    </w:rPr>
  </w:style>
  <w:style w:type="paragraph" w:styleId="Zkladntext">
    <w:name w:val="Body Text"/>
    <w:basedOn w:val="Normln"/>
    <w:link w:val="ZkladntextChar"/>
    <w:rsid w:val="00F82A36"/>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F82A36"/>
    <w:rPr>
      <w:rFonts w:eastAsia="Times New Roman"/>
      <w:lang w:eastAsia="cs-CZ"/>
    </w:r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Odstavec cíl se seznamem Char"/>
    <w:link w:val="Odstavecseseznamem"/>
    <w:uiPriority w:val="34"/>
    <w:qFormat/>
    <w:rsid w:val="00F82A36"/>
    <w:rPr>
      <w:rFonts w:ascii="Arial" w:eastAsia="Calibri" w:hAnsi="Arial" w:cs="Arial"/>
      <w:szCs w:val="18"/>
      <w:lang w:eastAsia="cs-CZ"/>
    </w:rPr>
  </w:style>
  <w:style w:type="paragraph" w:customStyle="1" w:styleId="Textnormy">
    <w:name w:val="Text normy"/>
    <w:basedOn w:val="Normln"/>
    <w:rsid w:val="00FB295C"/>
    <w:pPr>
      <w:spacing w:before="120" w:after="120" w:line="240" w:lineRule="auto"/>
      <w:ind w:firstLine="397"/>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9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099C"/>
    <w:rPr>
      <w:rFonts w:ascii="Tahoma" w:hAnsi="Tahoma" w:cs="Tahoma"/>
      <w:sz w:val="16"/>
      <w:szCs w:val="16"/>
    </w:rPr>
  </w:style>
  <w:style w:type="paragraph" w:customStyle="1" w:styleId="Default">
    <w:name w:val="Default"/>
    <w:rsid w:val="0013099C"/>
    <w:pPr>
      <w:autoSpaceDE w:val="0"/>
      <w:autoSpaceDN w:val="0"/>
      <w:adjustRightInd w:val="0"/>
      <w:spacing w:after="0" w:line="240" w:lineRule="auto"/>
    </w:pPr>
    <w:rPr>
      <w:color w:val="000000"/>
    </w:rPr>
  </w:style>
  <w:style w:type="paragraph" w:customStyle="1" w:styleId="Textodstavce">
    <w:name w:val="Text odstavce"/>
    <w:basedOn w:val="Normln"/>
    <w:qFormat/>
    <w:rsid w:val="0013099C"/>
    <w:pPr>
      <w:numPr>
        <w:numId w:val="1"/>
      </w:numPr>
      <w:tabs>
        <w:tab w:val="clear" w:pos="1350"/>
        <w:tab w:val="num" w:pos="357"/>
        <w:tab w:val="left" w:pos="851"/>
      </w:tabs>
      <w:spacing w:before="120" w:after="120" w:line="240" w:lineRule="auto"/>
      <w:ind w:left="-425"/>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13099C"/>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13099C"/>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styleId="Bezmezer">
    <w:name w:val="No Spacing"/>
    <w:uiPriority w:val="1"/>
    <w:qFormat/>
    <w:rsid w:val="00D854C9"/>
    <w:pPr>
      <w:spacing w:after="0" w:line="240" w:lineRule="auto"/>
    </w:pPr>
    <w:rPr>
      <w:rFonts w:ascii="Arial" w:eastAsia="Arial" w:hAnsi="Arial"/>
      <w:sz w:val="22"/>
      <w:szCs w:val="22"/>
    </w:rPr>
  </w:style>
  <w:style w:type="character" w:styleId="Odkaznakoment">
    <w:name w:val="annotation reference"/>
    <w:basedOn w:val="Standardnpsmoodstavce"/>
    <w:uiPriority w:val="99"/>
    <w:semiHidden/>
    <w:unhideWhenUsed/>
    <w:rsid w:val="006700C0"/>
    <w:rPr>
      <w:sz w:val="16"/>
      <w:szCs w:val="16"/>
    </w:rPr>
  </w:style>
  <w:style w:type="paragraph" w:styleId="Textkomente">
    <w:name w:val="annotation text"/>
    <w:basedOn w:val="Normln"/>
    <w:link w:val="TextkomenteChar"/>
    <w:uiPriority w:val="99"/>
    <w:unhideWhenUsed/>
    <w:rsid w:val="006700C0"/>
    <w:pPr>
      <w:spacing w:after="80" w:line="240" w:lineRule="auto"/>
      <w:jc w:val="both"/>
    </w:pPr>
    <w:rPr>
      <w:rFonts w:ascii="Times New Roman" w:eastAsia="Arial" w:hAnsi="Times New Roman"/>
      <w:sz w:val="20"/>
      <w:szCs w:val="20"/>
    </w:rPr>
  </w:style>
  <w:style w:type="character" w:customStyle="1" w:styleId="TextkomenteChar">
    <w:name w:val="Text komentáře Char"/>
    <w:basedOn w:val="Standardnpsmoodstavce"/>
    <w:link w:val="Textkomente"/>
    <w:uiPriority w:val="99"/>
    <w:rsid w:val="006700C0"/>
    <w:rPr>
      <w:rFonts w:eastAsia="Arial"/>
      <w:sz w:val="20"/>
      <w:szCs w:val="20"/>
    </w:rPr>
  </w:style>
  <w:style w:type="paragraph" w:styleId="Pedmtkomente">
    <w:name w:val="annotation subject"/>
    <w:basedOn w:val="Textkomente"/>
    <w:next w:val="Textkomente"/>
    <w:link w:val="PedmtkomenteChar"/>
    <w:uiPriority w:val="99"/>
    <w:semiHidden/>
    <w:unhideWhenUsed/>
    <w:rsid w:val="00FB27E1"/>
    <w:pPr>
      <w:spacing w:after="200"/>
      <w:jc w:val="left"/>
    </w:pPr>
    <w:rPr>
      <w:rFonts w:ascii="Calibri" w:eastAsiaTheme="minorHAnsi" w:hAnsi="Calibri"/>
      <w:b/>
      <w:bCs/>
    </w:rPr>
  </w:style>
  <w:style w:type="character" w:customStyle="1" w:styleId="PedmtkomenteChar">
    <w:name w:val="Předmět komentáře Char"/>
    <w:basedOn w:val="TextkomenteChar"/>
    <w:link w:val="Pedmtkomente"/>
    <w:uiPriority w:val="99"/>
    <w:semiHidden/>
    <w:rsid w:val="00FB27E1"/>
    <w:rPr>
      <w:rFonts w:ascii="Calibri" w:eastAsia="Arial" w:hAnsi="Calibri"/>
      <w:b/>
      <w:bCs/>
      <w:sz w:val="20"/>
      <w:szCs w:val="20"/>
    </w:rPr>
  </w:style>
  <w:style w:type="paragraph" w:styleId="Zhlav">
    <w:name w:val="header"/>
    <w:basedOn w:val="Normln"/>
    <w:link w:val="ZhlavChar"/>
    <w:uiPriority w:val="99"/>
    <w:unhideWhenUsed/>
    <w:rsid w:val="006F73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392"/>
    <w:rPr>
      <w:rFonts w:ascii="Calibri" w:hAnsi="Calibri"/>
      <w:sz w:val="22"/>
      <w:szCs w:val="22"/>
    </w:rPr>
  </w:style>
  <w:style w:type="paragraph" w:styleId="Textpoznpodarou">
    <w:name w:val="footnote text"/>
    <w:basedOn w:val="Normln"/>
    <w:link w:val="TextpoznpodarouChar"/>
    <w:uiPriority w:val="99"/>
    <w:unhideWhenUsed/>
    <w:rsid w:val="006D133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D1335"/>
    <w:rPr>
      <w:rFonts w:ascii="Calibri" w:hAnsi="Calibri"/>
      <w:sz w:val="20"/>
      <w:szCs w:val="20"/>
    </w:rPr>
  </w:style>
  <w:style w:type="character" w:styleId="Znakapoznpodarou">
    <w:name w:val="footnote reference"/>
    <w:basedOn w:val="Standardnpsmoodstavce"/>
    <w:uiPriority w:val="99"/>
    <w:unhideWhenUsed/>
    <w:rsid w:val="006D1335"/>
    <w:rPr>
      <w:vertAlign w:val="superscript"/>
    </w:rPr>
  </w:style>
  <w:style w:type="character" w:styleId="Hypertextovodkaz">
    <w:name w:val="Hyperlink"/>
    <w:basedOn w:val="Standardnpsmoodstavce"/>
    <w:uiPriority w:val="99"/>
    <w:unhideWhenUsed/>
    <w:rsid w:val="0026545E"/>
    <w:rPr>
      <w:color w:val="0000FF" w:themeColor="hyperlink"/>
      <w:u w:val="single"/>
    </w:rPr>
  </w:style>
  <w:style w:type="paragraph" w:styleId="Revize">
    <w:name w:val="Revision"/>
    <w:hidden/>
    <w:uiPriority w:val="99"/>
    <w:semiHidden/>
    <w:rsid w:val="00E12D99"/>
    <w:pPr>
      <w:spacing w:after="0" w:line="240" w:lineRule="auto"/>
    </w:pPr>
    <w:rPr>
      <w:rFonts w:ascii="Calibri" w:hAnsi="Calibri"/>
      <w:sz w:val="22"/>
      <w:szCs w:val="22"/>
    </w:rPr>
  </w:style>
  <w:style w:type="paragraph" w:styleId="Zpat">
    <w:name w:val="footer"/>
    <w:basedOn w:val="Normln"/>
    <w:link w:val="ZpatChar"/>
    <w:uiPriority w:val="99"/>
    <w:unhideWhenUsed/>
    <w:rsid w:val="00DA5D7E"/>
    <w:pPr>
      <w:tabs>
        <w:tab w:val="center" w:pos="4536"/>
        <w:tab w:val="right" w:pos="9072"/>
      </w:tabs>
      <w:spacing w:after="0" w:line="240" w:lineRule="auto"/>
    </w:pPr>
  </w:style>
  <w:style w:type="character" w:customStyle="1" w:styleId="ZpatChar">
    <w:name w:val="Zápatí Char"/>
    <w:basedOn w:val="Standardnpsmoodstavce"/>
    <w:link w:val="Zpat"/>
    <w:uiPriority w:val="99"/>
    <w:rsid w:val="00DA5D7E"/>
    <w:rPr>
      <w:rFonts w:ascii="Calibri" w:hAnsi="Calibri"/>
      <w:sz w:val="22"/>
      <w:szCs w:val="22"/>
    </w:rPr>
  </w:style>
  <w:style w:type="paragraph" w:customStyle="1" w:styleId="CM1">
    <w:name w:val="CM1"/>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paragraph" w:customStyle="1" w:styleId="CM4">
    <w:name w:val="CM4"/>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character" w:styleId="PromnnHTML">
    <w:name w:val="HTML Variable"/>
    <w:basedOn w:val="Standardnpsmoodstavce"/>
    <w:uiPriority w:val="99"/>
    <w:semiHidden/>
    <w:unhideWhenUsed/>
    <w:rsid w:val="00E83421"/>
    <w:rPr>
      <w:i/>
      <w:iCs/>
    </w:rPr>
  </w:style>
  <w:style w:type="paragraph" w:styleId="Normlnweb">
    <w:name w:val="Normal (Web)"/>
    <w:basedOn w:val="Normln"/>
    <w:uiPriority w:val="99"/>
    <w:unhideWhenUsed/>
    <w:rsid w:val="000F6A63"/>
    <w:pPr>
      <w:spacing w:after="0" w:line="240" w:lineRule="auto"/>
    </w:pPr>
    <w:rPr>
      <w:rFonts w:cs="Calibri"/>
      <w:lang w:eastAsia="cs-CZ"/>
    </w:rPr>
  </w:style>
  <w:style w:type="paragraph" w:customStyle="1" w:styleId="documenttitle">
    <w:name w:val="documenttitle"/>
    <w:basedOn w:val="Normln"/>
    <w:rsid w:val="007A5E9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24467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aragraf">
    <w:name w:val="Paragraf"/>
    <w:next w:val="Normln"/>
    <w:qFormat/>
    <w:rsid w:val="00222405"/>
    <w:pPr>
      <w:spacing w:before="240" w:after="100" w:afterAutospacing="1" w:line="240" w:lineRule="auto"/>
      <w:jc w:val="center"/>
      <w:outlineLvl w:val="6"/>
    </w:pPr>
    <w:rPr>
      <w:rFonts w:ascii="Arial" w:eastAsia="Times New Roman" w:hAnsi="Arial" w:cs="Arial"/>
      <w:b/>
      <w:color w:val="FF8400"/>
      <w:sz w:val="26"/>
      <w:szCs w:val="26"/>
      <w:lang w:eastAsia="cs-CZ"/>
    </w:rPr>
  </w:style>
  <w:style w:type="character" w:customStyle="1" w:styleId="Nadpis7Char">
    <w:name w:val="Nadpis 7 Char"/>
    <w:basedOn w:val="Standardnpsmoodstavce"/>
    <w:link w:val="Nadpis7"/>
    <w:uiPriority w:val="9"/>
    <w:rsid w:val="00E9565B"/>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rsid w:val="00E9565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E9565B"/>
    <w:rPr>
      <w:rFonts w:asciiTheme="majorHAnsi" w:eastAsiaTheme="majorEastAsia" w:hAnsiTheme="majorHAnsi" w:cstheme="majorBidi"/>
      <w:i/>
      <w:iCs/>
      <w:color w:val="272727" w:themeColor="text1" w:themeTint="D8"/>
      <w:sz w:val="21"/>
      <w:szCs w:val="21"/>
      <w:lang w:eastAsia="cs-CZ"/>
    </w:rPr>
  </w:style>
  <w:style w:type="paragraph" w:customStyle="1" w:styleId="NADPISSTI">
    <w:name w:val="NADPIS ČÁSTI"/>
    <w:basedOn w:val="Normln"/>
    <w:next w:val="Normln"/>
    <w:link w:val="NADPISSTIChar"/>
    <w:rsid w:val="00E9565B"/>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rsid w:val="00E9565B"/>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link w:val="lnekChar"/>
    <w:rsid w:val="00E9565B"/>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Oznaenpozmn">
    <w:name w:val="Označení pozm.n."/>
    <w:basedOn w:val="Normln"/>
    <w:next w:val="Normln"/>
    <w:rsid w:val="00E9565B"/>
    <w:pPr>
      <w:numPr>
        <w:numId w:val="2"/>
      </w:numPr>
      <w:spacing w:after="120" w:line="240" w:lineRule="auto"/>
      <w:jc w:val="both"/>
    </w:pPr>
    <w:rPr>
      <w:rFonts w:ascii="Times New Roman" w:eastAsia="Times New Roman" w:hAnsi="Times New Roman"/>
      <w:b/>
      <w:sz w:val="24"/>
      <w:szCs w:val="20"/>
      <w:lang w:eastAsia="cs-CZ"/>
    </w:rPr>
  </w:style>
  <w:style w:type="character" w:customStyle="1" w:styleId="TextlnkuChar">
    <w:name w:val="Text článku Char"/>
    <w:link w:val="Textlnku"/>
    <w:rsid w:val="00E9565B"/>
    <w:rPr>
      <w:rFonts w:eastAsia="Times New Roman"/>
      <w:szCs w:val="20"/>
      <w:lang w:eastAsia="cs-CZ"/>
    </w:rPr>
  </w:style>
  <w:style w:type="character" w:customStyle="1" w:styleId="NADPISSTIChar">
    <w:name w:val="NADPIS ČÁSTI Char"/>
    <w:link w:val="NADPISSTI"/>
    <w:rsid w:val="00E9565B"/>
    <w:rPr>
      <w:rFonts w:eastAsia="Times New Roman"/>
      <w:b/>
      <w:szCs w:val="20"/>
      <w:lang w:eastAsia="cs-CZ"/>
    </w:rPr>
  </w:style>
  <w:style w:type="character" w:customStyle="1" w:styleId="lnekChar">
    <w:name w:val="Článek Char"/>
    <w:link w:val="lnek"/>
    <w:rsid w:val="00E9565B"/>
    <w:rPr>
      <w:rFonts w:eastAsia="Times New Roman"/>
      <w:szCs w:val="20"/>
      <w:lang w:eastAsia="cs-CZ"/>
    </w:rPr>
  </w:style>
  <w:style w:type="paragraph" w:customStyle="1" w:styleId="Novelizanbod">
    <w:name w:val="Novelizační bod"/>
    <w:basedOn w:val="Normln"/>
    <w:next w:val="Normln"/>
    <w:qFormat/>
    <w:rsid w:val="00E9565B"/>
    <w:pPr>
      <w:keepNext/>
      <w:keepLines/>
      <w:numPr>
        <w:numId w:val="3"/>
      </w:numPr>
      <w:tabs>
        <w:tab w:val="left" w:pos="851"/>
      </w:tabs>
      <w:spacing w:before="480" w:after="120" w:line="240" w:lineRule="auto"/>
      <w:jc w:val="both"/>
    </w:pPr>
    <w:rPr>
      <w:rFonts w:ascii="Times New Roman" w:eastAsia="Times New Roman" w:hAnsi="Times New Roman"/>
      <w:sz w:val="24"/>
      <w:szCs w:val="20"/>
      <w:lang w:eastAsia="cs-CZ"/>
    </w:rPr>
  </w:style>
  <w:style w:type="paragraph" w:customStyle="1" w:styleId="l31">
    <w:name w:val="l31"/>
    <w:basedOn w:val="Normln"/>
    <w:uiPriority w:val="99"/>
    <w:rsid w:val="00A11BF1"/>
    <w:pPr>
      <w:spacing w:before="144" w:after="144" w:line="240" w:lineRule="auto"/>
      <w:jc w:val="both"/>
    </w:pPr>
    <w:rPr>
      <w:rFonts w:ascii="Times New Roman" w:eastAsia="Times New Roman" w:hAnsi="Times New Roman"/>
      <w:sz w:val="24"/>
      <w:szCs w:val="24"/>
      <w:lang w:eastAsia="cs-CZ"/>
    </w:rPr>
  </w:style>
  <w:style w:type="paragraph" w:customStyle="1" w:styleId="l2">
    <w:name w:val="l2"/>
    <w:basedOn w:val="Normln"/>
    <w:uiPriority w:val="99"/>
    <w:rsid w:val="00A9735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1">
    <w:name w:val="l41"/>
    <w:basedOn w:val="Normln"/>
    <w:uiPriority w:val="99"/>
    <w:rsid w:val="006C1924"/>
    <w:pPr>
      <w:spacing w:before="144" w:after="144" w:line="240" w:lineRule="auto"/>
      <w:jc w:val="both"/>
    </w:pPr>
    <w:rPr>
      <w:rFonts w:ascii="Times New Roman" w:eastAsia="Times New Roman" w:hAnsi="Times New Roman"/>
      <w:sz w:val="24"/>
      <w:szCs w:val="24"/>
      <w:lang w:eastAsia="cs-CZ"/>
    </w:rPr>
  </w:style>
  <w:style w:type="paragraph" w:customStyle="1" w:styleId="l3">
    <w:name w:val="l3"/>
    <w:basedOn w:val="Normln"/>
    <w:uiPriority w:val="99"/>
    <w:rsid w:val="00DA759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1">
    <w:name w:val="l1"/>
    <w:basedOn w:val="Normln"/>
    <w:rsid w:val="00DA759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3">
    <w:name w:val="CM3"/>
    <w:basedOn w:val="Normln"/>
    <w:next w:val="Normln"/>
    <w:uiPriority w:val="99"/>
    <w:rsid w:val="00B7445F"/>
    <w:pPr>
      <w:autoSpaceDE w:val="0"/>
      <w:autoSpaceDN w:val="0"/>
      <w:adjustRightInd w:val="0"/>
      <w:spacing w:after="0" w:line="240" w:lineRule="auto"/>
    </w:pPr>
    <w:rPr>
      <w:rFonts w:ascii="EU Albertina" w:hAnsi="EU Albertina" w:cstheme="minorBidi"/>
      <w:sz w:val="24"/>
      <w:szCs w:val="24"/>
    </w:rPr>
  </w:style>
  <w:style w:type="paragraph" w:customStyle="1" w:styleId="Textbody">
    <w:name w:val="Text body"/>
    <w:basedOn w:val="Normln"/>
    <w:rsid w:val="00B7445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Dvodovzprva">
    <w:name w:val="Důvodová zpráva"/>
    <w:basedOn w:val="Normln"/>
    <w:link w:val="DvodovzprvaChar"/>
    <w:uiPriority w:val="99"/>
    <w:qFormat/>
    <w:rsid w:val="00B7445F"/>
    <w:pPr>
      <w:spacing w:before="120" w:after="0" w:line="240" w:lineRule="auto"/>
      <w:jc w:val="both"/>
      <w:outlineLvl w:val="0"/>
    </w:pPr>
    <w:rPr>
      <w:rFonts w:ascii="Arial" w:eastAsia="Times New Roman" w:hAnsi="Arial"/>
      <w:color w:val="0000FF"/>
      <w:szCs w:val="20"/>
      <w:lang w:eastAsia="cs-CZ"/>
    </w:rPr>
  </w:style>
  <w:style w:type="paragraph" w:customStyle="1" w:styleId="Dvodovzprvakbodu">
    <w:name w:val="Důvodová zpráva (k bodu)"/>
    <w:basedOn w:val="Dvodovzprva"/>
    <w:next w:val="Dvodovzprva"/>
    <w:qFormat/>
    <w:rsid w:val="00B7445F"/>
    <w:pPr>
      <w:keepNext/>
      <w:numPr>
        <w:numId w:val="4"/>
      </w:numPr>
      <w:tabs>
        <w:tab w:val="num" w:pos="360"/>
      </w:tabs>
      <w:ind w:left="1068" w:hanging="360"/>
    </w:pPr>
    <w:rPr>
      <w:b/>
    </w:rPr>
  </w:style>
  <w:style w:type="character" w:customStyle="1" w:styleId="DvodovzprvaChar">
    <w:name w:val="Důvodová zpráva Char"/>
    <w:link w:val="Dvodovzprva"/>
    <w:uiPriority w:val="99"/>
    <w:locked/>
    <w:rsid w:val="00B7445F"/>
    <w:rPr>
      <w:rFonts w:ascii="Arial" w:eastAsia="Times New Roman" w:hAnsi="Arial"/>
      <w:color w:val="0000FF"/>
      <w:sz w:val="22"/>
      <w:szCs w:val="20"/>
      <w:lang w:eastAsia="cs-CZ"/>
    </w:rPr>
  </w:style>
  <w:style w:type="paragraph" w:customStyle="1" w:styleId="Nadpisdlu">
    <w:name w:val="Nadpis dílu"/>
    <w:basedOn w:val="Normln"/>
    <w:next w:val="Normln"/>
    <w:uiPriority w:val="99"/>
    <w:rsid w:val="00B7445F"/>
    <w:pPr>
      <w:keepNext/>
      <w:keepLines/>
      <w:spacing w:after="160" w:line="256" w:lineRule="auto"/>
      <w:jc w:val="center"/>
      <w:outlineLvl w:val="3"/>
    </w:pPr>
    <w:rPr>
      <w:rFonts w:eastAsia="Times New Roman"/>
      <w:b/>
    </w:rPr>
  </w:style>
  <w:style w:type="paragraph" w:styleId="Prosttext">
    <w:name w:val="Plain Text"/>
    <w:basedOn w:val="Normln"/>
    <w:link w:val="ProsttextChar"/>
    <w:uiPriority w:val="99"/>
    <w:semiHidden/>
    <w:unhideWhenUsed/>
    <w:rsid w:val="00B7445F"/>
    <w:pPr>
      <w:spacing w:after="0" w:line="240" w:lineRule="auto"/>
    </w:pPr>
    <w:rPr>
      <w:rFonts w:cs="Calibri"/>
    </w:rPr>
  </w:style>
  <w:style w:type="character" w:customStyle="1" w:styleId="ProsttextChar">
    <w:name w:val="Prostý text Char"/>
    <w:basedOn w:val="Standardnpsmoodstavce"/>
    <w:link w:val="Prosttext"/>
    <w:uiPriority w:val="99"/>
    <w:semiHidden/>
    <w:rsid w:val="00B7445F"/>
    <w:rPr>
      <w:rFonts w:ascii="Calibri" w:hAnsi="Calibri" w:cs="Calibri"/>
      <w:sz w:val="22"/>
      <w:szCs w:val="22"/>
    </w:rPr>
  </w:style>
  <w:style w:type="character" w:customStyle="1" w:styleId="s23">
    <w:name w:val="s23"/>
    <w:basedOn w:val="Standardnpsmoodstavce"/>
    <w:rsid w:val="00537F8F"/>
  </w:style>
  <w:style w:type="table" w:styleId="Mkatabulky">
    <w:name w:val="Table Grid"/>
    <w:basedOn w:val="Normlntabulka"/>
    <w:uiPriority w:val="39"/>
    <w:rsid w:val="00C8157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6">
    <w:name w:val="l6"/>
    <w:basedOn w:val="Normln"/>
    <w:rsid w:val="00182F27"/>
    <w:pPr>
      <w:spacing w:before="100" w:beforeAutospacing="1" w:after="100" w:afterAutospacing="1" w:line="240" w:lineRule="auto"/>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647DBA"/>
    <w:rPr>
      <w:color w:val="605E5C"/>
      <w:shd w:val="clear" w:color="auto" w:fill="E1DFDD"/>
    </w:rPr>
  </w:style>
  <w:style w:type="paragraph" w:customStyle="1" w:styleId="Text">
    <w:name w:val="Text"/>
    <w:basedOn w:val="Normln"/>
    <w:next w:val="Normln"/>
    <w:qFormat/>
    <w:rsid w:val="00D85272"/>
    <w:pPr>
      <w:widowControl w:val="0"/>
      <w:spacing w:after="120" w:line="360" w:lineRule="auto"/>
      <w:jc w:val="both"/>
    </w:pPr>
    <w:rPr>
      <w:rFonts w:ascii="Times New Roman" w:eastAsia="MS Gothic" w:hAnsi="Times New Roman"/>
      <w:sz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801">
      <w:bodyDiv w:val="1"/>
      <w:marLeft w:val="0"/>
      <w:marRight w:val="0"/>
      <w:marTop w:val="0"/>
      <w:marBottom w:val="0"/>
      <w:divBdr>
        <w:top w:val="none" w:sz="0" w:space="0" w:color="auto"/>
        <w:left w:val="none" w:sz="0" w:space="0" w:color="auto"/>
        <w:bottom w:val="none" w:sz="0" w:space="0" w:color="auto"/>
        <w:right w:val="none" w:sz="0" w:space="0" w:color="auto"/>
      </w:divBdr>
    </w:div>
    <w:div w:id="108478967">
      <w:bodyDiv w:val="1"/>
      <w:marLeft w:val="0"/>
      <w:marRight w:val="0"/>
      <w:marTop w:val="0"/>
      <w:marBottom w:val="0"/>
      <w:divBdr>
        <w:top w:val="none" w:sz="0" w:space="0" w:color="auto"/>
        <w:left w:val="none" w:sz="0" w:space="0" w:color="auto"/>
        <w:bottom w:val="none" w:sz="0" w:space="0" w:color="auto"/>
        <w:right w:val="none" w:sz="0" w:space="0" w:color="auto"/>
      </w:divBdr>
    </w:div>
    <w:div w:id="148522920">
      <w:bodyDiv w:val="1"/>
      <w:marLeft w:val="0"/>
      <w:marRight w:val="0"/>
      <w:marTop w:val="0"/>
      <w:marBottom w:val="0"/>
      <w:divBdr>
        <w:top w:val="none" w:sz="0" w:space="0" w:color="auto"/>
        <w:left w:val="none" w:sz="0" w:space="0" w:color="auto"/>
        <w:bottom w:val="none" w:sz="0" w:space="0" w:color="auto"/>
        <w:right w:val="none" w:sz="0" w:space="0" w:color="auto"/>
      </w:divBdr>
    </w:div>
    <w:div w:id="167991308">
      <w:bodyDiv w:val="1"/>
      <w:marLeft w:val="0"/>
      <w:marRight w:val="0"/>
      <w:marTop w:val="0"/>
      <w:marBottom w:val="0"/>
      <w:divBdr>
        <w:top w:val="none" w:sz="0" w:space="0" w:color="auto"/>
        <w:left w:val="none" w:sz="0" w:space="0" w:color="auto"/>
        <w:bottom w:val="none" w:sz="0" w:space="0" w:color="auto"/>
        <w:right w:val="none" w:sz="0" w:space="0" w:color="auto"/>
      </w:divBdr>
    </w:div>
    <w:div w:id="188569532">
      <w:bodyDiv w:val="1"/>
      <w:marLeft w:val="0"/>
      <w:marRight w:val="0"/>
      <w:marTop w:val="0"/>
      <w:marBottom w:val="0"/>
      <w:divBdr>
        <w:top w:val="none" w:sz="0" w:space="0" w:color="auto"/>
        <w:left w:val="none" w:sz="0" w:space="0" w:color="auto"/>
        <w:bottom w:val="none" w:sz="0" w:space="0" w:color="auto"/>
        <w:right w:val="none" w:sz="0" w:space="0" w:color="auto"/>
      </w:divBdr>
    </w:div>
    <w:div w:id="198902279">
      <w:bodyDiv w:val="1"/>
      <w:marLeft w:val="0"/>
      <w:marRight w:val="0"/>
      <w:marTop w:val="0"/>
      <w:marBottom w:val="0"/>
      <w:divBdr>
        <w:top w:val="none" w:sz="0" w:space="0" w:color="auto"/>
        <w:left w:val="none" w:sz="0" w:space="0" w:color="auto"/>
        <w:bottom w:val="none" w:sz="0" w:space="0" w:color="auto"/>
        <w:right w:val="none" w:sz="0" w:space="0" w:color="auto"/>
      </w:divBdr>
    </w:div>
    <w:div w:id="216211049">
      <w:bodyDiv w:val="1"/>
      <w:marLeft w:val="0"/>
      <w:marRight w:val="0"/>
      <w:marTop w:val="0"/>
      <w:marBottom w:val="0"/>
      <w:divBdr>
        <w:top w:val="none" w:sz="0" w:space="0" w:color="auto"/>
        <w:left w:val="none" w:sz="0" w:space="0" w:color="auto"/>
        <w:bottom w:val="none" w:sz="0" w:space="0" w:color="auto"/>
        <w:right w:val="none" w:sz="0" w:space="0" w:color="auto"/>
      </w:divBdr>
    </w:div>
    <w:div w:id="346950373">
      <w:bodyDiv w:val="1"/>
      <w:marLeft w:val="0"/>
      <w:marRight w:val="0"/>
      <w:marTop w:val="0"/>
      <w:marBottom w:val="0"/>
      <w:divBdr>
        <w:top w:val="none" w:sz="0" w:space="0" w:color="auto"/>
        <w:left w:val="none" w:sz="0" w:space="0" w:color="auto"/>
        <w:bottom w:val="none" w:sz="0" w:space="0" w:color="auto"/>
        <w:right w:val="none" w:sz="0" w:space="0" w:color="auto"/>
      </w:divBdr>
    </w:div>
    <w:div w:id="451628873">
      <w:bodyDiv w:val="1"/>
      <w:marLeft w:val="0"/>
      <w:marRight w:val="0"/>
      <w:marTop w:val="0"/>
      <w:marBottom w:val="0"/>
      <w:divBdr>
        <w:top w:val="none" w:sz="0" w:space="0" w:color="auto"/>
        <w:left w:val="none" w:sz="0" w:space="0" w:color="auto"/>
        <w:bottom w:val="none" w:sz="0" w:space="0" w:color="auto"/>
        <w:right w:val="none" w:sz="0" w:space="0" w:color="auto"/>
      </w:divBdr>
    </w:div>
    <w:div w:id="481505405">
      <w:bodyDiv w:val="1"/>
      <w:marLeft w:val="0"/>
      <w:marRight w:val="0"/>
      <w:marTop w:val="0"/>
      <w:marBottom w:val="0"/>
      <w:divBdr>
        <w:top w:val="none" w:sz="0" w:space="0" w:color="auto"/>
        <w:left w:val="none" w:sz="0" w:space="0" w:color="auto"/>
        <w:bottom w:val="none" w:sz="0" w:space="0" w:color="auto"/>
        <w:right w:val="none" w:sz="0" w:space="0" w:color="auto"/>
      </w:divBdr>
    </w:div>
    <w:div w:id="598560376">
      <w:bodyDiv w:val="1"/>
      <w:marLeft w:val="0"/>
      <w:marRight w:val="0"/>
      <w:marTop w:val="0"/>
      <w:marBottom w:val="0"/>
      <w:divBdr>
        <w:top w:val="none" w:sz="0" w:space="0" w:color="auto"/>
        <w:left w:val="none" w:sz="0" w:space="0" w:color="auto"/>
        <w:bottom w:val="none" w:sz="0" w:space="0" w:color="auto"/>
        <w:right w:val="none" w:sz="0" w:space="0" w:color="auto"/>
      </w:divBdr>
    </w:div>
    <w:div w:id="638607162">
      <w:bodyDiv w:val="1"/>
      <w:marLeft w:val="0"/>
      <w:marRight w:val="0"/>
      <w:marTop w:val="0"/>
      <w:marBottom w:val="0"/>
      <w:divBdr>
        <w:top w:val="none" w:sz="0" w:space="0" w:color="auto"/>
        <w:left w:val="none" w:sz="0" w:space="0" w:color="auto"/>
        <w:bottom w:val="none" w:sz="0" w:space="0" w:color="auto"/>
        <w:right w:val="none" w:sz="0" w:space="0" w:color="auto"/>
      </w:divBdr>
    </w:div>
    <w:div w:id="669521918">
      <w:bodyDiv w:val="1"/>
      <w:marLeft w:val="0"/>
      <w:marRight w:val="0"/>
      <w:marTop w:val="0"/>
      <w:marBottom w:val="0"/>
      <w:divBdr>
        <w:top w:val="none" w:sz="0" w:space="0" w:color="auto"/>
        <w:left w:val="none" w:sz="0" w:space="0" w:color="auto"/>
        <w:bottom w:val="none" w:sz="0" w:space="0" w:color="auto"/>
        <w:right w:val="none" w:sz="0" w:space="0" w:color="auto"/>
      </w:divBdr>
    </w:div>
    <w:div w:id="684331276">
      <w:bodyDiv w:val="1"/>
      <w:marLeft w:val="0"/>
      <w:marRight w:val="0"/>
      <w:marTop w:val="0"/>
      <w:marBottom w:val="0"/>
      <w:divBdr>
        <w:top w:val="none" w:sz="0" w:space="0" w:color="auto"/>
        <w:left w:val="none" w:sz="0" w:space="0" w:color="auto"/>
        <w:bottom w:val="none" w:sz="0" w:space="0" w:color="auto"/>
        <w:right w:val="none" w:sz="0" w:space="0" w:color="auto"/>
      </w:divBdr>
    </w:div>
    <w:div w:id="718550248">
      <w:bodyDiv w:val="1"/>
      <w:marLeft w:val="0"/>
      <w:marRight w:val="0"/>
      <w:marTop w:val="0"/>
      <w:marBottom w:val="0"/>
      <w:divBdr>
        <w:top w:val="none" w:sz="0" w:space="0" w:color="auto"/>
        <w:left w:val="none" w:sz="0" w:space="0" w:color="auto"/>
        <w:bottom w:val="none" w:sz="0" w:space="0" w:color="auto"/>
        <w:right w:val="none" w:sz="0" w:space="0" w:color="auto"/>
      </w:divBdr>
    </w:div>
    <w:div w:id="805127266">
      <w:bodyDiv w:val="1"/>
      <w:marLeft w:val="0"/>
      <w:marRight w:val="0"/>
      <w:marTop w:val="0"/>
      <w:marBottom w:val="0"/>
      <w:divBdr>
        <w:top w:val="none" w:sz="0" w:space="0" w:color="auto"/>
        <w:left w:val="none" w:sz="0" w:space="0" w:color="auto"/>
        <w:bottom w:val="none" w:sz="0" w:space="0" w:color="auto"/>
        <w:right w:val="none" w:sz="0" w:space="0" w:color="auto"/>
      </w:divBdr>
    </w:div>
    <w:div w:id="843471276">
      <w:bodyDiv w:val="1"/>
      <w:marLeft w:val="0"/>
      <w:marRight w:val="0"/>
      <w:marTop w:val="0"/>
      <w:marBottom w:val="0"/>
      <w:divBdr>
        <w:top w:val="none" w:sz="0" w:space="0" w:color="auto"/>
        <w:left w:val="none" w:sz="0" w:space="0" w:color="auto"/>
        <w:bottom w:val="none" w:sz="0" w:space="0" w:color="auto"/>
        <w:right w:val="none" w:sz="0" w:space="0" w:color="auto"/>
      </w:divBdr>
    </w:div>
    <w:div w:id="861671942">
      <w:bodyDiv w:val="1"/>
      <w:marLeft w:val="0"/>
      <w:marRight w:val="0"/>
      <w:marTop w:val="0"/>
      <w:marBottom w:val="0"/>
      <w:divBdr>
        <w:top w:val="none" w:sz="0" w:space="0" w:color="auto"/>
        <w:left w:val="none" w:sz="0" w:space="0" w:color="auto"/>
        <w:bottom w:val="none" w:sz="0" w:space="0" w:color="auto"/>
        <w:right w:val="none" w:sz="0" w:space="0" w:color="auto"/>
      </w:divBdr>
    </w:div>
    <w:div w:id="902713533">
      <w:bodyDiv w:val="1"/>
      <w:marLeft w:val="0"/>
      <w:marRight w:val="0"/>
      <w:marTop w:val="0"/>
      <w:marBottom w:val="0"/>
      <w:divBdr>
        <w:top w:val="none" w:sz="0" w:space="0" w:color="auto"/>
        <w:left w:val="none" w:sz="0" w:space="0" w:color="auto"/>
        <w:bottom w:val="none" w:sz="0" w:space="0" w:color="auto"/>
        <w:right w:val="none" w:sz="0" w:space="0" w:color="auto"/>
      </w:divBdr>
    </w:div>
    <w:div w:id="916479682">
      <w:bodyDiv w:val="1"/>
      <w:marLeft w:val="0"/>
      <w:marRight w:val="0"/>
      <w:marTop w:val="0"/>
      <w:marBottom w:val="0"/>
      <w:divBdr>
        <w:top w:val="none" w:sz="0" w:space="0" w:color="auto"/>
        <w:left w:val="none" w:sz="0" w:space="0" w:color="auto"/>
        <w:bottom w:val="none" w:sz="0" w:space="0" w:color="auto"/>
        <w:right w:val="none" w:sz="0" w:space="0" w:color="auto"/>
      </w:divBdr>
    </w:div>
    <w:div w:id="962881450">
      <w:bodyDiv w:val="1"/>
      <w:marLeft w:val="0"/>
      <w:marRight w:val="0"/>
      <w:marTop w:val="0"/>
      <w:marBottom w:val="0"/>
      <w:divBdr>
        <w:top w:val="none" w:sz="0" w:space="0" w:color="auto"/>
        <w:left w:val="none" w:sz="0" w:space="0" w:color="auto"/>
        <w:bottom w:val="none" w:sz="0" w:space="0" w:color="auto"/>
        <w:right w:val="none" w:sz="0" w:space="0" w:color="auto"/>
      </w:divBdr>
    </w:div>
    <w:div w:id="1020622564">
      <w:bodyDiv w:val="1"/>
      <w:marLeft w:val="0"/>
      <w:marRight w:val="0"/>
      <w:marTop w:val="0"/>
      <w:marBottom w:val="0"/>
      <w:divBdr>
        <w:top w:val="none" w:sz="0" w:space="0" w:color="auto"/>
        <w:left w:val="none" w:sz="0" w:space="0" w:color="auto"/>
        <w:bottom w:val="none" w:sz="0" w:space="0" w:color="auto"/>
        <w:right w:val="none" w:sz="0" w:space="0" w:color="auto"/>
      </w:divBdr>
    </w:div>
    <w:div w:id="1062291137">
      <w:bodyDiv w:val="1"/>
      <w:marLeft w:val="0"/>
      <w:marRight w:val="0"/>
      <w:marTop w:val="0"/>
      <w:marBottom w:val="0"/>
      <w:divBdr>
        <w:top w:val="none" w:sz="0" w:space="0" w:color="auto"/>
        <w:left w:val="none" w:sz="0" w:space="0" w:color="auto"/>
        <w:bottom w:val="none" w:sz="0" w:space="0" w:color="auto"/>
        <w:right w:val="none" w:sz="0" w:space="0" w:color="auto"/>
      </w:divBdr>
    </w:div>
    <w:div w:id="1068112889">
      <w:bodyDiv w:val="1"/>
      <w:marLeft w:val="0"/>
      <w:marRight w:val="0"/>
      <w:marTop w:val="0"/>
      <w:marBottom w:val="0"/>
      <w:divBdr>
        <w:top w:val="none" w:sz="0" w:space="0" w:color="auto"/>
        <w:left w:val="none" w:sz="0" w:space="0" w:color="auto"/>
        <w:bottom w:val="none" w:sz="0" w:space="0" w:color="auto"/>
        <w:right w:val="none" w:sz="0" w:space="0" w:color="auto"/>
      </w:divBdr>
    </w:div>
    <w:div w:id="1083603284">
      <w:bodyDiv w:val="1"/>
      <w:marLeft w:val="0"/>
      <w:marRight w:val="0"/>
      <w:marTop w:val="0"/>
      <w:marBottom w:val="0"/>
      <w:divBdr>
        <w:top w:val="none" w:sz="0" w:space="0" w:color="auto"/>
        <w:left w:val="none" w:sz="0" w:space="0" w:color="auto"/>
        <w:bottom w:val="none" w:sz="0" w:space="0" w:color="auto"/>
        <w:right w:val="none" w:sz="0" w:space="0" w:color="auto"/>
      </w:divBdr>
    </w:div>
    <w:div w:id="1269964655">
      <w:bodyDiv w:val="1"/>
      <w:marLeft w:val="0"/>
      <w:marRight w:val="0"/>
      <w:marTop w:val="0"/>
      <w:marBottom w:val="0"/>
      <w:divBdr>
        <w:top w:val="none" w:sz="0" w:space="0" w:color="auto"/>
        <w:left w:val="none" w:sz="0" w:space="0" w:color="auto"/>
        <w:bottom w:val="none" w:sz="0" w:space="0" w:color="auto"/>
        <w:right w:val="none" w:sz="0" w:space="0" w:color="auto"/>
      </w:divBdr>
    </w:div>
    <w:div w:id="1438713963">
      <w:bodyDiv w:val="1"/>
      <w:marLeft w:val="0"/>
      <w:marRight w:val="0"/>
      <w:marTop w:val="0"/>
      <w:marBottom w:val="0"/>
      <w:divBdr>
        <w:top w:val="none" w:sz="0" w:space="0" w:color="auto"/>
        <w:left w:val="none" w:sz="0" w:space="0" w:color="auto"/>
        <w:bottom w:val="none" w:sz="0" w:space="0" w:color="auto"/>
        <w:right w:val="none" w:sz="0" w:space="0" w:color="auto"/>
      </w:divBdr>
    </w:div>
    <w:div w:id="1454906822">
      <w:bodyDiv w:val="1"/>
      <w:marLeft w:val="0"/>
      <w:marRight w:val="0"/>
      <w:marTop w:val="0"/>
      <w:marBottom w:val="0"/>
      <w:divBdr>
        <w:top w:val="none" w:sz="0" w:space="0" w:color="auto"/>
        <w:left w:val="none" w:sz="0" w:space="0" w:color="auto"/>
        <w:bottom w:val="none" w:sz="0" w:space="0" w:color="auto"/>
        <w:right w:val="none" w:sz="0" w:space="0" w:color="auto"/>
      </w:divBdr>
    </w:div>
    <w:div w:id="1513953721">
      <w:bodyDiv w:val="1"/>
      <w:marLeft w:val="0"/>
      <w:marRight w:val="0"/>
      <w:marTop w:val="0"/>
      <w:marBottom w:val="0"/>
      <w:divBdr>
        <w:top w:val="none" w:sz="0" w:space="0" w:color="auto"/>
        <w:left w:val="none" w:sz="0" w:space="0" w:color="auto"/>
        <w:bottom w:val="none" w:sz="0" w:space="0" w:color="auto"/>
        <w:right w:val="none" w:sz="0" w:space="0" w:color="auto"/>
      </w:divBdr>
    </w:div>
    <w:div w:id="1529415345">
      <w:bodyDiv w:val="1"/>
      <w:marLeft w:val="0"/>
      <w:marRight w:val="0"/>
      <w:marTop w:val="0"/>
      <w:marBottom w:val="0"/>
      <w:divBdr>
        <w:top w:val="none" w:sz="0" w:space="0" w:color="auto"/>
        <w:left w:val="none" w:sz="0" w:space="0" w:color="auto"/>
        <w:bottom w:val="none" w:sz="0" w:space="0" w:color="auto"/>
        <w:right w:val="none" w:sz="0" w:space="0" w:color="auto"/>
      </w:divBdr>
    </w:div>
    <w:div w:id="1569725333">
      <w:bodyDiv w:val="1"/>
      <w:marLeft w:val="0"/>
      <w:marRight w:val="0"/>
      <w:marTop w:val="0"/>
      <w:marBottom w:val="0"/>
      <w:divBdr>
        <w:top w:val="none" w:sz="0" w:space="0" w:color="auto"/>
        <w:left w:val="none" w:sz="0" w:space="0" w:color="auto"/>
        <w:bottom w:val="none" w:sz="0" w:space="0" w:color="auto"/>
        <w:right w:val="none" w:sz="0" w:space="0" w:color="auto"/>
      </w:divBdr>
    </w:div>
    <w:div w:id="1581526682">
      <w:bodyDiv w:val="1"/>
      <w:marLeft w:val="0"/>
      <w:marRight w:val="0"/>
      <w:marTop w:val="0"/>
      <w:marBottom w:val="0"/>
      <w:divBdr>
        <w:top w:val="none" w:sz="0" w:space="0" w:color="auto"/>
        <w:left w:val="none" w:sz="0" w:space="0" w:color="auto"/>
        <w:bottom w:val="none" w:sz="0" w:space="0" w:color="auto"/>
        <w:right w:val="none" w:sz="0" w:space="0" w:color="auto"/>
      </w:divBdr>
    </w:div>
    <w:div w:id="1634677391">
      <w:bodyDiv w:val="1"/>
      <w:marLeft w:val="0"/>
      <w:marRight w:val="0"/>
      <w:marTop w:val="0"/>
      <w:marBottom w:val="0"/>
      <w:divBdr>
        <w:top w:val="none" w:sz="0" w:space="0" w:color="auto"/>
        <w:left w:val="none" w:sz="0" w:space="0" w:color="auto"/>
        <w:bottom w:val="none" w:sz="0" w:space="0" w:color="auto"/>
        <w:right w:val="none" w:sz="0" w:space="0" w:color="auto"/>
      </w:divBdr>
    </w:div>
    <w:div w:id="1685285330">
      <w:bodyDiv w:val="1"/>
      <w:marLeft w:val="0"/>
      <w:marRight w:val="0"/>
      <w:marTop w:val="0"/>
      <w:marBottom w:val="0"/>
      <w:divBdr>
        <w:top w:val="none" w:sz="0" w:space="0" w:color="auto"/>
        <w:left w:val="none" w:sz="0" w:space="0" w:color="auto"/>
        <w:bottom w:val="none" w:sz="0" w:space="0" w:color="auto"/>
        <w:right w:val="none" w:sz="0" w:space="0" w:color="auto"/>
      </w:divBdr>
    </w:div>
    <w:div w:id="1693649372">
      <w:bodyDiv w:val="1"/>
      <w:marLeft w:val="0"/>
      <w:marRight w:val="0"/>
      <w:marTop w:val="0"/>
      <w:marBottom w:val="0"/>
      <w:divBdr>
        <w:top w:val="none" w:sz="0" w:space="0" w:color="auto"/>
        <w:left w:val="none" w:sz="0" w:space="0" w:color="auto"/>
        <w:bottom w:val="none" w:sz="0" w:space="0" w:color="auto"/>
        <w:right w:val="none" w:sz="0" w:space="0" w:color="auto"/>
      </w:divBdr>
    </w:div>
    <w:div w:id="1746143372">
      <w:bodyDiv w:val="1"/>
      <w:marLeft w:val="0"/>
      <w:marRight w:val="0"/>
      <w:marTop w:val="0"/>
      <w:marBottom w:val="0"/>
      <w:divBdr>
        <w:top w:val="none" w:sz="0" w:space="0" w:color="auto"/>
        <w:left w:val="none" w:sz="0" w:space="0" w:color="auto"/>
        <w:bottom w:val="none" w:sz="0" w:space="0" w:color="auto"/>
        <w:right w:val="none" w:sz="0" w:space="0" w:color="auto"/>
      </w:divBdr>
    </w:div>
    <w:div w:id="1892033640">
      <w:bodyDiv w:val="1"/>
      <w:marLeft w:val="0"/>
      <w:marRight w:val="0"/>
      <w:marTop w:val="0"/>
      <w:marBottom w:val="0"/>
      <w:divBdr>
        <w:top w:val="none" w:sz="0" w:space="0" w:color="auto"/>
        <w:left w:val="none" w:sz="0" w:space="0" w:color="auto"/>
        <w:bottom w:val="none" w:sz="0" w:space="0" w:color="auto"/>
        <w:right w:val="none" w:sz="0" w:space="0" w:color="auto"/>
      </w:divBdr>
    </w:div>
    <w:div w:id="2017152895">
      <w:bodyDiv w:val="1"/>
      <w:marLeft w:val="0"/>
      <w:marRight w:val="0"/>
      <w:marTop w:val="0"/>
      <w:marBottom w:val="0"/>
      <w:divBdr>
        <w:top w:val="none" w:sz="0" w:space="0" w:color="auto"/>
        <w:left w:val="none" w:sz="0" w:space="0" w:color="auto"/>
        <w:bottom w:val="none" w:sz="0" w:space="0" w:color="auto"/>
        <w:right w:val="none" w:sz="0" w:space="0" w:color="auto"/>
      </w:divBdr>
    </w:div>
    <w:div w:id="20578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0ADB-5FED-43FC-8AB7-801F7022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38</Pages>
  <Words>16398</Words>
  <Characters>93880</Characters>
  <Application>Microsoft Office Word</Application>
  <DocSecurity>0</DocSecurity>
  <Lines>782</Lines>
  <Paragraphs>220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Roučková Dana Mgr. (MPSV)</dc:creator>
  <cp:lastModifiedBy>Horna Vladimír Mgr. (MPSV)</cp:lastModifiedBy>
  <cp:revision>609</cp:revision>
  <cp:lastPrinted>2024-03-27T12:09:00Z</cp:lastPrinted>
  <dcterms:created xsi:type="dcterms:W3CDTF">2024-01-29T06:54:00Z</dcterms:created>
  <dcterms:modified xsi:type="dcterms:W3CDTF">2024-04-26T13:54:00Z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c02ea28b032d7fc8a6887c9fbe00047606e4356ec950f81efb3d713a24e2cc64</vt:lpwstr>
  </property>
</Properties>
</file>