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AEB2" w14:textId="3F88A0CC" w:rsidR="00294794" w:rsidRPr="007E06FD" w:rsidRDefault="00614DDF" w:rsidP="00614DDF">
      <w:pPr>
        <w:spacing w:after="0" w:line="240" w:lineRule="auto"/>
        <w:jc w:val="right"/>
        <w:rPr>
          <w:rFonts w:ascii="Times New Roman" w:hAnsi="Times New Roman"/>
          <w:b/>
          <w:sz w:val="24"/>
          <w:szCs w:val="24"/>
        </w:rPr>
      </w:pPr>
      <w:r>
        <w:rPr>
          <w:rFonts w:ascii="Times New Roman" w:hAnsi="Times New Roman"/>
          <w:b/>
          <w:sz w:val="24"/>
          <w:szCs w:val="24"/>
        </w:rPr>
        <w:t>IV.</w:t>
      </w:r>
    </w:p>
    <w:p w14:paraId="582AA546" w14:textId="77777777" w:rsidR="00294794" w:rsidRPr="007E06FD" w:rsidRDefault="00294794" w:rsidP="00294794">
      <w:pPr>
        <w:spacing w:after="0" w:line="240" w:lineRule="auto"/>
        <w:jc w:val="center"/>
        <w:rPr>
          <w:rFonts w:ascii="Times New Roman" w:hAnsi="Times New Roman"/>
          <w:b/>
          <w:sz w:val="28"/>
          <w:szCs w:val="28"/>
        </w:rPr>
      </w:pPr>
      <w:r w:rsidRPr="007E06FD">
        <w:rPr>
          <w:rFonts w:ascii="Times New Roman" w:hAnsi="Times New Roman"/>
          <w:b/>
          <w:sz w:val="28"/>
          <w:szCs w:val="28"/>
        </w:rPr>
        <w:t>DŮVODOVÁ ZPRÁVA</w:t>
      </w:r>
    </w:p>
    <w:p w14:paraId="77135AA0" w14:textId="77777777" w:rsidR="00294794" w:rsidRPr="007E06FD" w:rsidRDefault="00294794" w:rsidP="00294794">
      <w:pPr>
        <w:keepNext/>
        <w:spacing w:after="0" w:line="240" w:lineRule="auto"/>
        <w:jc w:val="center"/>
        <w:rPr>
          <w:rFonts w:ascii="Times New Roman" w:eastAsia="Times New Roman" w:hAnsi="Times New Roman"/>
          <w:b/>
          <w:spacing w:val="20"/>
          <w:sz w:val="24"/>
          <w:szCs w:val="24"/>
          <w:lang w:eastAsia="cs-CZ"/>
        </w:rPr>
      </w:pPr>
    </w:p>
    <w:p w14:paraId="3C88910E" w14:textId="77777777" w:rsidR="001C007B" w:rsidRPr="007E06FD" w:rsidRDefault="001C007B" w:rsidP="001C007B">
      <w:pPr>
        <w:spacing w:after="0" w:line="240" w:lineRule="auto"/>
        <w:jc w:val="center"/>
        <w:rPr>
          <w:rFonts w:ascii="Times New Roman" w:hAnsi="Times New Roman"/>
          <w:b/>
          <w:sz w:val="28"/>
          <w:szCs w:val="28"/>
        </w:rPr>
      </w:pPr>
      <w:r w:rsidRPr="007E06FD">
        <w:rPr>
          <w:rFonts w:ascii="Times New Roman" w:hAnsi="Times New Roman"/>
          <w:b/>
          <w:sz w:val="28"/>
          <w:szCs w:val="28"/>
        </w:rPr>
        <w:t>Obecná část</w:t>
      </w:r>
    </w:p>
    <w:p w14:paraId="5E319356" w14:textId="77777777" w:rsidR="001C007B" w:rsidRPr="007E06FD" w:rsidRDefault="001C007B" w:rsidP="001C007B">
      <w:pPr>
        <w:pStyle w:val="Odstavecseseznamem"/>
        <w:spacing w:after="0" w:line="240" w:lineRule="auto"/>
        <w:ind w:left="0"/>
        <w:jc w:val="both"/>
        <w:rPr>
          <w:rFonts w:ascii="Times New Roman" w:hAnsi="Times New Roman"/>
          <w:b/>
          <w:bCs/>
          <w:sz w:val="24"/>
          <w:szCs w:val="24"/>
        </w:rPr>
      </w:pPr>
    </w:p>
    <w:p w14:paraId="2EEE2E7F" w14:textId="77777777" w:rsidR="001C007B" w:rsidRPr="007E06FD" w:rsidRDefault="001C007B" w:rsidP="001C007B">
      <w:pPr>
        <w:pStyle w:val="Odstavecseseznamem"/>
        <w:numPr>
          <w:ilvl w:val="0"/>
          <w:numId w:val="1"/>
        </w:numPr>
        <w:spacing w:after="0" w:line="240" w:lineRule="auto"/>
        <w:jc w:val="both"/>
        <w:rPr>
          <w:rFonts w:ascii="Times New Roman" w:hAnsi="Times New Roman"/>
          <w:b/>
          <w:bCs/>
          <w:sz w:val="24"/>
          <w:szCs w:val="24"/>
        </w:rPr>
      </w:pPr>
      <w:r w:rsidRPr="007E06FD">
        <w:rPr>
          <w:rFonts w:ascii="Times New Roman" w:hAnsi="Times New Roman"/>
          <w:b/>
          <w:bCs/>
          <w:sz w:val="24"/>
          <w:szCs w:val="24"/>
        </w:rPr>
        <w:t>Zhodnocení platného právního stavu</w:t>
      </w:r>
    </w:p>
    <w:p w14:paraId="027A9954" w14:textId="77777777" w:rsidR="001C007B" w:rsidRPr="007E06FD" w:rsidRDefault="001C007B" w:rsidP="001C007B">
      <w:pPr>
        <w:pStyle w:val="Odstavecseseznamem"/>
        <w:spacing w:after="0" w:line="240" w:lineRule="auto"/>
        <w:jc w:val="both"/>
        <w:rPr>
          <w:rFonts w:ascii="Times New Roman" w:hAnsi="Times New Roman"/>
          <w:b/>
          <w:bCs/>
          <w:sz w:val="24"/>
          <w:szCs w:val="24"/>
        </w:rPr>
      </w:pPr>
    </w:p>
    <w:p w14:paraId="3458E12A" w14:textId="0A5BD0AE" w:rsidR="001C007B" w:rsidRDefault="001C007B" w:rsidP="00452EC5">
      <w:pPr>
        <w:spacing w:after="0" w:line="240" w:lineRule="auto"/>
        <w:jc w:val="both"/>
        <w:rPr>
          <w:rFonts w:ascii="Times New Roman" w:hAnsi="Times New Roman"/>
          <w:sz w:val="24"/>
          <w:szCs w:val="24"/>
        </w:rPr>
      </w:pPr>
      <w:r w:rsidRPr="00622DF9">
        <w:rPr>
          <w:rFonts w:ascii="Times New Roman" w:hAnsi="Times New Roman"/>
          <w:sz w:val="24"/>
          <w:szCs w:val="24"/>
        </w:rPr>
        <w:t xml:space="preserve">Ministerstvo práce a sociálních věcí </w:t>
      </w:r>
      <w:r w:rsidR="00381D11" w:rsidRPr="00622DF9">
        <w:rPr>
          <w:rFonts w:ascii="Times New Roman" w:hAnsi="Times New Roman"/>
          <w:sz w:val="24"/>
          <w:szCs w:val="24"/>
        </w:rPr>
        <w:t xml:space="preserve">(dále jen „MPSV“) </w:t>
      </w:r>
      <w:r w:rsidRPr="00622DF9">
        <w:rPr>
          <w:rFonts w:ascii="Times New Roman" w:hAnsi="Times New Roman"/>
          <w:sz w:val="24"/>
          <w:szCs w:val="24"/>
        </w:rPr>
        <w:t>je podle zákona č. 2/1969 Sb., o zřízení ministerstev a</w:t>
      </w:r>
      <w:r w:rsidR="003568A7" w:rsidRPr="00622DF9">
        <w:rPr>
          <w:rFonts w:ascii="Times New Roman" w:hAnsi="Times New Roman"/>
          <w:sz w:val="24"/>
          <w:szCs w:val="24"/>
        </w:rPr>
        <w:t> </w:t>
      </w:r>
      <w:r w:rsidRPr="00622DF9">
        <w:rPr>
          <w:rFonts w:ascii="Times New Roman" w:hAnsi="Times New Roman"/>
          <w:sz w:val="24"/>
          <w:szCs w:val="24"/>
        </w:rPr>
        <w:t xml:space="preserve">jiných ústředních orgánů státní správy České republiky, ve znění pozdějších předpisů (tzv. kompetenční zákon), ústředním orgánem státní správy, do jehož kompetence z věcného hlediska </w:t>
      </w:r>
      <w:proofErr w:type="gramStart"/>
      <w:r w:rsidRPr="00622DF9">
        <w:rPr>
          <w:rFonts w:ascii="Times New Roman" w:hAnsi="Times New Roman"/>
          <w:sz w:val="24"/>
          <w:szCs w:val="24"/>
        </w:rPr>
        <w:t>patří</w:t>
      </w:r>
      <w:proofErr w:type="gramEnd"/>
      <w:r w:rsidRPr="00622DF9">
        <w:rPr>
          <w:rFonts w:ascii="Times New Roman" w:hAnsi="Times New Roman"/>
          <w:sz w:val="24"/>
          <w:szCs w:val="24"/>
        </w:rPr>
        <w:t xml:space="preserve"> také oblast </w:t>
      </w:r>
      <w:r w:rsidRPr="00EB7480">
        <w:rPr>
          <w:rFonts w:ascii="Times New Roman" w:hAnsi="Times New Roman"/>
          <w:sz w:val="24"/>
          <w:szCs w:val="24"/>
        </w:rPr>
        <w:t>zaměstnanosti</w:t>
      </w:r>
      <w:r w:rsidR="00537E9B">
        <w:rPr>
          <w:rFonts w:ascii="Times New Roman" w:hAnsi="Times New Roman"/>
          <w:sz w:val="24"/>
          <w:szCs w:val="24"/>
        </w:rPr>
        <w:t>, včetně zaměstnávání cizinců,</w:t>
      </w:r>
      <w:r w:rsidRPr="00622DF9">
        <w:rPr>
          <w:rFonts w:ascii="Times New Roman" w:hAnsi="Times New Roman"/>
          <w:sz w:val="24"/>
          <w:szCs w:val="24"/>
        </w:rPr>
        <w:t xml:space="preserve"> a péče o</w:t>
      </w:r>
      <w:r w:rsidR="00614DDF">
        <w:rPr>
          <w:rFonts w:ascii="Times New Roman" w:hAnsi="Times New Roman"/>
          <w:sz w:val="24"/>
          <w:szCs w:val="24"/>
        </w:rPr>
        <w:t> </w:t>
      </w:r>
      <w:r w:rsidRPr="00622DF9">
        <w:rPr>
          <w:rFonts w:ascii="Times New Roman" w:hAnsi="Times New Roman"/>
          <w:sz w:val="24"/>
          <w:szCs w:val="24"/>
        </w:rPr>
        <w:t>občany, kteří potřebují zvláštní pomoc</w:t>
      </w:r>
      <w:r w:rsidR="00622DF9" w:rsidRPr="00622DF9">
        <w:rPr>
          <w:rFonts w:ascii="Times New Roman" w:hAnsi="Times New Roman"/>
          <w:sz w:val="24"/>
          <w:szCs w:val="24"/>
        </w:rPr>
        <w:t>.</w:t>
      </w:r>
      <w:r w:rsidRPr="007E06FD">
        <w:rPr>
          <w:rFonts w:ascii="Times New Roman" w:hAnsi="Times New Roman"/>
          <w:sz w:val="24"/>
          <w:szCs w:val="24"/>
        </w:rPr>
        <w:t xml:space="preserve"> </w:t>
      </w:r>
      <w:r w:rsidR="00381D11">
        <w:rPr>
          <w:rFonts w:ascii="Times New Roman" w:hAnsi="Times New Roman"/>
          <w:sz w:val="24"/>
          <w:szCs w:val="24"/>
        </w:rPr>
        <w:t>MPSV</w:t>
      </w:r>
      <w:r w:rsidRPr="007E06FD">
        <w:rPr>
          <w:rFonts w:ascii="Times New Roman" w:hAnsi="Times New Roman"/>
          <w:sz w:val="24"/>
          <w:szCs w:val="24"/>
        </w:rPr>
        <w:t xml:space="preserve"> </w:t>
      </w:r>
      <w:r w:rsidR="00A7319B">
        <w:rPr>
          <w:rFonts w:ascii="Times New Roman" w:hAnsi="Times New Roman"/>
          <w:sz w:val="24"/>
          <w:szCs w:val="24"/>
        </w:rPr>
        <w:t xml:space="preserve">pravidelně </w:t>
      </w:r>
      <w:r w:rsidRPr="007E06FD">
        <w:rPr>
          <w:rFonts w:ascii="Times New Roman" w:hAnsi="Times New Roman"/>
          <w:sz w:val="24"/>
          <w:szCs w:val="24"/>
        </w:rPr>
        <w:t xml:space="preserve">i v těchto oblastech analyzuje dosahované výsledky, činí opatření k řešení aktuálních otázek, dbá o náležitou právní úpravu včetně přípravy návrhů zákonů a jiných právních předpisů. </w:t>
      </w:r>
    </w:p>
    <w:p w14:paraId="6B0054DA" w14:textId="77777777" w:rsidR="006513DE" w:rsidRDefault="006513DE" w:rsidP="00452EC5">
      <w:pPr>
        <w:spacing w:after="0" w:line="240" w:lineRule="auto"/>
        <w:jc w:val="both"/>
        <w:rPr>
          <w:rFonts w:ascii="Times New Roman" w:hAnsi="Times New Roman"/>
          <w:sz w:val="24"/>
          <w:szCs w:val="24"/>
        </w:rPr>
      </w:pPr>
    </w:p>
    <w:p w14:paraId="2544ED58" w14:textId="6DE9D151" w:rsidR="002F0A4B" w:rsidRDefault="006513DE" w:rsidP="002F0A4B">
      <w:pPr>
        <w:spacing w:after="0" w:line="240" w:lineRule="auto"/>
        <w:jc w:val="both"/>
        <w:rPr>
          <w:rFonts w:ascii="Times New Roman" w:hAnsi="Times New Roman"/>
          <w:sz w:val="24"/>
          <w:szCs w:val="24"/>
        </w:rPr>
      </w:pPr>
      <w:r w:rsidRPr="00622DF9">
        <w:rPr>
          <w:rFonts w:ascii="Times New Roman" w:hAnsi="Times New Roman"/>
          <w:sz w:val="24"/>
          <w:szCs w:val="24"/>
        </w:rPr>
        <w:t>Základním právním předpisem v oblasti zaměstnanosti je zákon č. 435/2004 Sb., o zaměstnanosti, ve znění pozdějších předpisů (dále jen „zákon o zaměstnanosti“). Navrhovaná právní úprava se dotýká právě tohoto zákona, a to konkrétně těchto </w:t>
      </w:r>
      <w:r w:rsidR="00A7319B">
        <w:rPr>
          <w:rFonts w:ascii="Times New Roman" w:hAnsi="Times New Roman"/>
          <w:sz w:val="24"/>
          <w:szCs w:val="24"/>
        </w:rPr>
        <w:t xml:space="preserve">jeho </w:t>
      </w:r>
      <w:r w:rsidRPr="00622DF9">
        <w:rPr>
          <w:rFonts w:ascii="Times New Roman" w:hAnsi="Times New Roman"/>
          <w:sz w:val="24"/>
          <w:szCs w:val="24"/>
        </w:rPr>
        <w:t>oblastí</w:t>
      </w:r>
      <w:bookmarkStart w:id="0" w:name="_Hlk144063606"/>
      <w:r w:rsidR="00033952">
        <w:rPr>
          <w:rFonts w:ascii="Times New Roman" w:hAnsi="Times New Roman"/>
          <w:sz w:val="24"/>
          <w:szCs w:val="24"/>
        </w:rPr>
        <w:t>:</w:t>
      </w:r>
    </w:p>
    <w:p w14:paraId="4850A4EB" w14:textId="77777777" w:rsidR="002F0A4B" w:rsidRDefault="002F0A4B" w:rsidP="002F0A4B">
      <w:pPr>
        <w:spacing w:after="0" w:line="240" w:lineRule="auto"/>
        <w:jc w:val="both"/>
        <w:rPr>
          <w:rFonts w:ascii="Times New Roman" w:hAnsi="Times New Roman"/>
          <w:sz w:val="24"/>
          <w:szCs w:val="24"/>
        </w:rPr>
      </w:pPr>
    </w:p>
    <w:p w14:paraId="605D3172" w14:textId="6CA1D092" w:rsidR="00A5540B" w:rsidRPr="00664B18" w:rsidRDefault="006513DE" w:rsidP="006513DE">
      <w:pPr>
        <w:numPr>
          <w:ilvl w:val="0"/>
          <w:numId w:val="3"/>
        </w:numPr>
        <w:autoSpaceDE w:val="0"/>
        <w:autoSpaceDN w:val="0"/>
        <w:adjustRightInd w:val="0"/>
        <w:spacing w:after="0" w:line="240" w:lineRule="auto"/>
        <w:ind w:left="0" w:firstLine="0"/>
        <w:jc w:val="both"/>
        <w:rPr>
          <w:rFonts w:ascii="Times New Roman" w:eastAsia="Arial" w:hAnsi="Times New Roman"/>
          <w:bCs/>
          <w:sz w:val="24"/>
          <w:szCs w:val="24"/>
        </w:rPr>
      </w:pPr>
      <w:r w:rsidRPr="00664B18">
        <w:rPr>
          <w:rFonts w:ascii="Times New Roman" w:hAnsi="Times New Roman"/>
          <w:bCs/>
          <w:sz w:val="24"/>
          <w:szCs w:val="24"/>
        </w:rPr>
        <w:t>zaměstnávání zaměstnanců ze zahraničí</w:t>
      </w:r>
      <w:r w:rsidR="00614DDF">
        <w:rPr>
          <w:rFonts w:ascii="Times New Roman" w:hAnsi="Times New Roman"/>
          <w:bCs/>
          <w:sz w:val="24"/>
          <w:szCs w:val="24"/>
        </w:rPr>
        <w:t>,</w:t>
      </w:r>
    </w:p>
    <w:p w14:paraId="0B3DF70D" w14:textId="4CB62B5E" w:rsidR="00537E9B" w:rsidRPr="00664B18" w:rsidRDefault="00537E9B" w:rsidP="00537E9B">
      <w:pPr>
        <w:pStyle w:val="Odstavecseseznamem"/>
        <w:numPr>
          <w:ilvl w:val="0"/>
          <w:numId w:val="3"/>
        </w:numPr>
        <w:spacing w:after="0" w:line="240" w:lineRule="auto"/>
        <w:ind w:left="0" w:firstLine="0"/>
        <w:jc w:val="both"/>
        <w:rPr>
          <w:rFonts w:ascii="Times New Roman" w:hAnsi="Times New Roman"/>
          <w:sz w:val="24"/>
          <w:szCs w:val="24"/>
        </w:rPr>
      </w:pPr>
      <w:r w:rsidRPr="00664B18">
        <w:rPr>
          <w:rFonts w:ascii="Times New Roman" w:hAnsi="Times New Roman"/>
          <w:sz w:val="24"/>
          <w:szCs w:val="24"/>
        </w:rPr>
        <w:t>postih</w:t>
      </w:r>
      <w:r w:rsidR="003D3C14">
        <w:rPr>
          <w:rFonts w:ascii="Times New Roman" w:hAnsi="Times New Roman"/>
          <w:sz w:val="24"/>
          <w:szCs w:val="24"/>
        </w:rPr>
        <w:t>u</w:t>
      </w:r>
      <w:r w:rsidRPr="00664B18">
        <w:rPr>
          <w:rFonts w:ascii="Times New Roman" w:hAnsi="Times New Roman"/>
          <w:sz w:val="24"/>
          <w:szCs w:val="24"/>
        </w:rPr>
        <w:t xml:space="preserve"> subjektů, kterým byla uložena pokuta za umožnění nelegální práce a zastřené </w:t>
      </w:r>
      <w:r w:rsidRPr="00664B18">
        <w:rPr>
          <w:rFonts w:ascii="Times New Roman" w:hAnsi="Times New Roman"/>
          <w:sz w:val="24"/>
          <w:szCs w:val="24"/>
        </w:rPr>
        <w:tab/>
        <w:t>zprostředkování zaměstnání</w:t>
      </w:r>
      <w:r w:rsidR="00614DDF">
        <w:rPr>
          <w:rFonts w:ascii="Times New Roman" w:hAnsi="Times New Roman"/>
          <w:sz w:val="24"/>
          <w:szCs w:val="24"/>
        </w:rPr>
        <w:t>,</w:t>
      </w:r>
      <w:r w:rsidRPr="00664B18">
        <w:rPr>
          <w:rFonts w:ascii="Times New Roman" w:hAnsi="Times New Roman"/>
          <w:sz w:val="24"/>
          <w:szCs w:val="24"/>
        </w:rPr>
        <w:t xml:space="preserve"> a</w:t>
      </w:r>
    </w:p>
    <w:p w14:paraId="06366723" w14:textId="310776AB" w:rsidR="006513DE" w:rsidRPr="00664B18" w:rsidRDefault="006513DE" w:rsidP="006513DE">
      <w:pPr>
        <w:numPr>
          <w:ilvl w:val="0"/>
          <w:numId w:val="3"/>
        </w:numPr>
        <w:autoSpaceDE w:val="0"/>
        <w:autoSpaceDN w:val="0"/>
        <w:adjustRightInd w:val="0"/>
        <w:spacing w:after="0" w:line="240" w:lineRule="auto"/>
        <w:ind w:left="0" w:firstLine="0"/>
        <w:jc w:val="both"/>
        <w:rPr>
          <w:rFonts w:ascii="Times New Roman" w:eastAsia="Arial" w:hAnsi="Times New Roman"/>
          <w:bCs/>
          <w:sz w:val="24"/>
          <w:szCs w:val="24"/>
        </w:rPr>
      </w:pPr>
      <w:r w:rsidRPr="00664B18">
        <w:rPr>
          <w:rFonts w:ascii="Times New Roman" w:eastAsia="Arial" w:hAnsi="Times New Roman"/>
          <w:bCs/>
          <w:sz w:val="24"/>
          <w:szCs w:val="24"/>
        </w:rPr>
        <w:t>zaměstnávání osob se zdravotním postižením</w:t>
      </w:r>
      <w:r w:rsidR="00E75C52">
        <w:rPr>
          <w:rFonts w:ascii="Times New Roman" w:eastAsia="Arial" w:hAnsi="Times New Roman"/>
          <w:bCs/>
          <w:sz w:val="24"/>
          <w:szCs w:val="24"/>
        </w:rPr>
        <w:t xml:space="preserve"> (dále také „OZP“)</w:t>
      </w:r>
      <w:r w:rsidR="002C1CB1" w:rsidRPr="00664B18">
        <w:rPr>
          <w:rFonts w:ascii="Times New Roman" w:eastAsia="Arial" w:hAnsi="Times New Roman"/>
          <w:bCs/>
          <w:sz w:val="24"/>
          <w:szCs w:val="24"/>
        </w:rPr>
        <w:t>.</w:t>
      </w:r>
    </w:p>
    <w:bookmarkEnd w:id="0"/>
    <w:p w14:paraId="50C2E432" w14:textId="0563CD21" w:rsidR="00ED5AFC" w:rsidRPr="00664B18" w:rsidRDefault="00ED5AFC" w:rsidP="00452EC5">
      <w:pPr>
        <w:spacing w:after="0" w:line="240" w:lineRule="auto"/>
        <w:jc w:val="both"/>
        <w:rPr>
          <w:rFonts w:ascii="Times New Roman" w:hAnsi="Times New Roman"/>
          <w:sz w:val="24"/>
          <w:szCs w:val="24"/>
        </w:rPr>
      </w:pPr>
    </w:p>
    <w:p w14:paraId="60C10BE1" w14:textId="6AE7CE3A" w:rsidR="00622DF9" w:rsidRPr="00664B18" w:rsidRDefault="00943B6F" w:rsidP="00452EC5">
      <w:pPr>
        <w:spacing w:after="0" w:line="240" w:lineRule="auto"/>
        <w:jc w:val="both"/>
        <w:rPr>
          <w:rFonts w:ascii="Times New Roman" w:hAnsi="Times New Roman"/>
          <w:sz w:val="24"/>
          <w:szCs w:val="24"/>
        </w:rPr>
      </w:pPr>
      <w:r w:rsidRPr="00664B18">
        <w:rPr>
          <w:rFonts w:ascii="Times New Roman" w:hAnsi="Times New Roman"/>
          <w:sz w:val="24"/>
          <w:szCs w:val="24"/>
        </w:rPr>
        <w:t xml:space="preserve">MPSV </w:t>
      </w:r>
      <w:r w:rsidR="006513DE" w:rsidRPr="00664B18">
        <w:rPr>
          <w:rFonts w:ascii="Times New Roman" w:hAnsi="Times New Roman"/>
          <w:sz w:val="24"/>
          <w:szCs w:val="24"/>
        </w:rPr>
        <w:t>při zabezpečování státní politiky zaměstnanosti</w:t>
      </w:r>
      <w:r w:rsidRPr="00664B18">
        <w:rPr>
          <w:rFonts w:ascii="Times New Roman" w:hAnsi="Times New Roman"/>
          <w:sz w:val="24"/>
          <w:szCs w:val="24"/>
        </w:rPr>
        <w:t xml:space="preserve"> přijímá opatření k vytváření souladu mezi zdroji a potřebami pracovních sil v České republice a přijímá opatření k usměrňování pracovních sil ze zahraničí na území České republiky a pracovních sil do zahraničí. Zároveň spolupracuje s příslušnými orgány veřejné správy členských států Evropské unie v souvislosti s vysíláním zaměstnanců k výkonu práce na území jiného členského státu.</w:t>
      </w:r>
    </w:p>
    <w:p w14:paraId="22F7F567" w14:textId="77777777" w:rsidR="001B590A" w:rsidRPr="00664B18" w:rsidRDefault="001B590A" w:rsidP="00452EC5">
      <w:pPr>
        <w:spacing w:after="0" w:line="240" w:lineRule="auto"/>
        <w:jc w:val="both"/>
        <w:rPr>
          <w:rFonts w:ascii="Times New Roman" w:hAnsi="Times New Roman"/>
          <w:sz w:val="24"/>
          <w:szCs w:val="24"/>
        </w:rPr>
      </w:pPr>
    </w:p>
    <w:p w14:paraId="0A4FB769" w14:textId="33ACA604" w:rsidR="00A57684" w:rsidRPr="00664B18" w:rsidRDefault="00C26EEC" w:rsidP="00452EC5">
      <w:pPr>
        <w:spacing w:after="0" w:line="240" w:lineRule="auto"/>
        <w:jc w:val="both"/>
        <w:rPr>
          <w:rFonts w:ascii="Times New Roman" w:eastAsia="MS Mincho" w:hAnsi="Times New Roman"/>
          <w:bCs/>
          <w:sz w:val="24"/>
          <w:szCs w:val="24"/>
        </w:rPr>
      </w:pPr>
      <w:r w:rsidRPr="00664B18">
        <w:rPr>
          <w:rFonts w:ascii="Times New Roman" w:hAnsi="Times New Roman"/>
          <w:sz w:val="24"/>
          <w:szCs w:val="24"/>
        </w:rPr>
        <w:t xml:space="preserve">Stávající právní úprava v oblasti zaměstnávání </w:t>
      </w:r>
      <w:r w:rsidR="001B590A" w:rsidRPr="00664B18">
        <w:rPr>
          <w:rFonts w:ascii="Times New Roman" w:hAnsi="Times New Roman"/>
          <w:sz w:val="24"/>
          <w:szCs w:val="24"/>
        </w:rPr>
        <w:t>zaměstnanců</w:t>
      </w:r>
      <w:r w:rsidRPr="00664B18">
        <w:rPr>
          <w:rFonts w:ascii="Times New Roman" w:hAnsi="Times New Roman"/>
          <w:sz w:val="24"/>
          <w:szCs w:val="24"/>
        </w:rPr>
        <w:t xml:space="preserve"> ze zahraničí </w:t>
      </w:r>
      <w:r w:rsidR="001B590A" w:rsidRPr="00664B18">
        <w:rPr>
          <w:rFonts w:ascii="Times New Roman" w:hAnsi="Times New Roman"/>
          <w:sz w:val="24"/>
          <w:szCs w:val="24"/>
        </w:rPr>
        <w:t xml:space="preserve">však </w:t>
      </w:r>
      <w:r w:rsidRPr="00664B18">
        <w:rPr>
          <w:rFonts w:ascii="Times New Roman" w:hAnsi="Times New Roman"/>
          <w:sz w:val="24"/>
          <w:szCs w:val="24"/>
        </w:rPr>
        <w:t xml:space="preserve">postrádá takové instituty, které </w:t>
      </w:r>
      <w:r w:rsidR="00A57684" w:rsidRPr="00664B18">
        <w:rPr>
          <w:rFonts w:ascii="Times New Roman" w:eastAsia="MS Mincho" w:hAnsi="Times New Roman"/>
          <w:bCs/>
          <w:sz w:val="24"/>
          <w:szCs w:val="24"/>
        </w:rPr>
        <w:t xml:space="preserve">by významně přispěly ke snížení </w:t>
      </w:r>
      <w:r w:rsidR="00537E9B" w:rsidRPr="00664B18">
        <w:rPr>
          <w:rFonts w:ascii="Times New Roman" w:eastAsia="MS Mincho" w:hAnsi="Times New Roman"/>
          <w:bCs/>
          <w:sz w:val="24"/>
          <w:szCs w:val="24"/>
        </w:rPr>
        <w:t xml:space="preserve">výskytu </w:t>
      </w:r>
      <w:r w:rsidR="00A57684" w:rsidRPr="00664B18">
        <w:rPr>
          <w:rFonts w:ascii="Times New Roman" w:eastAsia="MS Mincho" w:hAnsi="Times New Roman"/>
          <w:bCs/>
          <w:sz w:val="24"/>
          <w:szCs w:val="24"/>
        </w:rPr>
        <w:t>nelegální práce, pracovního vykořisťování a zastřeného zprostředkování zaměstnání</w:t>
      </w:r>
      <w:r w:rsidR="001B590A" w:rsidRPr="00664B18">
        <w:rPr>
          <w:rFonts w:ascii="Times New Roman" w:eastAsia="MS Mincho" w:hAnsi="Times New Roman"/>
          <w:bCs/>
          <w:sz w:val="24"/>
          <w:szCs w:val="24"/>
        </w:rPr>
        <w:t>,</w:t>
      </w:r>
      <w:r w:rsidR="00A57684" w:rsidRPr="00664B18">
        <w:rPr>
          <w:rFonts w:ascii="Times New Roman" w:eastAsia="MS Mincho" w:hAnsi="Times New Roman"/>
          <w:bCs/>
          <w:sz w:val="24"/>
          <w:szCs w:val="24"/>
        </w:rPr>
        <w:t xml:space="preserve"> a zároveň by měly návaznost </w:t>
      </w:r>
      <w:r w:rsidR="001B590A" w:rsidRPr="00664B18">
        <w:rPr>
          <w:rFonts w:ascii="Times New Roman" w:eastAsia="MS Mincho" w:hAnsi="Times New Roman"/>
          <w:bCs/>
          <w:sz w:val="24"/>
          <w:szCs w:val="24"/>
        </w:rPr>
        <w:t>na jednotlivé</w:t>
      </w:r>
      <w:r w:rsidR="00A57684" w:rsidRPr="00664B18">
        <w:rPr>
          <w:rFonts w:ascii="Times New Roman" w:eastAsia="MS Mincho" w:hAnsi="Times New Roman"/>
          <w:bCs/>
          <w:sz w:val="24"/>
          <w:szCs w:val="24"/>
        </w:rPr>
        <w:t xml:space="preserve"> program</w:t>
      </w:r>
      <w:r w:rsidR="001B590A" w:rsidRPr="00664B18">
        <w:rPr>
          <w:rFonts w:ascii="Times New Roman" w:eastAsia="MS Mincho" w:hAnsi="Times New Roman"/>
          <w:bCs/>
          <w:sz w:val="24"/>
          <w:szCs w:val="24"/>
        </w:rPr>
        <w:t>y</w:t>
      </w:r>
      <w:r w:rsidR="00A57684" w:rsidRPr="00664B18">
        <w:rPr>
          <w:rFonts w:ascii="Times New Roman" w:eastAsia="MS Mincho" w:hAnsi="Times New Roman"/>
          <w:bCs/>
          <w:sz w:val="24"/>
          <w:szCs w:val="24"/>
        </w:rPr>
        <w:t xml:space="preserve"> ekonomické migrace schválen</w:t>
      </w:r>
      <w:r w:rsidR="00537E9B" w:rsidRPr="00664B18">
        <w:rPr>
          <w:rFonts w:ascii="Times New Roman" w:eastAsia="MS Mincho" w:hAnsi="Times New Roman"/>
          <w:bCs/>
          <w:sz w:val="24"/>
          <w:szCs w:val="24"/>
        </w:rPr>
        <w:t>é</w:t>
      </w:r>
      <w:r w:rsidR="00A57684" w:rsidRPr="00664B18">
        <w:rPr>
          <w:rFonts w:ascii="Times New Roman" w:eastAsia="MS Mincho" w:hAnsi="Times New Roman"/>
          <w:bCs/>
          <w:sz w:val="24"/>
          <w:szCs w:val="24"/>
        </w:rPr>
        <w:t xml:space="preserve"> vládou za účelem dosažení ekonomického přínosu pro Č</w:t>
      </w:r>
      <w:r w:rsidR="001B590A" w:rsidRPr="00664B18">
        <w:rPr>
          <w:rFonts w:ascii="Times New Roman" w:eastAsia="MS Mincho" w:hAnsi="Times New Roman"/>
          <w:bCs/>
          <w:sz w:val="24"/>
          <w:szCs w:val="24"/>
        </w:rPr>
        <w:t>eskou republiku</w:t>
      </w:r>
      <w:r w:rsidR="00A57684" w:rsidRPr="00664B18">
        <w:rPr>
          <w:rFonts w:ascii="Times New Roman" w:eastAsia="MS Mincho" w:hAnsi="Times New Roman"/>
          <w:bCs/>
          <w:sz w:val="24"/>
          <w:szCs w:val="24"/>
        </w:rPr>
        <w:t>.</w:t>
      </w:r>
    </w:p>
    <w:p w14:paraId="1A85BE6D" w14:textId="58FD6511" w:rsidR="00622DF9" w:rsidRDefault="00622DF9" w:rsidP="00452EC5">
      <w:pPr>
        <w:spacing w:after="0" w:line="240" w:lineRule="auto"/>
        <w:jc w:val="both"/>
        <w:rPr>
          <w:rFonts w:ascii="Times New Roman" w:hAnsi="Times New Roman"/>
          <w:sz w:val="24"/>
          <w:szCs w:val="24"/>
        </w:rPr>
      </w:pPr>
    </w:p>
    <w:p w14:paraId="098AA0E2" w14:textId="7CB9B419" w:rsidR="00664B18" w:rsidRPr="00E66BE8" w:rsidRDefault="00664B18" w:rsidP="00664B18">
      <w:pPr>
        <w:spacing w:after="0" w:line="240" w:lineRule="auto"/>
        <w:jc w:val="both"/>
        <w:rPr>
          <w:rFonts w:ascii="Times New Roman" w:eastAsia="MS Mincho" w:hAnsi="Times New Roman"/>
          <w:bCs/>
          <w:sz w:val="24"/>
          <w:szCs w:val="24"/>
        </w:rPr>
      </w:pPr>
      <w:r w:rsidRPr="00E66BE8">
        <w:rPr>
          <w:rFonts w:ascii="Times New Roman" w:eastAsia="MS Mincho" w:hAnsi="Times New Roman"/>
          <w:bCs/>
          <w:sz w:val="24"/>
          <w:szCs w:val="24"/>
        </w:rPr>
        <w:t>Upravit podmínky zaměstnávání cizinců ze třetích zemí v České republice nese značnou důležitost z několika perspektiv.</w:t>
      </w:r>
      <w:r w:rsidR="0029488C">
        <w:rPr>
          <w:rFonts w:ascii="Times New Roman" w:eastAsia="MS Mincho" w:hAnsi="Times New Roman"/>
          <w:bCs/>
          <w:sz w:val="24"/>
          <w:szCs w:val="24"/>
        </w:rPr>
        <w:t xml:space="preserve"> </w:t>
      </w:r>
      <w:r w:rsidR="00A469B7">
        <w:rPr>
          <w:rFonts w:ascii="Times New Roman" w:eastAsia="MS Mincho" w:hAnsi="Times New Roman"/>
          <w:bCs/>
          <w:sz w:val="24"/>
          <w:szCs w:val="24"/>
        </w:rPr>
        <w:t>Za prvé</w:t>
      </w:r>
      <w:r w:rsidRPr="00E66BE8">
        <w:rPr>
          <w:rFonts w:ascii="Times New Roman" w:eastAsia="MS Mincho" w:hAnsi="Times New Roman"/>
          <w:bCs/>
          <w:sz w:val="24"/>
          <w:szCs w:val="24"/>
        </w:rPr>
        <w:t>, taková revize má potenciál výrazně pozitivně ovlivnit proces integrace a sociální stability cizinců v</w:t>
      </w:r>
      <w:r w:rsidR="003D3C14">
        <w:rPr>
          <w:rFonts w:ascii="Times New Roman" w:eastAsia="MS Mincho" w:hAnsi="Times New Roman"/>
          <w:bCs/>
          <w:sz w:val="24"/>
          <w:szCs w:val="24"/>
        </w:rPr>
        <w:t xml:space="preserve"> České republice</w:t>
      </w:r>
      <w:r w:rsidRPr="00E66BE8">
        <w:rPr>
          <w:rFonts w:ascii="Times New Roman" w:eastAsia="MS Mincho" w:hAnsi="Times New Roman"/>
          <w:bCs/>
          <w:sz w:val="24"/>
          <w:szCs w:val="24"/>
        </w:rPr>
        <w:t>. Poskytnutím legálního a stabilního zaměstnání za důstojných pracovních podmínek se otevírá prostor pro efektivní začlenění cizinců do místní společnosti. V důsledku toho se snižuje riziko sociálního vyloučení a konfliktů.</w:t>
      </w:r>
    </w:p>
    <w:p w14:paraId="264AB387" w14:textId="77777777" w:rsidR="00664B18" w:rsidRPr="00E66BE8" w:rsidRDefault="00664B18" w:rsidP="00664B18">
      <w:pPr>
        <w:spacing w:after="0" w:line="240" w:lineRule="auto"/>
        <w:jc w:val="both"/>
        <w:rPr>
          <w:rFonts w:ascii="Times New Roman" w:eastAsia="MS Mincho" w:hAnsi="Times New Roman"/>
          <w:bCs/>
          <w:sz w:val="24"/>
          <w:szCs w:val="24"/>
        </w:rPr>
      </w:pPr>
    </w:p>
    <w:p w14:paraId="1AD60914" w14:textId="77777777" w:rsidR="00664B18" w:rsidRPr="00E66BE8" w:rsidRDefault="00664B18" w:rsidP="00664B18">
      <w:pPr>
        <w:spacing w:after="0" w:line="240" w:lineRule="auto"/>
        <w:jc w:val="both"/>
        <w:rPr>
          <w:rFonts w:ascii="Times New Roman" w:eastAsia="MS Mincho" w:hAnsi="Times New Roman"/>
          <w:bCs/>
          <w:sz w:val="24"/>
          <w:szCs w:val="24"/>
        </w:rPr>
      </w:pPr>
      <w:r w:rsidRPr="00E66BE8">
        <w:rPr>
          <w:rFonts w:ascii="Times New Roman" w:eastAsia="MS Mincho" w:hAnsi="Times New Roman"/>
          <w:bCs/>
          <w:sz w:val="24"/>
          <w:szCs w:val="24"/>
        </w:rPr>
        <w:t xml:space="preserve">Za druhé, z ekonomického hlediska je třeba zdůraznit, že revize podmínek zaměstnávání cizinců ze třetích zemí může generovat významné ekonomické výhody. Tito cizinci mohou přinést do České republiky nejen odborné dovednosti, ale také pracovní sílu, která dokáže napomoci řešit nedostatek kvalifikovaných pracovníků v některých odvětvích ekonomiky. Legálně zaměstnaní cizinci jsou také aktivními přispěvateli do státního rozpočtu formou daní a sociálního pojištění. Celkově lze tedy konstatovat, že revize podmínek zaměstnávání cizinců </w:t>
      </w:r>
      <w:r w:rsidRPr="00E66BE8">
        <w:rPr>
          <w:rFonts w:ascii="Times New Roman" w:eastAsia="MS Mincho" w:hAnsi="Times New Roman"/>
          <w:bCs/>
          <w:sz w:val="24"/>
          <w:szCs w:val="24"/>
        </w:rPr>
        <w:lastRenderedPageBreak/>
        <w:t>ze třetích zemí představuje strategický krok pro Českou republiku, který může vytěžit mnoho výhod pro cizince, místní společnost a ekonomiku země.</w:t>
      </w:r>
    </w:p>
    <w:p w14:paraId="2026FF3D" w14:textId="76161D0A" w:rsidR="00664B18" w:rsidRDefault="00E66BE8" w:rsidP="00664B18">
      <w:pPr>
        <w:spacing w:after="0" w:line="240" w:lineRule="auto"/>
        <w:jc w:val="both"/>
        <w:rPr>
          <w:rFonts w:ascii="Times New Roman" w:eastAsia="MS Mincho" w:hAnsi="Times New Roman"/>
          <w:bCs/>
          <w:color w:val="00B050"/>
          <w:sz w:val="24"/>
          <w:szCs w:val="24"/>
        </w:rPr>
      </w:pPr>
      <w:r>
        <w:rPr>
          <w:rFonts w:ascii="Times New Roman" w:eastAsia="MS Mincho" w:hAnsi="Times New Roman"/>
          <w:bCs/>
          <w:color w:val="00B050"/>
          <w:sz w:val="24"/>
          <w:szCs w:val="24"/>
        </w:rPr>
        <w:t xml:space="preserve"> </w:t>
      </w:r>
    </w:p>
    <w:p w14:paraId="77D36E3D" w14:textId="5480ED06" w:rsidR="00974FB4" w:rsidRPr="00F06A33" w:rsidRDefault="00F06A33" w:rsidP="00974FB4">
      <w:pPr>
        <w:tabs>
          <w:tab w:val="left" w:pos="6660"/>
        </w:tabs>
        <w:spacing w:after="0" w:line="240" w:lineRule="auto"/>
        <w:jc w:val="both"/>
        <w:rPr>
          <w:rFonts w:ascii="Times New Roman" w:eastAsia="MS Mincho" w:hAnsi="Times New Roman"/>
          <w:iCs/>
          <w:sz w:val="24"/>
          <w:szCs w:val="24"/>
        </w:rPr>
      </w:pPr>
      <w:r w:rsidRPr="00F06A33">
        <w:rPr>
          <w:rFonts w:ascii="Times New Roman" w:eastAsia="MS Mincho" w:hAnsi="Times New Roman"/>
          <w:iCs/>
          <w:sz w:val="24"/>
          <w:szCs w:val="24"/>
        </w:rPr>
        <w:t>Dále v této oblasti lze poukázat na to, že t</w:t>
      </w:r>
      <w:r w:rsidR="00974FB4" w:rsidRPr="00F06A33">
        <w:rPr>
          <w:rFonts w:ascii="Times New Roman" w:eastAsia="MS Mincho" w:hAnsi="Times New Roman"/>
          <w:iCs/>
          <w:sz w:val="24"/>
          <w:szCs w:val="24"/>
        </w:rPr>
        <w:t>uzemský trh práce se dlouhodobě potýká s převisem poptávky po pracovní síle a prognózy vývoje zejména s ohledem na obecné populační trendy a</w:t>
      </w:r>
      <w:r w:rsidR="00614DDF">
        <w:rPr>
          <w:rFonts w:ascii="Times New Roman" w:eastAsia="MS Mincho" w:hAnsi="Times New Roman"/>
          <w:iCs/>
          <w:sz w:val="24"/>
          <w:szCs w:val="24"/>
        </w:rPr>
        <w:t> </w:t>
      </w:r>
      <w:r w:rsidR="00974FB4" w:rsidRPr="00F06A33">
        <w:rPr>
          <w:rFonts w:ascii="Times New Roman" w:eastAsia="MS Mincho" w:hAnsi="Times New Roman"/>
          <w:iCs/>
          <w:sz w:val="24"/>
          <w:szCs w:val="24"/>
        </w:rPr>
        <w:t>požadavky ekonomiky naznačují setrvání v tomto trendu</w:t>
      </w:r>
      <w:r w:rsidR="00974FB4" w:rsidRPr="00F06A33">
        <w:rPr>
          <w:rStyle w:val="Znakapoznpodarou"/>
          <w:rFonts w:ascii="Times New Roman" w:eastAsia="MS Mincho" w:hAnsi="Times New Roman"/>
          <w:iCs/>
          <w:sz w:val="24"/>
          <w:szCs w:val="24"/>
        </w:rPr>
        <w:footnoteReference w:id="1"/>
      </w:r>
      <w:r w:rsidR="00974FB4" w:rsidRPr="00F06A33">
        <w:rPr>
          <w:rFonts w:ascii="Times New Roman" w:eastAsia="MS Mincho" w:hAnsi="Times New Roman"/>
          <w:iCs/>
          <w:sz w:val="24"/>
          <w:szCs w:val="24"/>
        </w:rPr>
        <w:t xml:space="preserve">. V posledních letech vykazuje Česká republika velmi nízkou nezaměstnanost, přičemž dochází ke zvyšování účasti práceschopného obyvatelstva na trhu práce. Nezaměstnanost českých občanů nezvýšil ani volný vstup na trh práce pro držitele víza dočasné ochrany z Ukrajiny, kterých bylo v říjnu 2023 legálně zaměstnáno přes 117 000. </w:t>
      </w:r>
    </w:p>
    <w:p w14:paraId="0539120D" w14:textId="77777777" w:rsidR="00974FB4" w:rsidRDefault="00974FB4" w:rsidP="00974FB4">
      <w:pPr>
        <w:tabs>
          <w:tab w:val="left" w:pos="6660"/>
        </w:tabs>
        <w:spacing w:after="0" w:line="240" w:lineRule="auto"/>
        <w:jc w:val="both"/>
        <w:rPr>
          <w:rFonts w:ascii="Times New Roman" w:eastAsia="MS Mincho" w:hAnsi="Times New Roman"/>
          <w:iCs/>
          <w:color w:val="00B050"/>
          <w:sz w:val="24"/>
          <w:szCs w:val="24"/>
        </w:rPr>
      </w:pPr>
    </w:p>
    <w:p w14:paraId="797621CF" w14:textId="53038527" w:rsidR="00974FB4" w:rsidRPr="00F06A33" w:rsidRDefault="00974FB4" w:rsidP="00974FB4">
      <w:pPr>
        <w:tabs>
          <w:tab w:val="left" w:pos="6660"/>
        </w:tabs>
        <w:spacing w:after="0" w:line="240" w:lineRule="auto"/>
        <w:jc w:val="both"/>
        <w:rPr>
          <w:rFonts w:ascii="Times New Roman" w:eastAsia="MS Mincho" w:hAnsi="Times New Roman"/>
          <w:iCs/>
          <w:sz w:val="24"/>
          <w:szCs w:val="24"/>
        </w:rPr>
      </w:pPr>
      <w:r w:rsidRPr="00F06A33">
        <w:rPr>
          <w:rFonts w:ascii="Times New Roman" w:eastAsia="MS Mincho" w:hAnsi="Times New Roman"/>
          <w:iCs/>
          <w:sz w:val="24"/>
          <w:szCs w:val="24"/>
        </w:rPr>
        <w:t xml:space="preserve">Počty zahraničních pracovníků sice stále rostou, ale přesto </w:t>
      </w:r>
      <w:proofErr w:type="gramStart"/>
      <w:r w:rsidRPr="00F06A33">
        <w:rPr>
          <w:rFonts w:ascii="Times New Roman" w:eastAsia="MS Mincho" w:hAnsi="Times New Roman"/>
          <w:iCs/>
          <w:sz w:val="24"/>
          <w:szCs w:val="24"/>
        </w:rPr>
        <w:t>nedokáží</w:t>
      </w:r>
      <w:proofErr w:type="gramEnd"/>
      <w:r w:rsidRPr="00F06A33">
        <w:rPr>
          <w:rFonts w:ascii="Times New Roman" w:eastAsia="MS Mincho" w:hAnsi="Times New Roman"/>
          <w:iCs/>
          <w:sz w:val="24"/>
          <w:szCs w:val="24"/>
        </w:rPr>
        <w:t xml:space="preserve"> naplnit poptávku zaměstnavatelů. V září 2023 bylo </w:t>
      </w:r>
      <w:r w:rsidR="00547883">
        <w:rPr>
          <w:rFonts w:ascii="Times New Roman" w:eastAsia="MS Mincho" w:hAnsi="Times New Roman"/>
          <w:iCs/>
          <w:sz w:val="24"/>
          <w:szCs w:val="24"/>
        </w:rPr>
        <w:t xml:space="preserve">Úřadem práce </w:t>
      </w:r>
      <w:r w:rsidR="003D3C14">
        <w:rPr>
          <w:rFonts w:ascii="Times New Roman" w:eastAsia="MS Mincho" w:hAnsi="Times New Roman"/>
          <w:iCs/>
          <w:sz w:val="24"/>
          <w:szCs w:val="24"/>
        </w:rPr>
        <w:t>Č</w:t>
      </w:r>
      <w:r w:rsidR="00547883">
        <w:rPr>
          <w:rFonts w:ascii="Times New Roman" w:eastAsia="MS Mincho" w:hAnsi="Times New Roman"/>
          <w:iCs/>
          <w:sz w:val="24"/>
          <w:szCs w:val="24"/>
        </w:rPr>
        <w:t>eské republiky (dále jen „Úřad práce“)</w:t>
      </w:r>
      <w:r w:rsidR="00997988">
        <w:rPr>
          <w:rFonts w:ascii="Times New Roman" w:eastAsia="MS Mincho" w:hAnsi="Times New Roman"/>
          <w:iCs/>
          <w:sz w:val="24"/>
          <w:szCs w:val="24"/>
        </w:rPr>
        <w:t xml:space="preserve"> </w:t>
      </w:r>
      <w:r w:rsidRPr="00F06A33">
        <w:rPr>
          <w:rFonts w:ascii="Times New Roman" w:eastAsia="MS Mincho" w:hAnsi="Times New Roman"/>
          <w:iCs/>
          <w:sz w:val="24"/>
          <w:szCs w:val="24"/>
        </w:rPr>
        <w:t>evidováno přes 800 000 cizích státních příslušníků. Z nich zhruba 110 000 mělo zaměstnanecké karty a pouze necelé dva tisíce modré karty EU.</w:t>
      </w:r>
      <w:r w:rsidRPr="00F06A33">
        <w:rPr>
          <w:rStyle w:val="Znakapoznpodarou"/>
          <w:rFonts w:ascii="Times New Roman" w:eastAsia="MS Mincho" w:hAnsi="Times New Roman"/>
          <w:iCs/>
          <w:sz w:val="24"/>
          <w:szCs w:val="24"/>
        </w:rPr>
        <w:footnoteReference w:id="2"/>
      </w:r>
      <w:r w:rsidRPr="00F06A33">
        <w:rPr>
          <w:rFonts w:ascii="Times New Roman" w:eastAsia="MS Mincho" w:hAnsi="Times New Roman"/>
          <w:iCs/>
          <w:sz w:val="24"/>
          <w:szCs w:val="24"/>
        </w:rPr>
        <w:t xml:space="preserve">  </w:t>
      </w:r>
    </w:p>
    <w:p w14:paraId="43FBFF08" w14:textId="77777777" w:rsidR="00974FB4" w:rsidRPr="00F06A33" w:rsidRDefault="00974FB4" w:rsidP="00974FB4">
      <w:pPr>
        <w:tabs>
          <w:tab w:val="left" w:pos="6660"/>
        </w:tabs>
        <w:spacing w:after="0" w:line="240" w:lineRule="auto"/>
        <w:jc w:val="both"/>
        <w:rPr>
          <w:rFonts w:ascii="Times New Roman" w:eastAsia="MS Mincho" w:hAnsi="Times New Roman"/>
          <w:iCs/>
          <w:sz w:val="24"/>
          <w:szCs w:val="24"/>
        </w:rPr>
      </w:pPr>
    </w:p>
    <w:p w14:paraId="3573A10F" w14:textId="6CEC6874" w:rsidR="00974FB4" w:rsidRPr="00F06A33" w:rsidRDefault="00974FB4" w:rsidP="00974FB4">
      <w:pPr>
        <w:tabs>
          <w:tab w:val="left" w:pos="6660"/>
        </w:tabs>
        <w:spacing w:after="0" w:line="240" w:lineRule="auto"/>
        <w:jc w:val="both"/>
        <w:rPr>
          <w:rFonts w:ascii="Times New Roman" w:eastAsia="MS Mincho" w:hAnsi="Times New Roman"/>
          <w:iCs/>
          <w:sz w:val="24"/>
          <w:szCs w:val="24"/>
        </w:rPr>
      </w:pPr>
      <w:r w:rsidRPr="00F06A33">
        <w:rPr>
          <w:rFonts w:ascii="Times New Roman" w:eastAsia="MS Mincho" w:hAnsi="Times New Roman"/>
          <w:iCs/>
          <w:sz w:val="24"/>
          <w:szCs w:val="24"/>
        </w:rPr>
        <w:t>Podle šetření MPSV z června 2023</w:t>
      </w:r>
      <w:r w:rsidRPr="00F06A33">
        <w:rPr>
          <w:rStyle w:val="Znakapoznpodarou"/>
          <w:rFonts w:ascii="Times New Roman" w:eastAsia="MS Mincho" w:hAnsi="Times New Roman"/>
          <w:iCs/>
          <w:sz w:val="24"/>
          <w:szCs w:val="24"/>
        </w:rPr>
        <w:footnoteReference w:id="3"/>
      </w:r>
      <w:r w:rsidRPr="00F06A33">
        <w:rPr>
          <w:rFonts w:ascii="Times New Roman" w:eastAsia="MS Mincho" w:hAnsi="Times New Roman"/>
          <w:iCs/>
          <w:sz w:val="24"/>
          <w:szCs w:val="24"/>
        </w:rPr>
        <w:t xml:space="preserve"> zaměstnavatelé poptávali 249 tisíc zaměstnanců a podobná data vykazují odhady Úřadu práce. Šetření potvrdilo, že nedostatek zaměstnanců </w:t>
      </w:r>
      <w:proofErr w:type="gramStart"/>
      <w:r w:rsidRPr="00F06A33">
        <w:rPr>
          <w:rFonts w:ascii="Times New Roman" w:eastAsia="MS Mincho" w:hAnsi="Times New Roman"/>
          <w:iCs/>
          <w:sz w:val="24"/>
          <w:szCs w:val="24"/>
        </w:rPr>
        <w:t>patří</w:t>
      </w:r>
      <w:proofErr w:type="gramEnd"/>
      <w:r w:rsidRPr="00F06A33">
        <w:rPr>
          <w:rFonts w:ascii="Times New Roman" w:eastAsia="MS Mincho" w:hAnsi="Times New Roman"/>
          <w:iCs/>
          <w:sz w:val="24"/>
          <w:szCs w:val="24"/>
        </w:rPr>
        <w:t xml:space="preserve"> mezi významné problémy omezující mnohé zaměstnavatele. Ukázalo</w:t>
      </w:r>
      <w:r w:rsidR="003D3C14">
        <w:rPr>
          <w:rFonts w:ascii="Times New Roman" w:eastAsia="MS Mincho" w:hAnsi="Times New Roman"/>
          <w:iCs/>
          <w:sz w:val="24"/>
          <w:szCs w:val="24"/>
        </w:rPr>
        <w:t xml:space="preserve"> se</w:t>
      </w:r>
      <w:r w:rsidRPr="00F06A33">
        <w:rPr>
          <w:rFonts w:ascii="Times New Roman" w:eastAsia="MS Mincho" w:hAnsi="Times New Roman"/>
          <w:iCs/>
          <w:sz w:val="24"/>
          <w:szCs w:val="24"/>
        </w:rPr>
        <w:t xml:space="preserve">, že každého </w:t>
      </w:r>
      <w:r w:rsidR="00997988">
        <w:rPr>
          <w:rFonts w:ascii="Times New Roman" w:eastAsia="MS Mincho" w:hAnsi="Times New Roman"/>
          <w:iCs/>
          <w:sz w:val="24"/>
          <w:szCs w:val="24"/>
        </w:rPr>
        <w:t xml:space="preserve">pátého </w:t>
      </w:r>
      <w:r w:rsidR="00997988" w:rsidRPr="00F06A33">
        <w:rPr>
          <w:rFonts w:ascii="Times New Roman" w:eastAsia="MS Mincho" w:hAnsi="Times New Roman"/>
          <w:iCs/>
          <w:sz w:val="24"/>
          <w:szCs w:val="24"/>
        </w:rPr>
        <w:t>zaměstnavatele</w:t>
      </w:r>
      <w:r w:rsidRPr="00F06A33">
        <w:rPr>
          <w:rFonts w:ascii="Times New Roman" w:eastAsia="MS Mincho" w:hAnsi="Times New Roman"/>
          <w:iCs/>
          <w:sz w:val="24"/>
          <w:szCs w:val="24"/>
        </w:rPr>
        <w:t xml:space="preserve"> omezuje nedostatek zaměstnanců. </w:t>
      </w:r>
    </w:p>
    <w:p w14:paraId="2FF69D68" w14:textId="77777777" w:rsidR="00974FB4" w:rsidRPr="00F06A33" w:rsidRDefault="00974FB4" w:rsidP="00974FB4">
      <w:pPr>
        <w:spacing w:after="0" w:line="240" w:lineRule="auto"/>
        <w:jc w:val="both"/>
        <w:rPr>
          <w:rFonts w:ascii="Times New Roman" w:hAnsi="Times New Roman"/>
          <w:sz w:val="24"/>
          <w:szCs w:val="24"/>
        </w:rPr>
      </w:pPr>
    </w:p>
    <w:p w14:paraId="23017A45" w14:textId="53D970D5" w:rsidR="00974FB4" w:rsidRPr="00F06A33" w:rsidRDefault="00974FB4" w:rsidP="00974FB4">
      <w:pPr>
        <w:spacing w:after="0" w:line="240" w:lineRule="auto"/>
        <w:jc w:val="both"/>
        <w:rPr>
          <w:rFonts w:ascii="Times New Roman" w:hAnsi="Times New Roman"/>
          <w:sz w:val="24"/>
          <w:szCs w:val="24"/>
        </w:rPr>
      </w:pPr>
      <w:r w:rsidRPr="00F06A33">
        <w:rPr>
          <w:rFonts w:ascii="Times New Roman" w:hAnsi="Times New Roman"/>
          <w:sz w:val="24"/>
          <w:szCs w:val="24"/>
        </w:rPr>
        <w:t>Zaměstnavatelé dlouhodobě požadují v oblasti zahraniční zaměstnanosti legislativní úpravy, které umožní pružně reagovat na poptávku po pracovních silách v požadované struktuře a</w:t>
      </w:r>
      <w:r w:rsidR="00614DDF">
        <w:rPr>
          <w:rFonts w:ascii="Times New Roman" w:hAnsi="Times New Roman"/>
          <w:sz w:val="24"/>
          <w:szCs w:val="24"/>
        </w:rPr>
        <w:t> </w:t>
      </w:r>
      <w:r w:rsidRPr="00F06A33">
        <w:rPr>
          <w:rFonts w:ascii="Times New Roman" w:hAnsi="Times New Roman"/>
          <w:sz w:val="24"/>
          <w:szCs w:val="24"/>
        </w:rPr>
        <w:t xml:space="preserve">promptně zabezpečit obsazení volných pracovních míst v těch odvětvích, kde přetrvává dlouhodobý nedostatek zaměstnanců z řad českých občanů nebo občanů EU.  </w:t>
      </w:r>
    </w:p>
    <w:p w14:paraId="0ABC7A98" w14:textId="77777777" w:rsidR="00974FB4" w:rsidRPr="00F06A33" w:rsidRDefault="00974FB4" w:rsidP="00974FB4">
      <w:pPr>
        <w:spacing w:after="0" w:line="240" w:lineRule="auto"/>
        <w:jc w:val="both"/>
        <w:rPr>
          <w:rFonts w:ascii="Times New Roman" w:hAnsi="Times New Roman"/>
          <w:sz w:val="24"/>
          <w:szCs w:val="24"/>
        </w:rPr>
      </w:pPr>
    </w:p>
    <w:p w14:paraId="7BB7BE4E" w14:textId="007DB5B2" w:rsidR="00974FB4" w:rsidRPr="00F06A33" w:rsidRDefault="00974FB4" w:rsidP="00974FB4">
      <w:pPr>
        <w:spacing w:after="0" w:line="240" w:lineRule="auto"/>
        <w:jc w:val="both"/>
        <w:rPr>
          <w:rFonts w:ascii="Times New Roman" w:hAnsi="Times New Roman"/>
          <w:sz w:val="24"/>
          <w:szCs w:val="24"/>
        </w:rPr>
      </w:pPr>
      <w:r w:rsidRPr="00F06A33">
        <w:rPr>
          <w:rFonts w:ascii="Times New Roman" w:hAnsi="Times New Roman"/>
          <w:sz w:val="24"/>
          <w:szCs w:val="24"/>
        </w:rPr>
        <w:t>Z tohoto důvodu MPSV iniciovalo projekt „Multikriteriální bodový systém pro řízení pracovní migrace v České republice“</w:t>
      </w:r>
      <w:r w:rsidRPr="00F06A33">
        <w:rPr>
          <w:rStyle w:val="Znakapoznpodarou"/>
          <w:rFonts w:ascii="Times New Roman" w:hAnsi="Times New Roman"/>
          <w:sz w:val="24"/>
          <w:szCs w:val="24"/>
        </w:rPr>
        <w:footnoteReference w:id="4"/>
      </w:r>
      <w:r w:rsidRPr="00F06A33">
        <w:rPr>
          <w:rFonts w:ascii="Times New Roman" w:hAnsi="Times New Roman"/>
          <w:sz w:val="24"/>
          <w:szCs w:val="24"/>
        </w:rPr>
        <w:t>. Projekt realizovala Organizace pro hospodářský rozvoj a</w:t>
      </w:r>
      <w:r w:rsidR="00614DDF">
        <w:rPr>
          <w:rFonts w:ascii="Times New Roman" w:hAnsi="Times New Roman"/>
          <w:sz w:val="24"/>
          <w:szCs w:val="24"/>
        </w:rPr>
        <w:t> </w:t>
      </w:r>
      <w:r w:rsidRPr="00F06A33">
        <w:rPr>
          <w:rFonts w:ascii="Times New Roman" w:hAnsi="Times New Roman"/>
          <w:sz w:val="24"/>
          <w:szCs w:val="24"/>
        </w:rPr>
        <w:t xml:space="preserve">spolupráci </w:t>
      </w:r>
      <w:r w:rsidR="00BA6214">
        <w:rPr>
          <w:rFonts w:ascii="Times New Roman" w:hAnsi="Times New Roman"/>
          <w:sz w:val="24"/>
          <w:szCs w:val="24"/>
        </w:rPr>
        <w:t>(dále jen "</w:t>
      </w:r>
      <w:r w:rsidRPr="00F06A33">
        <w:rPr>
          <w:rFonts w:ascii="Times New Roman" w:hAnsi="Times New Roman"/>
          <w:sz w:val="24"/>
          <w:szCs w:val="24"/>
        </w:rPr>
        <w:t>OECD</w:t>
      </w:r>
      <w:r w:rsidR="00BA6214">
        <w:rPr>
          <w:rFonts w:ascii="Times New Roman" w:hAnsi="Times New Roman"/>
          <w:sz w:val="24"/>
          <w:szCs w:val="24"/>
        </w:rPr>
        <w:t>“)</w:t>
      </w:r>
      <w:r w:rsidRPr="00F06A33">
        <w:rPr>
          <w:rFonts w:ascii="Times New Roman" w:hAnsi="Times New Roman"/>
          <w:sz w:val="24"/>
          <w:szCs w:val="24"/>
        </w:rPr>
        <w:t xml:space="preserve"> v letech 2020-2022 v rámci Národního programu reforem České republiky koordinovaného </w:t>
      </w:r>
      <w:r w:rsidR="00117E13">
        <w:rPr>
          <w:rFonts w:ascii="Times New Roman" w:hAnsi="Times New Roman"/>
          <w:sz w:val="24"/>
          <w:szCs w:val="24"/>
        </w:rPr>
        <w:t xml:space="preserve">MPSV </w:t>
      </w:r>
      <w:r w:rsidRPr="00F06A33">
        <w:rPr>
          <w:rFonts w:ascii="Times New Roman" w:hAnsi="Times New Roman"/>
          <w:sz w:val="24"/>
          <w:szCs w:val="24"/>
        </w:rPr>
        <w:t>a financováno Evropskou Unii prostřednictvím Programu na podporu strukturálních reforem.</w:t>
      </w:r>
    </w:p>
    <w:p w14:paraId="2B871992" w14:textId="77777777" w:rsidR="00974FB4" w:rsidRPr="00F06A33" w:rsidRDefault="00974FB4" w:rsidP="00974FB4">
      <w:pPr>
        <w:spacing w:after="0" w:line="240" w:lineRule="auto"/>
        <w:jc w:val="both"/>
        <w:rPr>
          <w:rFonts w:ascii="Times New Roman" w:hAnsi="Times New Roman"/>
          <w:sz w:val="24"/>
          <w:szCs w:val="24"/>
        </w:rPr>
      </w:pPr>
    </w:p>
    <w:p w14:paraId="294243C7" w14:textId="1CB323B2" w:rsidR="00974FB4" w:rsidRPr="00F06A33" w:rsidRDefault="00974FB4" w:rsidP="00974FB4">
      <w:pPr>
        <w:spacing w:after="0" w:line="240" w:lineRule="auto"/>
        <w:jc w:val="both"/>
        <w:rPr>
          <w:rFonts w:ascii="Times New Roman" w:eastAsia="MS Mincho" w:hAnsi="Times New Roman"/>
          <w:bCs/>
          <w:sz w:val="24"/>
          <w:szCs w:val="24"/>
        </w:rPr>
      </w:pPr>
      <w:r w:rsidRPr="00F06A33">
        <w:rPr>
          <w:rFonts w:ascii="Times New Roman" w:hAnsi="Times New Roman"/>
          <w:sz w:val="24"/>
          <w:szCs w:val="24"/>
        </w:rPr>
        <w:t>OECD detailně analyzovala systém migrační politiky České republiky a navrhla doporučení</w:t>
      </w:r>
      <w:r w:rsidRPr="00F06A33">
        <w:rPr>
          <w:rStyle w:val="Znakapoznpodarou"/>
          <w:rFonts w:ascii="Times New Roman" w:hAnsi="Times New Roman"/>
          <w:sz w:val="24"/>
          <w:szCs w:val="24"/>
        </w:rPr>
        <w:footnoteReference w:id="5"/>
      </w:r>
      <w:r w:rsidRPr="00F06A33">
        <w:rPr>
          <w:rFonts w:ascii="Times New Roman" w:hAnsi="Times New Roman"/>
          <w:sz w:val="24"/>
          <w:szCs w:val="24"/>
        </w:rPr>
        <w:t xml:space="preserve"> </w:t>
      </w:r>
      <w:r w:rsidR="003D3C14">
        <w:rPr>
          <w:rFonts w:ascii="Times New Roman" w:hAnsi="Times New Roman"/>
          <w:sz w:val="24"/>
          <w:szCs w:val="24"/>
        </w:rPr>
        <w:t xml:space="preserve">změn </w:t>
      </w:r>
      <w:r w:rsidRPr="00F06A33">
        <w:rPr>
          <w:rFonts w:ascii="Times New Roman" w:hAnsi="Times New Roman"/>
          <w:sz w:val="24"/>
          <w:szCs w:val="24"/>
        </w:rPr>
        <w:t xml:space="preserve">stávající právní úpravy v oblasti zaměstnávání zahraničních pracovníků, které </w:t>
      </w:r>
      <w:r w:rsidRPr="00F06A33">
        <w:rPr>
          <w:rFonts w:ascii="Times New Roman" w:eastAsia="MS Mincho" w:hAnsi="Times New Roman"/>
          <w:bCs/>
          <w:sz w:val="24"/>
          <w:szCs w:val="24"/>
        </w:rPr>
        <w:t>by přispěly k řízení podoby a struktury pracovní migrace tak, aby odpovídala potřebám trhu práce, ekonomiky a společnosti.</w:t>
      </w:r>
    </w:p>
    <w:p w14:paraId="7F47A8C8" w14:textId="77777777" w:rsidR="00974FB4" w:rsidRDefault="00974FB4" w:rsidP="00974FB4">
      <w:pPr>
        <w:spacing w:after="0" w:line="240" w:lineRule="auto"/>
        <w:jc w:val="both"/>
        <w:rPr>
          <w:rFonts w:ascii="Times New Roman" w:hAnsi="Times New Roman"/>
          <w:color w:val="00B050"/>
          <w:sz w:val="24"/>
          <w:szCs w:val="24"/>
        </w:rPr>
      </w:pPr>
    </w:p>
    <w:p w14:paraId="17E956F4" w14:textId="4DE9F1C3" w:rsidR="00974FB4" w:rsidRPr="00F06A33" w:rsidRDefault="00974FB4" w:rsidP="00974FB4">
      <w:pPr>
        <w:spacing w:after="0" w:line="240" w:lineRule="auto"/>
        <w:jc w:val="both"/>
        <w:rPr>
          <w:rFonts w:ascii="Times New Roman" w:hAnsi="Times New Roman"/>
          <w:sz w:val="24"/>
          <w:szCs w:val="24"/>
        </w:rPr>
      </w:pPr>
      <w:r w:rsidRPr="00F06A33">
        <w:rPr>
          <w:rFonts w:ascii="Times New Roman" w:hAnsi="Times New Roman"/>
          <w:sz w:val="24"/>
          <w:szCs w:val="24"/>
        </w:rPr>
        <w:t xml:space="preserve">V současné době mohou </w:t>
      </w:r>
      <w:r w:rsidR="00F06A33">
        <w:rPr>
          <w:rFonts w:ascii="Times New Roman" w:hAnsi="Times New Roman"/>
          <w:sz w:val="24"/>
          <w:szCs w:val="24"/>
        </w:rPr>
        <w:t>cizinci</w:t>
      </w:r>
      <w:r w:rsidRPr="00F06A33">
        <w:rPr>
          <w:rFonts w:ascii="Times New Roman" w:hAnsi="Times New Roman"/>
          <w:sz w:val="24"/>
          <w:szCs w:val="24"/>
        </w:rPr>
        <w:t xml:space="preserve"> získat zaměstnaneckou kartu až poté, co zaměstnavatel informuje Úřad práce o volném pracovním místě a je proveden test trhu práce.  Bez ohledu na vzdělání, plat nebo povolání se na všechny migranty vztahují do značné míry stejné podmínky. Maximální doba platnosti zaměstnanecké karty je dva roky; lze ji prodloužit, ale prodloužení je rovněž omezeno na dva roky. Rodinní příslušníci držitelů zaměstnaneckých karet musí žádat o samostatné pobytové pracovní oprávnění. Žádost o trvalý pobyt lze podat po pěti letech. </w:t>
      </w:r>
    </w:p>
    <w:p w14:paraId="6DB9A03C" w14:textId="77777777" w:rsidR="00974FB4" w:rsidRPr="00F06A33" w:rsidRDefault="00974FB4" w:rsidP="00974FB4">
      <w:pPr>
        <w:spacing w:after="0" w:line="240" w:lineRule="auto"/>
        <w:jc w:val="both"/>
        <w:rPr>
          <w:rFonts w:ascii="Times New Roman" w:hAnsi="Times New Roman"/>
          <w:sz w:val="24"/>
          <w:szCs w:val="24"/>
        </w:rPr>
      </w:pPr>
    </w:p>
    <w:p w14:paraId="05451696" w14:textId="49180BA0" w:rsidR="00974FB4" w:rsidRPr="00F06A33" w:rsidRDefault="00974FB4" w:rsidP="00974FB4">
      <w:pPr>
        <w:spacing w:after="0" w:line="240" w:lineRule="auto"/>
        <w:jc w:val="both"/>
        <w:rPr>
          <w:rFonts w:ascii="Times New Roman" w:hAnsi="Times New Roman"/>
          <w:sz w:val="24"/>
          <w:szCs w:val="24"/>
        </w:rPr>
      </w:pPr>
      <w:r w:rsidRPr="00F06A33">
        <w:rPr>
          <w:rFonts w:ascii="Times New Roman" w:hAnsi="Times New Roman"/>
          <w:sz w:val="24"/>
          <w:szCs w:val="24"/>
        </w:rPr>
        <w:t xml:space="preserve">Ačkoli v českém právním řádu neexistuje </w:t>
      </w:r>
      <w:proofErr w:type="gramStart"/>
      <w:r w:rsidRPr="00F06A33">
        <w:rPr>
          <w:rFonts w:ascii="Times New Roman" w:hAnsi="Times New Roman"/>
          <w:sz w:val="24"/>
          <w:szCs w:val="24"/>
        </w:rPr>
        <w:t xml:space="preserve">žádný </w:t>
      </w:r>
      <w:r w:rsidR="003D3C14">
        <w:rPr>
          <w:rFonts w:ascii="Times New Roman" w:hAnsi="Times New Roman"/>
          <w:sz w:val="24"/>
          <w:szCs w:val="24"/>
        </w:rPr>
        <w:t xml:space="preserve"> právním</w:t>
      </w:r>
      <w:proofErr w:type="gramEnd"/>
      <w:r w:rsidR="003D3C14">
        <w:rPr>
          <w:rFonts w:ascii="Times New Roman" w:hAnsi="Times New Roman"/>
          <w:sz w:val="24"/>
          <w:szCs w:val="24"/>
        </w:rPr>
        <w:t xml:space="preserve"> předpisem </w:t>
      </w:r>
      <w:r w:rsidRPr="00F06A33">
        <w:rPr>
          <w:rFonts w:ascii="Times New Roman" w:hAnsi="Times New Roman"/>
          <w:sz w:val="24"/>
          <w:szCs w:val="24"/>
        </w:rPr>
        <w:t>stanovený početní limit pro migraci pracovních sil, omezená kapacita mnoha konzulátů a vysoká poptávka vedly k zavedení Programů ekonomické migrace, kdy vybraní zaměstnavatelé získají pro požadované zahraniční pracovníky garantovaný termín pohovoru na konzulárním úřadu za účelem podání žádosti</w:t>
      </w:r>
      <w:r w:rsidR="003D3C14">
        <w:rPr>
          <w:rFonts w:ascii="Times New Roman" w:hAnsi="Times New Roman"/>
          <w:sz w:val="24"/>
          <w:szCs w:val="24"/>
        </w:rPr>
        <w:t xml:space="preserve"> o příslušné oprávnění k zaměstnání a pobytu</w:t>
      </w:r>
      <w:r w:rsidRPr="00F06A33">
        <w:rPr>
          <w:rFonts w:ascii="Times New Roman" w:hAnsi="Times New Roman"/>
          <w:sz w:val="24"/>
          <w:szCs w:val="24"/>
        </w:rPr>
        <w:t xml:space="preserve">. </w:t>
      </w:r>
    </w:p>
    <w:p w14:paraId="4680247A" w14:textId="77777777" w:rsidR="00974FB4" w:rsidRPr="00F06A33" w:rsidRDefault="00974FB4" w:rsidP="00974FB4">
      <w:pPr>
        <w:spacing w:after="0" w:line="240" w:lineRule="auto"/>
        <w:jc w:val="both"/>
        <w:rPr>
          <w:rFonts w:ascii="Times New Roman" w:hAnsi="Times New Roman"/>
          <w:sz w:val="24"/>
          <w:szCs w:val="24"/>
        </w:rPr>
      </w:pPr>
    </w:p>
    <w:p w14:paraId="3D0427B3" w14:textId="3A82C687" w:rsidR="00974FB4" w:rsidRPr="00F06A33" w:rsidRDefault="00974FB4" w:rsidP="00974FB4">
      <w:pPr>
        <w:spacing w:after="0" w:line="240" w:lineRule="auto"/>
        <w:jc w:val="both"/>
        <w:rPr>
          <w:rFonts w:ascii="Times New Roman" w:hAnsi="Times New Roman"/>
          <w:sz w:val="24"/>
          <w:szCs w:val="24"/>
        </w:rPr>
      </w:pPr>
      <w:r w:rsidRPr="00F06A33">
        <w:rPr>
          <w:rFonts w:ascii="Times New Roman" w:hAnsi="Times New Roman"/>
          <w:sz w:val="24"/>
          <w:szCs w:val="24"/>
        </w:rPr>
        <w:t xml:space="preserve">Podle OECD většina konkurenčních zemí a zemí se srovnatelnými charakteristikami s Českou republikou nabízí kvalifikovaným pracovním migrantům příznivější podmínky: delší dobu platnosti povolení k pobytu a zaměstnání a jednodušší podmínky pro rodinné příslušníky pro příjezd i zaměstnání. Ve většině zemí EU mohou kvalifikovaní migranti požádat o trvalý pobyt dříve než za pět let a zpravidla již v průběhu platnosti prvního prodloužení </w:t>
      </w:r>
      <w:r w:rsidR="003D3C14">
        <w:rPr>
          <w:rFonts w:ascii="Times New Roman" w:hAnsi="Times New Roman"/>
          <w:sz w:val="24"/>
          <w:szCs w:val="24"/>
        </w:rPr>
        <w:t xml:space="preserve">příslušného oprávnění </w:t>
      </w:r>
      <w:r w:rsidRPr="00F06A33">
        <w:rPr>
          <w:rFonts w:ascii="Times New Roman" w:hAnsi="Times New Roman"/>
          <w:sz w:val="24"/>
          <w:szCs w:val="24"/>
        </w:rPr>
        <w:t xml:space="preserve">(v České republice jsou nutná dvě prodloužení). </w:t>
      </w:r>
    </w:p>
    <w:p w14:paraId="6373CD86" w14:textId="77777777" w:rsidR="00974FB4" w:rsidRPr="00F06A33" w:rsidRDefault="00974FB4" w:rsidP="00974FB4">
      <w:pPr>
        <w:spacing w:after="0" w:line="240" w:lineRule="auto"/>
        <w:jc w:val="both"/>
        <w:rPr>
          <w:rFonts w:ascii="Times New Roman" w:hAnsi="Times New Roman"/>
          <w:sz w:val="24"/>
          <w:szCs w:val="24"/>
        </w:rPr>
      </w:pPr>
    </w:p>
    <w:p w14:paraId="6CA0832A" w14:textId="4606F4DF" w:rsidR="00974FB4" w:rsidRPr="00F06A33" w:rsidRDefault="00974FB4" w:rsidP="00974FB4">
      <w:pPr>
        <w:spacing w:after="0" w:line="240" w:lineRule="auto"/>
        <w:jc w:val="both"/>
        <w:rPr>
          <w:rFonts w:ascii="Times New Roman" w:eastAsia="MS Mincho" w:hAnsi="Times New Roman"/>
          <w:bCs/>
          <w:sz w:val="24"/>
          <w:szCs w:val="24"/>
        </w:rPr>
      </w:pPr>
      <w:r w:rsidRPr="00F06A33">
        <w:rPr>
          <w:rFonts w:ascii="Times New Roman" w:eastAsia="MS Mincho" w:hAnsi="Times New Roman"/>
          <w:bCs/>
          <w:sz w:val="24"/>
          <w:szCs w:val="24"/>
        </w:rPr>
        <w:t>Proto je navrhováno zavedení „Bodového systému pro účely zaměstnávání cizinců“ (bodový systém</w:t>
      </w:r>
      <w:proofErr w:type="gramStart"/>
      <w:r w:rsidRPr="00F06A33">
        <w:rPr>
          <w:rFonts w:ascii="Times New Roman" w:eastAsia="MS Mincho" w:hAnsi="Times New Roman"/>
          <w:bCs/>
          <w:sz w:val="24"/>
          <w:szCs w:val="24"/>
        </w:rPr>
        <w:t xml:space="preserve">), </w:t>
      </w:r>
      <w:r w:rsidR="003D3C14">
        <w:rPr>
          <w:rFonts w:ascii="Times New Roman" w:eastAsia="MS Mincho" w:hAnsi="Times New Roman"/>
          <w:bCs/>
          <w:sz w:val="24"/>
          <w:szCs w:val="24"/>
        </w:rPr>
        <w:t xml:space="preserve"> který</w:t>
      </w:r>
      <w:proofErr w:type="gramEnd"/>
      <w:r w:rsidRPr="00F06A33">
        <w:rPr>
          <w:rFonts w:ascii="Times New Roman" w:eastAsia="MS Mincho" w:hAnsi="Times New Roman"/>
          <w:bCs/>
          <w:sz w:val="24"/>
          <w:szCs w:val="24"/>
        </w:rPr>
        <w:t xml:space="preserve"> je ve spojení s dalšími opatřeními (především souběžně zaváděný institut </w:t>
      </w:r>
      <w:r w:rsidR="00F06A33">
        <w:rPr>
          <w:rFonts w:ascii="Times New Roman" w:eastAsia="MS Mincho" w:hAnsi="Times New Roman"/>
          <w:bCs/>
          <w:sz w:val="24"/>
          <w:szCs w:val="24"/>
        </w:rPr>
        <w:t>u</w:t>
      </w:r>
      <w:r w:rsidRPr="00F06A33">
        <w:rPr>
          <w:rFonts w:ascii="Times New Roman" w:eastAsia="MS Mincho" w:hAnsi="Times New Roman"/>
          <w:bCs/>
          <w:sz w:val="24"/>
          <w:szCs w:val="24"/>
        </w:rPr>
        <w:t xml:space="preserve">znaného zaměstnavatele) součástí širší reformy pracovní migrace. </w:t>
      </w:r>
    </w:p>
    <w:p w14:paraId="64D4DB44" w14:textId="77777777" w:rsidR="00974FB4" w:rsidRPr="00A57684" w:rsidRDefault="00974FB4" w:rsidP="00974FB4">
      <w:pPr>
        <w:spacing w:after="0" w:line="240" w:lineRule="auto"/>
        <w:jc w:val="both"/>
        <w:rPr>
          <w:rFonts w:ascii="Times New Roman" w:hAnsi="Times New Roman"/>
          <w:color w:val="00B050"/>
          <w:sz w:val="24"/>
          <w:szCs w:val="24"/>
        </w:rPr>
      </w:pPr>
    </w:p>
    <w:p w14:paraId="1D735C5F" w14:textId="71B00C02" w:rsidR="008A120E" w:rsidRDefault="004C390E" w:rsidP="00974FB4">
      <w:pPr>
        <w:autoSpaceDE w:val="0"/>
        <w:autoSpaceDN w:val="0"/>
        <w:adjustRightInd w:val="0"/>
        <w:spacing w:after="0" w:line="240" w:lineRule="auto"/>
        <w:jc w:val="both"/>
        <w:rPr>
          <w:rFonts w:ascii="Times New Roman" w:hAnsi="Times New Roman"/>
          <w:bCs/>
          <w:sz w:val="24"/>
          <w:szCs w:val="24"/>
        </w:rPr>
      </w:pPr>
      <w:bookmarkStart w:id="1" w:name="_Hlk144064785"/>
      <w:r w:rsidRPr="001804EF">
        <w:rPr>
          <w:rFonts w:ascii="Times New Roman" w:hAnsi="Times New Roman"/>
          <w:bCs/>
          <w:sz w:val="24"/>
          <w:szCs w:val="24"/>
        </w:rPr>
        <w:t xml:space="preserve">Problematika zaměstnávání osob se zdravotním postižením je oblastí, které </w:t>
      </w:r>
      <w:r w:rsidR="00F25890" w:rsidRPr="001804EF">
        <w:rPr>
          <w:rFonts w:ascii="Times New Roman" w:hAnsi="Times New Roman"/>
          <w:bCs/>
          <w:sz w:val="24"/>
          <w:szCs w:val="24"/>
        </w:rPr>
        <w:t xml:space="preserve">MPSV </w:t>
      </w:r>
      <w:r w:rsidRPr="001804EF">
        <w:rPr>
          <w:rFonts w:ascii="Times New Roman" w:hAnsi="Times New Roman"/>
          <w:bCs/>
          <w:sz w:val="24"/>
          <w:szCs w:val="24"/>
        </w:rPr>
        <w:t xml:space="preserve">věnuje intenzivní pozornost, </w:t>
      </w:r>
      <w:r w:rsidR="004A3F23">
        <w:rPr>
          <w:rFonts w:ascii="Times New Roman" w:hAnsi="Times New Roman"/>
          <w:bCs/>
          <w:sz w:val="24"/>
          <w:szCs w:val="24"/>
        </w:rPr>
        <w:t xml:space="preserve">o čemž </w:t>
      </w:r>
      <w:proofErr w:type="gramStart"/>
      <w:r w:rsidRPr="001804EF">
        <w:rPr>
          <w:rFonts w:ascii="Times New Roman" w:hAnsi="Times New Roman"/>
          <w:bCs/>
          <w:sz w:val="24"/>
          <w:szCs w:val="24"/>
        </w:rPr>
        <w:t>svědčí</w:t>
      </w:r>
      <w:proofErr w:type="gramEnd"/>
      <w:r w:rsidRPr="001804EF">
        <w:rPr>
          <w:rFonts w:ascii="Times New Roman" w:hAnsi="Times New Roman"/>
          <w:bCs/>
          <w:sz w:val="24"/>
          <w:szCs w:val="24"/>
        </w:rPr>
        <w:t xml:space="preserve"> i systémová změna právní úpravy zákona o zaměstnanosti spočívající v rozlišení volného a chráněného trhu práce, účinná od 1. 1. 2018. Přestože tato systémová komplexní změna naplnila stanovené cíle, byla identifikována potřeba dalších dílčích změn, které jsou nezbytné k odstranění některých přetrvávajících nežádoucích jevů týkajících se zaměstnávání osob se zdravotním postižením. Jedná se tedy o potřebu změny </w:t>
      </w:r>
      <w:r w:rsidRPr="008A120E">
        <w:rPr>
          <w:rFonts w:ascii="Times New Roman" w:hAnsi="Times New Roman"/>
          <w:bCs/>
          <w:sz w:val="24"/>
          <w:szCs w:val="24"/>
        </w:rPr>
        <w:t xml:space="preserve">právní úpravy v oblasti poskytování příspěvku na </w:t>
      </w:r>
      <w:r w:rsidR="00793B3B">
        <w:rPr>
          <w:rFonts w:ascii="Times New Roman" w:hAnsi="Times New Roman"/>
          <w:bCs/>
          <w:sz w:val="24"/>
          <w:szCs w:val="24"/>
        </w:rPr>
        <w:t xml:space="preserve">podporu zaměstnávání osob se zdravotním postižením na </w:t>
      </w:r>
      <w:r w:rsidRPr="008A120E">
        <w:rPr>
          <w:rFonts w:ascii="Times New Roman" w:hAnsi="Times New Roman"/>
          <w:bCs/>
          <w:sz w:val="24"/>
          <w:szCs w:val="24"/>
        </w:rPr>
        <w:t>chráněném trhu práce</w:t>
      </w:r>
      <w:r w:rsidR="00793B3B">
        <w:rPr>
          <w:rFonts w:ascii="Times New Roman" w:hAnsi="Times New Roman"/>
          <w:bCs/>
          <w:sz w:val="24"/>
          <w:szCs w:val="24"/>
        </w:rPr>
        <w:t xml:space="preserve">. </w:t>
      </w:r>
    </w:p>
    <w:bookmarkEnd w:id="1"/>
    <w:p w14:paraId="63A11750" w14:textId="77777777" w:rsidR="008A120E" w:rsidRDefault="008A120E" w:rsidP="004C390E">
      <w:pPr>
        <w:autoSpaceDE w:val="0"/>
        <w:autoSpaceDN w:val="0"/>
        <w:adjustRightInd w:val="0"/>
        <w:spacing w:after="0" w:line="240" w:lineRule="auto"/>
        <w:jc w:val="both"/>
        <w:rPr>
          <w:rFonts w:ascii="Times New Roman" w:hAnsi="Times New Roman"/>
          <w:bCs/>
          <w:sz w:val="24"/>
          <w:szCs w:val="24"/>
          <w:highlight w:val="yellow"/>
        </w:rPr>
      </w:pPr>
    </w:p>
    <w:p w14:paraId="14D82797" w14:textId="760A31CC" w:rsidR="005A26FD" w:rsidRPr="00A7319B" w:rsidRDefault="00793B3B" w:rsidP="004C390E">
      <w:pPr>
        <w:spacing w:after="0" w:line="240" w:lineRule="auto"/>
        <w:jc w:val="both"/>
        <w:rPr>
          <w:rFonts w:ascii="Times New Roman" w:hAnsi="Times New Roman"/>
          <w:sz w:val="24"/>
          <w:szCs w:val="24"/>
        </w:rPr>
      </w:pPr>
      <w:r w:rsidRPr="00A7319B">
        <w:rPr>
          <w:rFonts w:ascii="Times New Roman" w:hAnsi="Times New Roman"/>
          <w:sz w:val="24"/>
          <w:szCs w:val="24"/>
        </w:rPr>
        <w:t xml:space="preserve">Rovněž </w:t>
      </w:r>
      <w:r w:rsidR="00A81710" w:rsidRPr="00A7319B">
        <w:rPr>
          <w:rFonts w:ascii="Times New Roman" w:hAnsi="Times New Roman"/>
          <w:sz w:val="24"/>
          <w:szCs w:val="24"/>
        </w:rPr>
        <w:t xml:space="preserve">stávající </w:t>
      </w:r>
      <w:r w:rsidRPr="00A7319B">
        <w:rPr>
          <w:rFonts w:ascii="Times New Roman" w:hAnsi="Times New Roman"/>
          <w:sz w:val="24"/>
          <w:szCs w:val="24"/>
        </w:rPr>
        <w:t>právní úprava</w:t>
      </w:r>
      <w:r w:rsidR="00002F6D" w:rsidRPr="00A7319B">
        <w:rPr>
          <w:rFonts w:ascii="Times New Roman" w:hAnsi="Times New Roman"/>
          <w:sz w:val="24"/>
          <w:szCs w:val="24"/>
        </w:rPr>
        <w:t xml:space="preserve"> </w:t>
      </w:r>
      <w:r w:rsidR="00A81710" w:rsidRPr="00A7319B">
        <w:rPr>
          <w:rFonts w:ascii="Times New Roman" w:hAnsi="Times New Roman"/>
          <w:sz w:val="24"/>
          <w:szCs w:val="24"/>
        </w:rPr>
        <w:t xml:space="preserve">splnění podmínky bezdlužnosti </w:t>
      </w:r>
      <w:r w:rsidR="00A7319B" w:rsidRPr="00A7319B">
        <w:rPr>
          <w:rFonts w:ascii="Times New Roman" w:hAnsi="Times New Roman"/>
          <w:sz w:val="24"/>
          <w:szCs w:val="24"/>
        </w:rPr>
        <w:t xml:space="preserve">pro účely poskytnutí příspěvku na podporu zaměstnávání osob se zdravotním postižením na chráněném trhu práce </w:t>
      </w:r>
      <w:r w:rsidR="00A81710" w:rsidRPr="00A7319B">
        <w:rPr>
          <w:rFonts w:ascii="Times New Roman" w:hAnsi="Times New Roman"/>
          <w:sz w:val="24"/>
          <w:szCs w:val="24"/>
        </w:rPr>
        <w:t>a</w:t>
      </w:r>
      <w:r w:rsidR="00614DDF">
        <w:rPr>
          <w:rFonts w:ascii="Times New Roman" w:hAnsi="Times New Roman"/>
          <w:sz w:val="24"/>
          <w:szCs w:val="24"/>
        </w:rPr>
        <w:t> </w:t>
      </w:r>
      <w:r w:rsidR="00A81710" w:rsidRPr="00A7319B">
        <w:rPr>
          <w:rFonts w:ascii="Times New Roman" w:hAnsi="Times New Roman"/>
          <w:sz w:val="24"/>
          <w:szCs w:val="24"/>
        </w:rPr>
        <w:t>v návaznosti na n</w:t>
      </w:r>
      <w:r w:rsidR="000077C7">
        <w:rPr>
          <w:rFonts w:ascii="Times New Roman" w:hAnsi="Times New Roman"/>
          <w:sz w:val="24"/>
          <w:szCs w:val="24"/>
        </w:rPr>
        <w:t>i</w:t>
      </w:r>
      <w:r w:rsidR="00A81710" w:rsidRPr="00A7319B">
        <w:rPr>
          <w:rFonts w:ascii="Times New Roman" w:hAnsi="Times New Roman"/>
          <w:sz w:val="24"/>
          <w:szCs w:val="24"/>
        </w:rPr>
        <w:t xml:space="preserve"> </w:t>
      </w:r>
      <w:r w:rsidRPr="00A7319B">
        <w:rPr>
          <w:rFonts w:ascii="Times New Roman" w:hAnsi="Times New Roman"/>
          <w:sz w:val="24"/>
          <w:szCs w:val="24"/>
        </w:rPr>
        <w:t>i</w:t>
      </w:r>
      <w:r w:rsidR="00002F6D" w:rsidRPr="00A7319B">
        <w:rPr>
          <w:rFonts w:ascii="Times New Roman" w:hAnsi="Times New Roman"/>
          <w:sz w:val="24"/>
          <w:szCs w:val="24"/>
        </w:rPr>
        <w:t xml:space="preserve">nstitut odstranění tvrdosti zákona </w:t>
      </w:r>
      <w:r w:rsidRPr="00A7319B">
        <w:rPr>
          <w:rFonts w:ascii="Times New Roman" w:hAnsi="Times New Roman"/>
          <w:sz w:val="24"/>
          <w:szCs w:val="24"/>
        </w:rPr>
        <w:t xml:space="preserve">si vyžaduje provést takové změny, které </w:t>
      </w:r>
      <w:proofErr w:type="gramStart"/>
      <w:r w:rsidRPr="00A7319B">
        <w:rPr>
          <w:rFonts w:ascii="Times New Roman" w:hAnsi="Times New Roman"/>
          <w:sz w:val="24"/>
          <w:szCs w:val="24"/>
        </w:rPr>
        <w:t>z</w:t>
      </w:r>
      <w:r w:rsidR="00283D09">
        <w:rPr>
          <w:rFonts w:ascii="Times New Roman" w:hAnsi="Times New Roman"/>
          <w:sz w:val="24"/>
          <w:szCs w:val="24"/>
        </w:rPr>
        <w:t>jednoduší</w:t>
      </w:r>
      <w:proofErr w:type="gramEnd"/>
      <w:r w:rsidRPr="00A7319B">
        <w:rPr>
          <w:rFonts w:ascii="Times New Roman" w:hAnsi="Times New Roman"/>
          <w:sz w:val="24"/>
          <w:szCs w:val="24"/>
        </w:rPr>
        <w:t xml:space="preserve"> poskytování </w:t>
      </w:r>
      <w:r w:rsidR="00A7319B" w:rsidRPr="00A7319B">
        <w:rPr>
          <w:rFonts w:ascii="Times New Roman" w:hAnsi="Times New Roman"/>
          <w:sz w:val="24"/>
          <w:szCs w:val="24"/>
        </w:rPr>
        <w:t xml:space="preserve">tohoto </w:t>
      </w:r>
      <w:r w:rsidRPr="00A7319B">
        <w:rPr>
          <w:rFonts w:ascii="Times New Roman" w:hAnsi="Times New Roman"/>
          <w:sz w:val="24"/>
          <w:szCs w:val="24"/>
        </w:rPr>
        <w:t xml:space="preserve">příspěvku, ale přitom i nadále zachovají požadavek na bezdlužnost zaměstnavatele jako jednu ze zákonných podmínek pro </w:t>
      </w:r>
      <w:r w:rsidR="00A81710" w:rsidRPr="00A7319B">
        <w:rPr>
          <w:rFonts w:ascii="Times New Roman" w:hAnsi="Times New Roman"/>
          <w:sz w:val="24"/>
          <w:szCs w:val="24"/>
        </w:rPr>
        <w:t>vznik nároku na příspěvek.</w:t>
      </w:r>
    </w:p>
    <w:p w14:paraId="4A869B8A" w14:textId="77777777" w:rsidR="00A81710" w:rsidRPr="005A26FD" w:rsidRDefault="00A81710" w:rsidP="004C390E">
      <w:pPr>
        <w:spacing w:after="0" w:line="240" w:lineRule="auto"/>
        <w:jc w:val="both"/>
        <w:rPr>
          <w:rFonts w:ascii="Times New Roman" w:hAnsi="Times New Roman"/>
          <w:bCs/>
          <w:sz w:val="24"/>
          <w:szCs w:val="24"/>
          <w:highlight w:val="green"/>
        </w:rPr>
      </w:pPr>
    </w:p>
    <w:p w14:paraId="6F7E8B10" w14:textId="3E65F03E" w:rsidR="005A26FD" w:rsidRPr="001B590A" w:rsidRDefault="005A26FD" w:rsidP="005A26FD">
      <w:pPr>
        <w:autoSpaceDE w:val="0"/>
        <w:autoSpaceDN w:val="0"/>
        <w:adjustRightInd w:val="0"/>
        <w:spacing w:after="0" w:line="240" w:lineRule="auto"/>
        <w:jc w:val="both"/>
        <w:rPr>
          <w:rStyle w:val="Zdraznnintenzivn"/>
          <w:rFonts w:ascii="Times New Roman" w:hAnsi="Times New Roman"/>
          <w:i w:val="0"/>
          <w:iCs w:val="0"/>
          <w:color w:val="auto"/>
          <w:sz w:val="24"/>
          <w:szCs w:val="24"/>
        </w:rPr>
      </w:pPr>
      <w:r w:rsidRPr="008A120E">
        <w:rPr>
          <w:rFonts w:ascii="Times New Roman" w:hAnsi="Times New Roman"/>
          <w:bCs/>
          <w:sz w:val="24"/>
          <w:szCs w:val="24"/>
        </w:rPr>
        <w:t xml:space="preserve">Pokud jde o oblast plnění povinného podílu zaměstnávání osob se zdravotním postižením, cílem </w:t>
      </w:r>
      <w:r w:rsidR="001C16E7">
        <w:rPr>
          <w:rFonts w:ascii="Times New Roman" w:hAnsi="Times New Roman"/>
          <w:bCs/>
          <w:sz w:val="24"/>
          <w:szCs w:val="24"/>
        </w:rPr>
        <w:t>je více motivovat zaměstnavatele na volném trhu práce k</w:t>
      </w:r>
      <w:r w:rsidRPr="008A120E">
        <w:rPr>
          <w:rFonts w:ascii="Times New Roman" w:hAnsi="Times New Roman"/>
          <w:bCs/>
          <w:sz w:val="24"/>
          <w:szCs w:val="24"/>
        </w:rPr>
        <w:t xml:space="preserve"> přímé</w:t>
      </w:r>
      <w:r w:rsidR="001C16E7">
        <w:rPr>
          <w:rFonts w:ascii="Times New Roman" w:hAnsi="Times New Roman"/>
          <w:bCs/>
          <w:sz w:val="24"/>
          <w:szCs w:val="24"/>
        </w:rPr>
        <w:t>mu</w:t>
      </w:r>
      <w:r w:rsidRPr="008A120E">
        <w:rPr>
          <w:rFonts w:ascii="Times New Roman" w:hAnsi="Times New Roman"/>
          <w:bCs/>
          <w:sz w:val="24"/>
          <w:szCs w:val="24"/>
        </w:rPr>
        <w:t xml:space="preserve"> zaměstnávání osob se zdravotním postižením s odpovídajícím zbytkovým pracovním potenciálem. </w:t>
      </w:r>
      <w:r w:rsidR="001B590A">
        <w:rPr>
          <w:rFonts w:ascii="Times New Roman" w:hAnsi="Times New Roman"/>
          <w:bCs/>
          <w:sz w:val="24"/>
          <w:szCs w:val="24"/>
        </w:rPr>
        <w:t xml:space="preserve">Proto je na místě revidovat i tuto oblast, a to tak, aby </w:t>
      </w:r>
      <w:r w:rsidR="001C16E7">
        <w:rPr>
          <w:rFonts w:ascii="Times New Roman" w:hAnsi="Times New Roman"/>
          <w:bCs/>
          <w:sz w:val="24"/>
          <w:szCs w:val="24"/>
        </w:rPr>
        <w:t xml:space="preserve">byli zvýhodněni zaměstnavatelé, kteří alespoň částečně plní </w:t>
      </w:r>
      <w:r w:rsidR="003D3C14">
        <w:rPr>
          <w:rFonts w:ascii="Times New Roman" w:hAnsi="Times New Roman"/>
          <w:bCs/>
          <w:sz w:val="24"/>
          <w:szCs w:val="24"/>
        </w:rPr>
        <w:t xml:space="preserve">tuto </w:t>
      </w:r>
      <w:r w:rsidR="001C16E7">
        <w:rPr>
          <w:rFonts w:ascii="Times New Roman" w:hAnsi="Times New Roman"/>
          <w:bCs/>
          <w:sz w:val="24"/>
          <w:szCs w:val="24"/>
        </w:rPr>
        <w:t>povinnost přímým zaměstnáváním osob se zdravotním postižením.</w:t>
      </w:r>
    </w:p>
    <w:p w14:paraId="426CC018" w14:textId="61121EDA" w:rsidR="005A26FD" w:rsidRPr="005A26FD" w:rsidRDefault="005A26FD" w:rsidP="004C390E">
      <w:pPr>
        <w:spacing w:after="0" w:line="240" w:lineRule="auto"/>
        <w:jc w:val="both"/>
        <w:rPr>
          <w:rFonts w:ascii="Times New Roman" w:hAnsi="Times New Roman"/>
          <w:bCs/>
          <w:sz w:val="24"/>
          <w:szCs w:val="24"/>
          <w:highlight w:val="green"/>
        </w:rPr>
      </w:pPr>
    </w:p>
    <w:p w14:paraId="4E4585F0" w14:textId="77777777" w:rsidR="00F90CBC" w:rsidRDefault="00061C43" w:rsidP="00C26EEC">
      <w:pPr>
        <w:autoSpaceDE w:val="0"/>
        <w:autoSpaceDN w:val="0"/>
        <w:adjustRightInd w:val="0"/>
        <w:spacing w:after="0" w:line="240" w:lineRule="auto"/>
        <w:jc w:val="both"/>
        <w:rPr>
          <w:rFonts w:ascii="Times New Roman" w:hAnsi="Times New Roman"/>
          <w:sz w:val="24"/>
          <w:szCs w:val="24"/>
          <w:lang w:eastAsia="cs-CZ"/>
        </w:rPr>
      </w:pPr>
      <w:r w:rsidRPr="008A120E">
        <w:rPr>
          <w:rFonts w:ascii="Times New Roman" w:hAnsi="Times New Roman"/>
          <w:sz w:val="24"/>
          <w:szCs w:val="24"/>
        </w:rPr>
        <w:t>Kromě jiného je vzhledem k četnosti novelizace zákona o zaměstnanosti nutné provést několik úprav legislativně technického charakteru.  Tímto dojde</w:t>
      </w:r>
      <w:r w:rsidRPr="008A120E">
        <w:rPr>
          <w:rFonts w:ascii="Times New Roman" w:hAnsi="Times New Roman"/>
          <w:sz w:val="24"/>
          <w:szCs w:val="24"/>
          <w:lang w:eastAsia="cs-CZ"/>
        </w:rPr>
        <w:t xml:space="preserve"> k odstranění některých nepřesností, které vznikly především legislativním spěchem při tvorbě a schvalování předchozích novel zákona o zaměstnanosti.</w:t>
      </w:r>
      <w:r w:rsidR="00C26EEC">
        <w:rPr>
          <w:rFonts w:ascii="Times New Roman" w:hAnsi="Times New Roman"/>
          <w:sz w:val="24"/>
          <w:szCs w:val="24"/>
          <w:lang w:eastAsia="cs-CZ"/>
        </w:rPr>
        <w:t xml:space="preserve"> </w:t>
      </w:r>
    </w:p>
    <w:p w14:paraId="3D8AB8BC" w14:textId="77777777" w:rsidR="00F90CBC" w:rsidRDefault="00F90CBC" w:rsidP="00C26EEC">
      <w:pPr>
        <w:autoSpaceDE w:val="0"/>
        <w:autoSpaceDN w:val="0"/>
        <w:adjustRightInd w:val="0"/>
        <w:spacing w:after="0" w:line="240" w:lineRule="auto"/>
        <w:jc w:val="both"/>
        <w:rPr>
          <w:rFonts w:ascii="Times New Roman" w:hAnsi="Times New Roman"/>
          <w:sz w:val="24"/>
          <w:szCs w:val="24"/>
          <w:lang w:eastAsia="cs-CZ"/>
        </w:rPr>
      </w:pPr>
    </w:p>
    <w:p w14:paraId="7868E21F" w14:textId="5C3021BA" w:rsidR="00C26EEC" w:rsidRDefault="00C26EEC" w:rsidP="00C26EEC">
      <w:pPr>
        <w:autoSpaceDE w:val="0"/>
        <w:autoSpaceDN w:val="0"/>
        <w:adjustRightInd w:val="0"/>
        <w:spacing w:after="0" w:line="240" w:lineRule="auto"/>
        <w:jc w:val="both"/>
        <w:rPr>
          <w:rFonts w:ascii="Times New Roman" w:hAnsi="Times New Roman"/>
          <w:sz w:val="24"/>
          <w:szCs w:val="24"/>
        </w:rPr>
      </w:pPr>
      <w:r w:rsidRPr="008A120E">
        <w:rPr>
          <w:rFonts w:ascii="Times New Roman" w:hAnsi="Times New Roman"/>
          <w:sz w:val="24"/>
          <w:szCs w:val="24"/>
        </w:rPr>
        <w:t xml:space="preserve">Další legislativně technická </w:t>
      </w:r>
      <w:r w:rsidRPr="000077C7">
        <w:rPr>
          <w:rFonts w:ascii="Times New Roman" w:hAnsi="Times New Roman"/>
          <w:sz w:val="24"/>
          <w:szCs w:val="24"/>
        </w:rPr>
        <w:t>dílčí</w:t>
      </w:r>
      <w:r w:rsidRPr="008A120E">
        <w:rPr>
          <w:rFonts w:ascii="Times New Roman" w:hAnsi="Times New Roman"/>
          <w:sz w:val="24"/>
          <w:szCs w:val="24"/>
        </w:rPr>
        <w:t xml:space="preserve"> změna právní úpravy spočívá ve sjednocení prekluzivní doby pro nemožnost vydat rozhodnutí o vyřazení z evidence uchazečů o zaměstnání pro všechny případy vyřazení z evidence uchazečů o zaměstnání, a to na 5 let. Jedná se o opatření, kter</w:t>
      </w:r>
      <w:r>
        <w:rPr>
          <w:rFonts w:ascii="Times New Roman" w:hAnsi="Times New Roman"/>
          <w:sz w:val="24"/>
          <w:szCs w:val="24"/>
        </w:rPr>
        <w:t>é</w:t>
      </w:r>
      <w:r w:rsidRPr="008A120E">
        <w:rPr>
          <w:rFonts w:ascii="Times New Roman" w:hAnsi="Times New Roman"/>
          <w:sz w:val="24"/>
          <w:szCs w:val="24"/>
        </w:rPr>
        <w:t xml:space="preserve"> přispěj</w:t>
      </w:r>
      <w:r>
        <w:rPr>
          <w:rFonts w:ascii="Times New Roman" w:hAnsi="Times New Roman"/>
          <w:sz w:val="24"/>
          <w:szCs w:val="24"/>
        </w:rPr>
        <w:t xml:space="preserve">e </w:t>
      </w:r>
      <w:r w:rsidRPr="008A120E">
        <w:rPr>
          <w:rFonts w:ascii="Times New Roman" w:hAnsi="Times New Roman"/>
          <w:sz w:val="24"/>
          <w:szCs w:val="24"/>
        </w:rPr>
        <w:t>k právní jistotě uchazečů o zaměstnání.</w:t>
      </w:r>
      <w:r w:rsidR="001B590A">
        <w:rPr>
          <w:rFonts w:ascii="Times New Roman" w:hAnsi="Times New Roman"/>
          <w:sz w:val="24"/>
          <w:szCs w:val="24"/>
        </w:rPr>
        <w:t xml:space="preserve"> </w:t>
      </w:r>
    </w:p>
    <w:p w14:paraId="05795D6E" w14:textId="77777777" w:rsidR="0000641D" w:rsidRDefault="0000641D" w:rsidP="0000641D">
      <w:pPr>
        <w:pStyle w:val="Bezmezer"/>
        <w:jc w:val="both"/>
        <w:rPr>
          <w:rFonts w:ascii="Arial" w:hAnsi="Arial" w:cs="Arial"/>
          <w:sz w:val="24"/>
          <w:szCs w:val="24"/>
        </w:rPr>
      </w:pPr>
    </w:p>
    <w:p w14:paraId="5B0D6C5A" w14:textId="5F405B6A" w:rsidR="0000641D" w:rsidRPr="00A36FCD" w:rsidRDefault="00F90CBC" w:rsidP="0000641D">
      <w:pPr>
        <w:pStyle w:val="Bezmezer"/>
        <w:jc w:val="both"/>
        <w:rPr>
          <w:rFonts w:ascii="Times New Roman" w:eastAsia="Calibri" w:hAnsi="Times New Roman" w:cs="Times New Roman"/>
          <w:sz w:val="24"/>
          <w:szCs w:val="24"/>
        </w:rPr>
      </w:pPr>
      <w:r w:rsidRPr="00A36FCD">
        <w:rPr>
          <w:rFonts w:ascii="Times New Roman" w:hAnsi="Times New Roman" w:cs="Times New Roman"/>
          <w:sz w:val="24"/>
          <w:szCs w:val="24"/>
        </w:rPr>
        <w:lastRenderedPageBreak/>
        <w:t>Zároveň se navrhuje v rámci legislativně technických úprav</w:t>
      </w:r>
      <w:r w:rsidR="0000641D" w:rsidRPr="00A36FCD">
        <w:rPr>
          <w:rFonts w:ascii="Times New Roman" w:hAnsi="Times New Roman" w:cs="Times New Roman"/>
          <w:sz w:val="24"/>
          <w:szCs w:val="24"/>
        </w:rPr>
        <w:t xml:space="preserve"> </w:t>
      </w:r>
      <w:r w:rsidRPr="00A36FCD">
        <w:rPr>
          <w:rFonts w:ascii="Times New Roman" w:hAnsi="Times New Roman" w:cs="Times New Roman"/>
          <w:sz w:val="24"/>
          <w:szCs w:val="24"/>
        </w:rPr>
        <w:t>vyjmout</w:t>
      </w:r>
      <w:r w:rsidR="0000641D" w:rsidRPr="00A36FCD">
        <w:rPr>
          <w:rFonts w:ascii="Times New Roman" w:hAnsi="Times New Roman" w:cs="Times New Roman"/>
          <w:sz w:val="24"/>
          <w:szCs w:val="24"/>
        </w:rPr>
        <w:t xml:space="preserve"> z povinnosti písemně ohlásit do 15. února plnění povinného podílu zaměstnávání osob se zdravotním postižením </w:t>
      </w:r>
      <w:r w:rsidRPr="00A36FCD">
        <w:rPr>
          <w:rFonts w:ascii="Times New Roman" w:hAnsi="Times New Roman" w:cs="Times New Roman"/>
          <w:sz w:val="24"/>
          <w:szCs w:val="24"/>
        </w:rPr>
        <w:t xml:space="preserve">ty </w:t>
      </w:r>
      <w:r w:rsidR="0000641D" w:rsidRPr="00A36FCD">
        <w:rPr>
          <w:rFonts w:ascii="Times New Roman" w:hAnsi="Times New Roman" w:cs="Times New Roman"/>
          <w:sz w:val="24"/>
          <w:szCs w:val="24"/>
        </w:rPr>
        <w:t>zaměstnavatele</w:t>
      </w:r>
      <w:r w:rsidRPr="00A36FCD">
        <w:rPr>
          <w:rFonts w:ascii="Times New Roman" w:hAnsi="Times New Roman" w:cs="Times New Roman"/>
          <w:sz w:val="24"/>
          <w:szCs w:val="24"/>
        </w:rPr>
        <w:t>, se kterými Úřad práce uzavřel dohodu o</w:t>
      </w:r>
      <w:r w:rsidR="0000641D" w:rsidRPr="00A36FCD">
        <w:rPr>
          <w:rFonts w:ascii="Times New Roman" w:hAnsi="Times New Roman" w:cs="Times New Roman"/>
          <w:sz w:val="24"/>
          <w:szCs w:val="24"/>
        </w:rPr>
        <w:t xml:space="preserve"> uzn</w:t>
      </w:r>
      <w:r w:rsidRPr="00A36FCD">
        <w:rPr>
          <w:rFonts w:ascii="Times New Roman" w:hAnsi="Times New Roman" w:cs="Times New Roman"/>
          <w:sz w:val="24"/>
          <w:szCs w:val="24"/>
        </w:rPr>
        <w:t>ání zaměstnavatele</w:t>
      </w:r>
      <w:r w:rsidR="0000641D" w:rsidRPr="00A36FCD">
        <w:rPr>
          <w:rFonts w:ascii="Times New Roman" w:hAnsi="Times New Roman" w:cs="Times New Roman"/>
          <w:sz w:val="24"/>
          <w:szCs w:val="24"/>
        </w:rPr>
        <w:t xml:space="preserve"> </w:t>
      </w:r>
      <w:r w:rsidRPr="00A36FCD">
        <w:rPr>
          <w:rFonts w:ascii="Times New Roman" w:hAnsi="Times New Roman" w:cs="Times New Roman"/>
          <w:sz w:val="24"/>
          <w:szCs w:val="24"/>
        </w:rPr>
        <w:t xml:space="preserve">za zaměstnavatele </w:t>
      </w:r>
      <w:r w:rsidR="0000641D" w:rsidRPr="00A36FCD">
        <w:rPr>
          <w:rFonts w:ascii="Times New Roman" w:hAnsi="Times New Roman" w:cs="Times New Roman"/>
          <w:sz w:val="24"/>
          <w:szCs w:val="24"/>
        </w:rPr>
        <w:t xml:space="preserve">na chráněném trhu práce </w:t>
      </w:r>
      <w:r w:rsidRPr="00A36FCD">
        <w:rPr>
          <w:rFonts w:ascii="Times New Roman" w:hAnsi="Times New Roman" w:cs="Times New Roman"/>
          <w:sz w:val="24"/>
          <w:szCs w:val="24"/>
        </w:rPr>
        <w:t>(</w:t>
      </w:r>
      <w:r w:rsidR="0000641D" w:rsidRPr="00A36FCD">
        <w:rPr>
          <w:rFonts w:ascii="Times New Roman" w:hAnsi="Times New Roman" w:cs="Times New Roman"/>
          <w:sz w:val="24"/>
          <w:szCs w:val="24"/>
        </w:rPr>
        <w:t>§ 78</w:t>
      </w:r>
      <w:r w:rsidRPr="00A36FCD">
        <w:rPr>
          <w:rFonts w:ascii="Times New Roman" w:hAnsi="Times New Roman" w:cs="Times New Roman"/>
          <w:sz w:val="24"/>
          <w:szCs w:val="24"/>
        </w:rPr>
        <w:t>)</w:t>
      </w:r>
      <w:r w:rsidR="0000641D" w:rsidRPr="00A36FCD">
        <w:rPr>
          <w:rFonts w:ascii="Times New Roman" w:hAnsi="Times New Roman" w:cs="Times New Roman"/>
          <w:sz w:val="24"/>
          <w:szCs w:val="24"/>
        </w:rPr>
        <w:t xml:space="preserve">. </w:t>
      </w:r>
      <w:r w:rsidRPr="00A36FCD">
        <w:rPr>
          <w:rFonts w:ascii="Times New Roman" w:hAnsi="Times New Roman" w:cs="Times New Roman"/>
          <w:sz w:val="24"/>
          <w:szCs w:val="24"/>
        </w:rPr>
        <w:t>Jedná se o opatření na snížení byrokratické zátěže zaměstnavatelů.</w:t>
      </w:r>
    </w:p>
    <w:p w14:paraId="60F85EC9" w14:textId="3359217B" w:rsidR="001B590A" w:rsidRDefault="001B590A" w:rsidP="00C26EEC">
      <w:pPr>
        <w:autoSpaceDE w:val="0"/>
        <w:autoSpaceDN w:val="0"/>
        <w:adjustRightInd w:val="0"/>
        <w:spacing w:after="0" w:line="240" w:lineRule="auto"/>
        <w:jc w:val="both"/>
        <w:rPr>
          <w:rFonts w:ascii="Times New Roman" w:hAnsi="Times New Roman"/>
          <w:sz w:val="24"/>
          <w:szCs w:val="24"/>
        </w:rPr>
      </w:pPr>
    </w:p>
    <w:p w14:paraId="3B3D038A" w14:textId="42FFD4CA" w:rsidR="001C007B" w:rsidRPr="00A81710" w:rsidRDefault="001C007B" w:rsidP="001C007B">
      <w:pPr>
        <w:autoSpaceDE w:val="0"/>
        <w:autoSpaceDN w:val="0"/>
        <w:adjustRightInd w:val="0"/>
        <w:spacing w:after="0" w:line="240" w:lineRule="auto"/>
        <w:jc w:val="both"/>
        <w:rPr>
          <w:rFonts w:ascii="Times New Roman" w:eastAsia="Times New Roman" w:hAnsi="Times New Roman"/>
          <w:b/>
          <w:bCs/>
          <w:sz w:val="24"/>
          <w:szCs w:val="24"/>
        </w:rPr>
      </w:pPr>
      <w:r w:rsidRPr="00A81710">
        <w:rPr>
          <w:rFonts w:ascii="Times New Roman" w:eastAsia="Times New Roman" w:hAnsi="Times New Roman"/>
          <w:b/>
          <w:bCs/>
          <w:sz w:val="24"/>
          <w:szCs w:val="24"/>
        </w:rPr>
        <w:t xml:space="preserve">Přehled stávajících právních předpisů pro oblast </w:t>
      </w:r>
      <w:r w:rsidR="000077C7">
        <w:rPr>
          <w:rFonts w:ascii="Times New Roman" w:eastAsia="Times New Roman" w:hAnsi="Times New Roman"/>
          <w:b/>
          <w:bCs/>
          <w:sz w:val="24"/>
          <w:szCs w:val="24"/>
        </w:rPr>
        <w:t>zaměstnávání zaměstnanců ze zahraničí a zaměstnávání osob se zdravotním postižením</w:t>
      </w:r>
      <w:r w:rsidRPr="00A81710">
        <w:rPr>
          <w:rFonts w:ascii="Times New Roman" w:eastAsia="Times New Roman" w:hAnsi="Times New Roman"/>
          <w:b/>
          <w:bCs/>
          <w:sz w:val="24"/>
          <w:szCs w:val="24"/>
        </w:rPr>
        <w:t xml:space="preserve"> v gesci</w:t>
      </w:r>
      <w:r w:rsidR="00F61F09">
        <w:rPr>
          <w:rFonts w:ascii="Times New Roman" w:eastAsia="Times New Roman" w:hAnsi="Times New Roman"/>
          <w:b/>
          <w:bCs/>
          <w:sz w:val="24"/>
          <w:szCs w:val="24"/>
        </w:rPr>
        <w:t xml:space="preserve"> MPSV</w:t>
      </w:r>
      <w:r w:rsidR="008032CC">
        <w:rPr>
          <w:rFonts w:ascii="Times New Roman" w:eastAsia="Times New Roman" w:hAnsi="Times New Roman"/>
          <w:b/>
          <w:bCs/>
          <w:sz w:val="24"/>
          <w:szCs w:val="24"/>
        </w:rPr>
        <w:t>:</w:t>
      </w:r>
      <w:r w:rsidRPr="00A81710">
        <w:rPr>
          <w:rFonts w:ascii="Times New Roman" w:eastAsia="Times New Roman" w:hAnsi="Times New Roman"/>
          <w:b/>
          <w:bCs/>
          <w:sz w:val="24"/>
          <w:szCs w:val="24"/>
        </w:rPr>
        <w:t xml:space="preserve">  </w:t>
      </w:r>
    </w:p>
    <w:p w14:paraId="2EBD8DD1" w14:textId="77777777" w:rsidR="001C007B" w:rsidRPr="00A81710" w:rsidRDefault="001C007B" w:rsidP="001C007B">
      <w:pPr>
        <w:autoSpaceDE w:val="0"/>
        <w:autoSpaceDN w:val="0"/>
        <w:adjustRightInd w:val="0"/>
        <w:spacing w:after="0" w:line="240" w:lineRule="auto"/>
        <w:jc w:val="both"/>
        <w:rPr>
          <w:rFonts w:ascii="Times New Roman" w:eastAsia="Times New Roman" w:hAnsi="Times New Roman"/>
          <w:bCs/>
          <w:sz w:val="24"/>
          <w:szCs w:val="24"/>
        </w:rPr>
      </w:pPr>
    </w:p>
    <w:p w14:paraId="38F645BF" w14:textId="629988D7" w:rsidR="001C007B" w:rsidRPr="00A81710" w:rsidRDefault="001C007B" w:rsidP="001C007B">
      <w:pPr>
        <w:numPr>
          <w:ilvl w:val="0"/>
          <w:numId w:val="2"/>
        </w:numPr>
        <w:autoSpaceDE w:val="0"/>
        <w:autoSpaceDN w:val="0"/>
        <w:adjustRightInd w:val="0"/>
        <w:spacing w:after="0" w:line="240" w:lineRule="auto"/>
        <w:jc w:val="both"/>
        <w:rPr>
          <w:rFonts w:ascii="Times New Roman" w:eastAsia="Times New Roman" w:hAnsi="Times New Roman"/>
          <w:b/>
          <w:bCs/>
          <w:sz w:val="24"/>
          <w:szCs w:val="24"/>
        </w:rPr>
      </w:pPr>
      <w:r w:rsidRPr="00A81710">
        <w:rPr>
          <w:rFonts w:ascii="Times New Roman" w:eastAsia="Times New Roman" w:hAnsi="Times New Roman"/>
          <w:b/>
          <w:bCs/>
          <w:sz w:val="24"/>
          <w:szCs w:val="24"/>
        </w:rPr>
        <w:t>Zákon č. 435/2004 Sb., o zaměstnanosti</w:t>
      </w:r>
      <w:r w:rsidR="008032CC">
        <w:rPr>
          <w:rFonts w:ascii="Times New Roman" w:eastAsia="Times New Roman" w:hAnsi="Times New Roman"/>
          <w:b/>
          <w:bCs/>
          <w:sz w:val="24"/>
          <w:szCs w:val="24"/>
        </w:rPr>
        <w:t>,</w:t>
      </w:r>
      <w:r w:rsidR="003D3C14">
        <w:rPr>
          <w:rFonts w:ascii="Times New Roman" w:eastAsia="Times New Roman" w:hAnsi="Times New Roman"/>
          <w:b/>
          <w:bCs/>
          <w:sz w:val="24"/>
          <w:szCs w:val="24"/>
        </w:rPr>
        <w:t xml:space="preserve"> ve znění pozdějších předpisů,</w:t>
      </w:r>
    </w:p>
    <w:p w14:paraId="5ADE7A6A" w14:textId="77777777" w:rsidR="001C007B" w:rsidRPr="00A81710" w:rsidRDefault="001C007B" w:rsidP="001C007B">
      <w:pPr>
        <w:autoSpaceDE w:val="0"/>
        <w:autoSpaceDN w:val="0"/>
        <w:adjustRightInd w:val="0"/>
        <w:spacing w:after="0" w:line="240" w:lineRule="auto"/>
        <w:ind w:left="720"/>
        <w:jc w:val="both"/>
        <w:rPr>
          <w:rFonts w:ascii="Times New Roman" w:eastAsia="Times New Roman" w:hAnsi="Times New Roman"/>
          <w:b/>
          <w:bCs/>
          <w:sz w:val="24"/>
          <w:szCs w:val="24"/>
        </w:rPr>
      </w:pPr>
    </w:p>
    <w:p w14:paraId="240B2008" w14:textId="4C893CA8" w:rsidR="001C007B" w:rsidRPr="00A81710" w:rsidRDefault="001C007B" w:rsidP="001C007B">
      <w:pPr>
        <w:numPr>
          <w:ilvl w:val="0"/>
          <w:numId w:val="2"/>
        </w:numPr>
        <w:autoSpaceDE w:val="0"/>
        <w:autoSpaceDN w:val="0"/>
        <w:adjustRightInd w:val="0"/>
        <w:spacing w:after="0" w:line="240" w:lineRule="auto"/>
        <w:jc w:val="both"/>
        <w:rPr>
          <w:rFonts w:ascii="Times New Roman" w:eastAsia="Times New Roman" w:hAnsi="Times New Roman"/>
          <w:b/>
          <w:bCs/>
          <w:sz w:val="24"/>
          <w:szCs w:val="24"/>
        </w:rPr>
      </w:pPr>
      <w:r w:rsidRPr="00A81710">
        <w:rPr>
          <w:rFonts w:ascii="Times New Roman" w:eastAsia="Times New Roman" w:hAnsi="Times New Roman"/>
          <w:b/>
          <w:bCs/>
          <w:sz w:val="24"/>
          <w:szCs w:val="24"/>
        </w:rPr>
        <w:t xml:space="preserve">Vyhláška č. 518/2004 sb., kterou se provádí zákon č. 435/2004 Sb., </w:t>
      </w:r>
      <w:r w:rsidRPr="00A81710">
        <w:rPr>
          <w:rFonts w:ascii="Times New Roman" w:eastAsia="Times New Roman" w:hAnsi="Times New Roman"/>
          <w:b/>
          <w:bCs/>
          <w:sz w:val="24"/>
          <w:szCs w:val="24"/>
        </w:rPr>
        <w:br/>
        <w:t>o zaměstnanosti, ve znění pozdějších předpisů</w:t>
      </w:r>
      <w:r w:rsidR="008032CC">
        <w:rPr>
          <w:rFonts w:ascii="Times New Roman" w:eastAsia="Times New Roman" w:hAnsi="Times New Roman"/>
          <w:b/>
          <w:bCs/>
          <w:sz w:val="24"/>
          <w:szCs w:val="24"/>
        </w:rPr>
        <w:t>,</w:t>
      </w:r>
    </w:p>
    <w:p w14:paraId="374EFB31" w14:textId="17BD07B5" w:rsidR="001C007B" w:rsidRDefault="001C007B" w:rsidP="001C007B">
      <w:pPr>
        <w:spacing w:after="0" w:line="240" w:lineRule="auto"/>
        <w:jc w:val="both"/>
        <w:rPr>
          <w:rFonts w:ascii="Times New Roman" w:hAnsi="Times New Roman"/>
          <w:sz w:val="24"/>
          <w:szCs w:val="24"/>
        </w:rPr>
      </w:pPr>
    </w:p>
    <w:p w14:paraId="6C075F70" w14:textId="16008798" w:rsidR="001C007B" w:rsidRDefault="001C007B" w:rsidP="001C007B">
      <w:pPr>
        <w:spacing w:after="0" w:line="240" w:lineRule="auto"/>
        <w:jc w:val="both"/>
        <w:rPr>
          <w:rFonts w:ascii="Times New Roman" w:hAnsi="Times New Roman"/>
          <w:sz w:val="24"/>
          <w:szCs w:val="24"/>
        </w:rPr>
      </w:pPr>
      <w:r w:rsidRPr="00A81710">
        <w:rPr>
          <w:rFonts w:ascii="Times New Roman" w:hAnsi="Times New Roman"/>
          <w:sz w:val="24"/>
          <w:szCs w:val="24"/>
        </w:rPr>
        <w:t>Na rovnost mužů a žen nemá platná právní úprava přímé ani zprostředkované dopady, nevede k diskriminaci pohlaví, nerozlišuje ani nezvýhodňuje jedno z nich, nestanovuje pro ně odlišné podmínky, a rovněž ve vztahu k zákazu diskriminace z jakéhokoli jiného důvodu nemá jiný dopad.</w:t>
      </w:r>
    </w:p>
    <w:p w14:paraId="2D5E8805" w14:textId="77777777" w:rsidR="00CA4DC7" w:rsidRPr="00A81710" w:rsidRDefault="00CA4DC7" w:rsidP="001C007B">
      <w:pPr>
        <w:spacing w:after="0" w:line="240" w:lineRule="auto"/>
        <w:jc w:val="both"/>
        <w:rPr>
          <w:rFonts w:ascii="Times New Roman" w:hAnsi="Times New Roman"/>
          <w:sz w:val="24"/>
          <w:szCs w:val="24"/>
        </w:rPr>
      </w:pPr>
    </w:p>
    <w:p w14:paraId="5454AF46" w14:textId="61F435F6" w:rsidR="00CA4DC7" w:rsidRPr="00D13A48" w:rsidRDefault="00CA4DC7" w:rsidP="00CA4DC7">
      <w:pPr>
        <w:spacing w:after="0" w:line="240" w:lineRule="auto"/>
        <w:jc w:val="both"/>
        <w:rPr>
          <w:rFonts w:ascii="Times New Roman" w:hAnsi="Times New Roman"/>
          <w:sz w:val="24"/>
          <w:szCs w:val="24"/>
        </w:rPr>
      </w:pPr>
      <w:r w:rsidRPr="00D13A48">
        <w:rPr>
          <w:rFonts w:ascii="Times New Roman" w:hAnsi="Times New Roman"/>
          <w:sz w:val="24"/>
          <w:szCs w:val="24"/>
        </w:rPr>
        <w:t>Předkládaný návrh zákona v těch částech, které se týk</w:t>
      </w:r>
      <w:r w:rsidR="00D13A48" w:rsidRPr="00D13A48">
        <w:rPr>
          <w:rFonts w:ascii="Times New Roman" w:hAnsi="Times New Roman"/>
          <w:sz w:val="24"/>
          <w:szCs w:val="24"/>
        </w:rPr>
        <w:t>ají</w:t>
      </w:r>
      <w:r w:rsidRPr="00D13A48">
        <w:rPr>
          <w:rFonts w:ascii="Times New Roman" w:hAnsi="Times New Roman"/>
          <w:sz w:val="24"/>
          <w:szCs w:val="24"/>
        </w:rPr>
        <w:t xml:space="preserve"> postavení fyzických osob</w:t>
      </w:r>
      <w:r w:rsidR="00D13A48" w:rsidRPr="00D13A48">
        <w:rPr>
          <w:rFonts w:ascii="Times New Roman" w:hAnsi="Times New Roman"/>
          <w:sz w:val="24"/>
          <w:szCs w:val="24"/>
        </w:rPr>
        <w:t>,</w:t>
      </w:r>
      <w:r w:rsidRPr="00D13A48">
        <w:rPr>
          <w:rFonts w:ascii="Times New Roman" w:hAnsi="Times New Roman"/>
          <w:sz w:val="24"/>
          <w:szCs w:val="24"/>
        </w:rPr>
        <w:t xml:space="preserve"> nezakládá žádnou diskriminaci ve smyslu </w:t>
      </w:r>
      <w:r w:rsidR="006D50BC">
        <w:rPr>
          <w:rFonts w:ascii="Times New Roman" w:hAnsi="Times New Roman"/>
          <w:sz w:val="24"/>
          <w:szCs w:val="24"/>
        </w:rPr>
        <w:t xml:space="preserve">zákona č. 198/2009 Sb., o </w:t>
      </w:r>
      <w:r w:rsidR="006D50BC" w:rsidRPr="0029488C">
        <w:rPr>
          <w:rFonts w:ascii="Times New Roman" w:hAnsi="Times New Roman"/>
          <w:sz w:val="24"/>
          <w:szCs w:val="24"/>
        </w:rPr>
        <w:t>rovném zacházení a o právních prostředcích ochrany před diskriminací a o změně některých zákonů</w:t>
      </w:r>
      <w:r w:rsidR="006D50BC">
        <w:rPr>
          <w:rFonts w:ascii="Times New Roman" w:hAnsi="Times New Roman"/>
          <w:sz w:val="24"/>
          <w:szCs w:val="24"/>
        </w:rPr>
        <w:t xml:space="preserve"> (</w:t>
      </w:r>
      <w:r w:rsidRPr="00D13A48">
        <w:rPr>
          <w:rFonts w:ascii="Times New Roman" w:hAnsi="Times New Roman"/>
          <w:sz w:val="24"/>
          <w:szCs w:val="24"/>
        </w:rPr>
        <w:t>antidiskriminační zákon</w:t>
      </w:r>
      <w:r w:rsidR="006D50BC">
        <w:rPr>
          <w:rFonts w:ascii="Times New Roman" w:hAnsi="Times New Roman"/>
          <w:sz w:val="24"/>
          <w:szCs w:val="24"/>
        </w:rPr>
        <w:t>)</w:t>
      </w:r>
      <w:r w:rsidRPr="00D13A48">
        <w:rPr>
          <w:rFonts w:ascii="Times New Roman" w:hAnsi="Times New Roman"/>
          <w:sz w:val="24"/>
          <w:szCs w:val="24"/>
        </w:rPr>
        <w:t xml:space="preserve">, podle jehož úpravy jde o nerovné zacházení nebo znevýhodnění některé osoby z důvodu rasy, etnického původu, národnosti, pohlaví, sexuální orientace, věku, zdravotního postižení, náboženského vyznání, víry či světového názoru. Lze proto konstatovat, že navrhované řešení nemá žádné dopady ve vztahu k zákazu diskriminace. </w:t>
      </w:r>
    </w:p>
    <w:p w14:paraId="4FD4FC67" w14:textId="77777777" w:rsidR="00CA4DC7" w:rsidRPr="00D13A48" w:rsidRDefault="00CA4DC7" w:rsidP="00CA4DC7">
      <w:pPr>
        <w:spacing w:after="0" w:line="240" w:lineRule="auto"/>
        <w:jc w:val="both"/>
        <w:rPr>
          <w:rFonts w:ascii="Times New Roman" w:hAnsi="Times New Roman"/>
          <w:sz w:val="24"/>
          <w:szCs w:val="24"/>
        </w:rPr>
      </w:pPr>
    </w:p>
    <w:p w14:paraId="38E3CB71" w14:textId="32D1D654" w:rsidR="00CA4DC7" w:rsidRPr="007E06FD" w:rsidRDefault="00CA4DC7" w:rsidP="00CA4DC7">
      <w:pPr>
        <w:spacing w:after="0" w:line="240" w:lineRule="auto"/>
        <w:jc w:val="both"/>
        <w:rPr>
          <w:rFonts w:ascii="Times New Roman" w:hAnsi="Times New Roman"/>
          <w:sz w:val="24"/>
          <w:szCs w:val="24"/>
        </w:rPr>
      </w:pPr>
      <w:r w:rsidRPr="00D13A48">
        <w:rPr>
          <w:rFonts w:ascii="Times New Roman" w:hAnsi="Times New Roman"/>
          <w:sz w:val="24"/>
          <w:szCs w:val="24"/>
        </w:rPr>
        <w:t xml:space="preserve">Z hlediska rovnosti mužů a žen je návrh </w:t>
      </w:r>
      <w:r w:rsidR="00E32549">
        <w:rPr>
          <w:rFonts w:ascii="Times New Roman" w:hAnsi="Times New Roman"/>
          <w:sz w:val="24"/>
          <w:szCs w:val="24"/>
        </w:rPr>
        <w:t xml:space="preserve">zákona </w:t>
      </w:r>
      <w:r w:rsidRPr="00D13A48">
        <w:rPr>
          <w:rFonts w:ascii="Times New Roman" w:hAnsi="Times New Roman"/>
          <w:sz w:val="24"/>
          <w:szCs w:val="24"/>
        </w:rPr>
        <w:t>neutrální, neboť navrhovaná právní úprava je pro obě pohlaví stejná.</w:t>
      </w:r>
    </w:p>
    <w:p w14:paraId="71E54751" w14:textId="77777777" w:rsidR="001C007B" w:rsidRPr="0048039E" w:rsidRDefault="001C007B" w:rsidP="001C007B">
      <w:pPr>
        <w:spacing w:after="0" w:line="240" w:lineRule="auto"/>
        <w:jc w:val="both"/>
        <w:rPr>
          <w:rFonts w:ascii="Times New Roman" w:hAnsi="Times New Roman"/>
          <w:sz w:val="24"/>
          <w:szCs w:val="24"/>
          <w:highlight w:val="yellow"/>
        </w:rPr>
      </w:pPr>
    </w:p>
    <w:p w14:paraId="03EDE38B" w14:textId="77777777" w:rsidR="001C007B" w:rsidRPr="007E06FD" w:rsidRDefault="001C007B" w:rsidP="001C007B">
      <w:pPr>
        <w:spacing w:after="0" w:line="240" w:lineRule="auto"/>
        <w:jc w:val="both"/>
        <w:rPr>
          <w:rFonts w:ascii="Times New Roman" w:hAnsi="Times New Roman"/>
          <w:sz w:val="24"/>
          <w:szCs w:val="24"/>
        </w:rPr>
      </w:pPr>
      <w:r w:rsidRPr="00A81710">
        <w:rPr>
          <w:rFonts w:ascii="Times New Roman" w:hAnsi="Times New Roman"/>
          <w:sz w:val="24"/>
          <w:szCs w:val="24"/>
        </w:rPr>
        <w:t>V podrobnostech viz shrnutí závěrečné zprávy RIA.</w:t>
      </w:r>
    </w:p>
    <w:p w14:paraId="583EFB60" w14:textId="77777777" w:rsidR="001C007B" w:rsidRPr="007E06FD" w:rsidRDefault="001C007B" w:rsidP="001C007B">
      <w:pPr>
        <w:autoSpaceDE w:val="0"/>
        <w:autoSpaceDN w:val="0"/>
        <w:adjustRightInd w:val="0"/>
        <w:spacing w:after="0" w:line="240" w:lineRule="auto"/>
        <w:jc w:val="both"/>
        <w:rPr>
          <w:rFonts w:ascii="Times New Roman" w:eastAsia="Times New Roman" w:hAnsi="Times New Roman"/>
          <w:bCs/>
          <w:sz w:val="24"/>
          <w:szCs w:val="24"/>
          <w:u w:val="single"/>
        </w:rPr>
      </w:pPr>
    </w:p>
    <w:p w14:paraId="033E6E57" w14:textId="77777777" w:rsidR="001C007B" w:rsidRPr="007E06FD" w:rsidRDefault="001C007B" w:rsidP="001C007B">
      <w:pPr>
        <w:numPr>
          <w:ilvl w:val="0"/>
          <w:numId w:val="1"/>
        </w:numPr>
        <w:spacing w:after="0" w:line="240" w:lineRule="auto"/>
        <w:contextualSpacing/>
        <w:jc w:val="both"/>
        <w:rPr>
          <w:rFonts w:ascii="Times New Roman" w:hAnsi="Times New Roman"/>
          <w:b/>
          <w:bCs/>
          <w:sz w:val="24"/>
          <w:szCs w:val="24"/>
        </w:rPr>
      </w:pPr>
      <w:r w:rsidRPr="007E06FD">
        <w:rPr>
          <w:rFonts w:ascii="Times New Roman" w:hAnsi="Times New Roman"/>
          <w:b/>
          <w:bCs/>
          <w:sz w:val="24"/>
          <w:szCs w:val="24"/>
        </w:rPr>
        <w:t>Odůvodnění hlavních principů navrhované právní úpravy</w:t>
      </w:r>
    </w:p>
    <w:p w14:paraId="0D1BB8A1" w14:textId="77777777" w:rsidR="001C007B" w:rsidRPr="007E06FD" w:rsidRDefault="001C007B" w:rsidP="001C007B">
      <w:pPr>
        <w:spacing w:after="0" w:line="240" w:lineRule="auto"/>
        <w:ind w:firstLine="708"/>
        <w:jc w:val="both"/>
        <w:rPr>
          <w:rFonts w:ascii="Times New Roman" w:hAnsi="Times New Roman"/>
          <w:sz w:val="24"/>
          <w:szCs w:val="24"/>
        </w:rPr>
      </w:pPr>
    </w:p>
    <w:p w14:paraId="046CA5A0" w14:textId="2AF4FF7F" w:rsidR="006A3D67" w:rsidRPr="00664B18" w:rsidRDefault="006A3D67" w:rsidP="006A3D67">
      <w:pPr>
        <w:tabs>
          <w:tab w:val="left" w:pos="6660"/>
        </w:tabs>
        <w:spacing w:after="0" w:line="240" w:lineRule="auto"/>
        <w:jc w:val="both"/>
        <w:rPr>
          <w:rFonts w:ascii="Times New Roman" w:eastAsia="MS Mincho" w:hAnsi="Times New Roman"/>
          <w:iCs/>
          <w:sz w:val="24"/>
          <w:szCs w:val="24"/>
        </w:rPr>
      </w:pPr>
      <w:r w:rsidRPr="00664B18">
        <w:rPr>
          <w:rFonts w:ascii="Times New Roman" w:eastAsia="MS Mincho" w:hAnsi="Times New Roman"/>
          <w:iCs/>
          <w:sz w:val="24"/>
          <w:szCs w:val="24"/>
        </w:rPr>
        <w:t>Tuzemský trh práce se dlouhodobě potýká s převisem poptávky po pracovní síle a prognózy vývoje zejména s ohledem na obecné populační trendy a požadavky ekonomiky naznačují setrvání v tomto trendu</w:t>
      </w:r>
      <w:r w:rsidRPr="00664B18">
        <w:rPr>
          <w:rStyle w:val="Znakapoznpodarou"/>
          <w:rFonts w:ascii="Times New Roman" w:eastAsia="MS Mincho" w:hAnsi="Times New Roman"/>
          <w:iCs/>
          <w:sz w:val="24"/>
          <w:szCs w:val="24"/>
        </w:rPr>
        <w:footnoteReference w:id="6"/>
      </w:r>
      <w:r w:rsidRPr="00664B18">
        <w:rPr>
          <w:rFonts w:ascii="Times New Roman" w:eastAsia="MS Mincho" w:hAnsi="Times New Roman"/>
          <w:iCs/>
          <w:sz w:val="24"/>
          <w:szCs w:val="24"/>
        </w:rPr>
        <w:t>. V posledních letech vykazuje Česká republika velmi nízkou nezaměstnanost, přičemž dochází ke zvyšování účasti práceschopného obyvatelstva na trhu práce. Navzdory výkyvům v zaměstnanosti v důsledku šíření nemoci COVID-19 se situace na trhu práce v roce 2021 stabilizovala. Hloubku a rozsah makroekonomických dopadů invaze Ruské federace na Ukrajinu nelze nyní spolehlivě predikovat, a to jak z hlediska negativního dopadu na vývoj HDP, tak i vývoje zaměstnanosti. Ekonomické predikce (včetně makroekonomické predikce Ministerstva financí) neočekávají v roce 2023 výrazný nárůst nezaměstnanosti.</w:t>
      </w:r>
    </w:p>
    <w:p w14:paraId="28991B32" w14:textId="77777777" w:rsidR="006A3D67" w:rsidRPr="00521475" w:rsidRDefault="006A3D67" w:rsidP="000077C7">
      <w:pPr>
        <w:spacing w:after="0" w:line="240" w:lineRule="auto"/>
        <w:jc w:val="both"/>
        <w:rPr>
          <w:rFonts w:ascii="Times New Roman" w:hAnsi="Times New Roman"/>
          <w:sz w:val="24"/>
          <w:szCs w:val="24"/>
        </w:rPr>
      </w:pPr>
    </w:p>
    <w:p w14:paraId="275D49E9" w14:textId="3B0B1AB0" w:rsidR="001B590A" w:rsidRPr="00664B18" w:rsidRDefault="00950056" w:rsidP="001B590A">
      <w:pPr>
        <w:spacing w:after="0" w:line="240" w:lineRule="auto"/>
        <w:jc w:val="both"/>
        <w:rPr>
          <w:rFonts w:ascii="Times New Roman" w:hAnsi="Times New Roman"/>
          <w:sz w:val="24"/>
          <w:szCs w:val="24"/>
        </w:rPr>
      </w:pPr>
      <w:r w:rsidRPr="00664B18">
        <w:rPr>
          <w:rFonts w:ascii="Times New Roman" w:hAnsi="Times New Roman"/>
          <w:sz w:val="24"/>
          <w:szCs w:val="24"/>
        </w:rPr>
        <w:t>Na základě výše uvedeného je proto</w:t>
      </w:r>
      <w:r w:rsidR="00A36FCD" w:rsidRPr="00664B18">
        <w:rPr>
          <w:rFonts w:ascii="Times New Roman" w:hAnsi="Times New Roman"/>
          <w:sz w:val="24"/>
          <w:szCs w:val="24"/>
        </w:rPr>
        <w:t xml:space="preserve"> potřeba</w:t>
      </w:r>
      <w:r w:rsidRPr="00664B18">
        <w:rPr>
          <w:rFonts w:ascii="Times New Roman" w:hAnsi="Times New Roman"/>
          <w:sz w:val="24"/>
          <w:szCs w:val="24"/>
        </w:rPr>
        <w:t xml:space="preserve"> v oblasti zaměstnávání zaměstnanců ze zahraničí přijmout takové změny, které umožní </w:t>
      </w:r>
      <w:r w:rsidR="001B590A" w:rsidRPr="00664B18">
        <w:rPr>
          <w:rFonts w:ascii="Times New Roman" w:hAnsi="Times New Roman"/>
          <w:sz w:val="24"/>
          <w:szCs w:val="24"/>
        </w:rPr>
        <w:t xml:space="preserve">pružně reagovat na poptávku po pracovních silách </w:t>
      </w:r>
      <w:r w:rsidR="001B590A" w:rsidRPr="00664B18">
        <w:rPr>
          <w:rFonts w:ascii="Times New Roman" w:hAnsi="Times New Roman"/>
          <w:sz w:val="24"/>
          <w:szCs w:val="24"/>
        </w:rPr>
        <w:lastRenderedPageBreak/>
        <w:t xml:space="preserve">v požadované struktuře a promptně zabezpečit obsazení volných pracovních míst v těch odvětvích, kde přetrvává nedostatek zaměstnanců </w:t>
      </w:r>
      <w:r w:rsidRPr="00664B18">
        <w:rPr>
          <w:rFonts w:ascii="Times New Roman" w:hAnsi="Times New Roman"/>
          <w:sz w:val="24"/>
          <w:szCs w:val="24"/>
        </w:rPr>
        <w:t xml:space="preserve">z řad českých občanů nebo občanů EU </w:t>
      </w:r>
      <w:r w:rsidR="001B590A" w:rsidRPr="00664B18">
        <w:rPr>
          <w:rFonts w:ascii="Times New Roman" w:hAnsi="Times New Roman"/>
          <w:sz w:val="24"/>
          <w:szCs w:val="24"/>
        </w:rPr>
        <w:t>a</w:t>
      </w:r>
      <w:r w:rsidR="00614DDF">
        <w:rPr>
          <w:rFonts w:ascii="Times New Roman" w:hAnsi="Times New Roman"/>
          <w:sz w:val="24"/>
          <w:szCs w:val="24"/>
        </w:rPr>
        <w:t> </w:t>
      </w:r>
      <w:r w:rsidR="001B590A" w:rsidRPr="00664B18">
        <w:rPr>
          <w:rFonts w:ascii="Times New Roman" w:hAnsi="Times New Roman"/>
          <w:sz w:val="24"/>
          <w:szCs w:val="24"/>
        </w:rPr>
        <w:t>zaměstnavatelé se potýkají s problémy tato pracovní místa dlouhodobě obsadit</w:t>
      </w:r>
      <w:r w:rsidR="00A36FCD" w:rsidRPr="00664B18">
        <w:rPr>
          <w:rFonts w:ascii="Times New Roman" w:hAnsi="Times New Roman"/>
          <w:sz w:val="24"/>
          <w:szCs w:val="24"/>
        </w:rPr>
        <w:t>.</w:t>
      </w:r>
    </w:p>
    <w:p w14:paraId="38FA0176" w14:textId="6A16CE2D" w:rsidR="00950056" w:rsidRDefault="00950056" w:rsidP="001B590A">
      <w:pPr>
        <w:spacing w:after="0" w:line="240" w:lineRule="auto"/>
        <w:jc w:val="both"/>
        <w:rPr>
          <w:rFonts w:ascii="Times New Roman" w:hAnsi="Times New Roman"/>
          <w:color w:val="00B050"/>
          <w:sz w:val="24"/>
          <w:szCs w:val="24"/>
        </w:rPr>
      </w:pPr>
    </w:p>
    <w:p w14:paraId="421838DA" w14:textId="4DFE01A8" w:rsidR="00664B18" w:rsidRDefault="00E66BE8" w:rsidP="00664B18">
      <w:pPr>
        <w:spacing w:after="0" w:line="240" w:lineRule="auto"/>
        <w:jc w:val="both"/>
        <w:rPr>
          <w:rFonts w:ascii="Times New Roman" w:hAnsi="Times New Roman"/>
          <w:sz w:val="24"/>
          <w:szCs w:val="24"/>
        </w:rPr>
      </w:pPr>
      <w:r w:rsidRPr="00E66BE8">
        <w:rPr>
          <w:rFonts w:ascii="Times New Roman" w:hAnsi="Times New Roman"/>
          <w:sz w:val="24"/>
          <w:szCs w:val="24"/>
        </w:rPr>
        <w:t>Je zřejmé, že stále přetrvává vysoká míra nelegálního a zastřeného zaměstnávání, která se pojí s možným rizikem pracovního vykořisťování zaměstnanců a má negativní dopad na veřejné rozpočty z hlediska neodvedené daňové povinnosti a povinnosti týkající se sociálního a</w:t>
      </w:r>
      <w:r w:rsidR="00614DDF">
        <w:rPr>
          <w:rFonts w:ascii="Times New Roman" w:hAnsi="Times New Roman"/>
          <w:sz w:val="24"/>
          <w:szCs w:val="24"/>
        </w:rPr>
        <w:t> </w:t>
      </w:r>
      <w:r w:rsidRPr="00E66BE8">
        <w:rPr>
          <w:rFonts w:ascii="Times New Roman" w:hAnsi="Times New Roman"/>
          <w:sz w:val="24"/>
          <w:szCs w:val="24"/>
        </w:rPr>
        <w:t xml:space="preserve">zdravotního pojištění. Tyto poznatky vyplývají z </w:t>
      </w:r>
      <w:r w:rsidR="00664B18" w:rsidRPr="00E66BE8">
        <w:rPr>
          <w:rFonts w:ascii="Times New Roman" w:hAnsi="Times New Roman"/>
          <w:sz w:val="24"/>
          <w:szCs w:val="24"/>
        </w:rPr>
        <w:t>kontrolní činnost</w:t>
      </w:r>
      <w:r w:rsidRPr="00E66BE8">
        <w:rPr>
          <w:rFonts w:ascii="Times New Roman" w:hAnsi="Times New Roman"/>
          <w:sz w:val="24"/>
          <w:szCs w:val="24"/>
        </w:rPr>
        <w:t>i</w:t>
      </w:r>
      <w:r w:rsidR="00664B18" w:rsidRPr="00E66BE8">
        <w:rPr>
          <w:rFonts w:ascii="Times New Roman" w:hAnsi="Times New Roman"/>
          <w:sz w:val="24"/>
          <w:szCs w:val="24"/>
        </w:rPr>
        <w:t xml:space="preserve"> orgánů inspekce práce</w:t>
      </w:r>
      <w:r w:rsidRPr="00E66BE8">
        <w:rPr>
          <w:rFonts w:ascii="Times New Roman" w:hAnsi="Times New Roman"/>
          <w:sz w:val="24"/>
          <w:szCs w:val="24"/>
        </w:rPr>
        <w:t>.</w:t>
      </w:r>
      <w:r w:rsidR="00664B18" w:rsidRPr="00E66BE8">
        <w:rPr>
          <w:rFonts w:ascii="Times New Roman" w:hAnsi="Times New Roman"/>
          <w:sz w:val="24"/>
          <w:szCs w:val="24"/>
        </w:rPr>
        <w:t xml:space="preserve"> Podrobnější data týkající </w:t>
      </w:r>
      <w:r w:rsidR="00F73A1B">
        <w:rPr>
          <w:rFonts w:ascii="Times New Roman" w:hAnsi="Times New Roman"/>
          <w:sz w:val="24"/>
          <w:szCs w:val="24"/>
        </w:rPr>
        <w:t xml:space="preserve">se </w:t>
      </w:r>
      <w:r w:rsidR="00664B18" w:rsidRPr="00E66BE8">
        <w:rPr>
          <w:rFonts w:ascii="Times New Roman" w:hAnsi="Times New Roman"/>
          <w:sz w:val="24"/>
          <w:szCs w:val="24"/>
        </w:rPr>
        <w:t xml:space="preserve">umožnění zjištění výkonu nelegální práce a zastřeného zaměstnávání jsou uvedena níže v tabulce 1 a 2 a v grafu 1. V současné situaci lze konstatovat, že výše sankcí za tyto dva přestupky je nastavena v dostatečném rozmezí, nicméně jeví se jako příhodné zavést další nepeněžní sankci, která bude mít hlavně preventivní charakter. </w:t>
      </w:r>
    </w:p>
    <w:p w14:paraId="10208866" w14:textId="77777777" w:rsidR="00F06A33" w:rsidRPr="00E66BE8" w:rsidRDefault="00F06A33" w:rsidP="00664B18">
      <w:pPr>
        <w:spacing w:after="0" w:line="240" w:lineRule="auto"/>
        <w:jc w:val="both"/>
        <w:rPr>
          <w:rFonts w:ascii="Times New Roman" w:hAnsi="Times New Roman"/>
          <w:sz w:val="24"/>
          <w:szCs w:val="24"/>
        </w:rPr>
      </w:pPr>
    </w:p>
    <w:p w14:paraId="4A94B53C" w14:textId="22EED3DD" w:rsidR="00664B18" w:rsidRPr="00E66BE8" w:rsidRDefault="00664B18" w:rsidP="00664B18">
      <w:pPr>
        <w:spacing w:after="0" w:line="240" w:lineRule="auto"/>
        <w:jc w:val="both"/>
        <w:rPr>
          <w:rFonts w:ascii="Times New Roman" w:hAnsi="Times New Roman"/>
          <w:sz w:val="24"/>
          <w:szCs w:val="24"/>
        </w:rPr>
      </w:pPr>
      <w:r w:rsidRPr="00E66BE8">
        <w:rPr>
          <w:rFonts w:ascii="Times New Roman" w:hAnsi="Times New Roman"/>
          <w:sz w:val="24"/>
          <w:szCs w:val="24"/>
        </w:rPr>
        <w:t xml:space="preserve">V souvislosti s větší informovaností veřejnosti o subjektech, které závažným způsobem porušují povinnosti vyplývající z právních </w:t>
      </w:r>
      <w:r w:rsidR="00E66BE8" w:rsidRPr="00E66BE8">
        <w:rPr>
          <w:rFonts w:ascii="Times New Roman" w:hAnsi="Times New Roman"/>
          <w:sz w:val="24"/>
          <w:szCs w:val="24"/>
        </w:rPr>
        <w:t>předpisů – konkrétně</w:t>
      </w:r>
      <w:r w:rsidRPr="00E66BE8">
        <w:rPr>
          <w:rFonts w:ascii="Times New Roman" w:hAnsi="Times New Roman"/>
          <w:sz w:val="24"/>
          <w:szCs w:val="24"/>
        </w:rPr>
        <w:t xml:space="preserve"> umožnění výkonu nelegální práce a zastřené zprostředkování zaměstnání, k jejichž kontrole jsou povolány orgány inspekce práce, se navrhuje úprava zákona o zaměstnanosti, </w:t>
      </w:r>
      <w:r w:rsidR="00E66BE8" w:rsidRPr="00E66BE8">
        <w:rPr>
          <w:rFonts w:ascii="Times New Roman" w:hAnsi="Times New Roman"/>
          <w:sz w:val="24"/>
          <w:szCs w:val="24"/>
        </w:rPr>
        <w:t xml:space="preserve">podle něhož </w:t>
      </w:r>
      <w:r w:rsidRPr="00E66BE8">
        <w:rPr>
          <w:rFonts w:ascii="Times New Roman" w:hAnsi="Times New Roman"/>
          <w:sz w:val="24"/>
          <w:szCs w:val="24"/>
        </w:rPr>
        <w:t xml:space="preserve">jsou k </w:t>
      </w:r>
      <w:r w:rsidR="00E66BE8" w:rsidRPr="00E66BE8">
        <w:rPr>
          <w:rFonts w:ascii="Times New Roman" w:hAnsi="Times New Roman"/>
          <w:sz w:val="24"/>
          <w:szCs w:val="24"/>
        </w:rPr>
        <w:t>postihování</w:t>
      </w:r>
      <w:r w:rsidRPr="00E66BE8">
        <w:rPr>
          <w:rFonts w:ascii="Times New Roman" w:hAnsi="Times New Roman"/>
          <w:sz w:val="24"/>
          <w:szCs w:val="24"/>
        </w:rPr>
        <w:t xml:space="preserve"> oprávněny orgány inspekce práce. Navrhované opatření </w:t>
      </w:r>
      <w:r w:rsidR="00215A64">
        <w:rPr>
          <w:rFonts w:ascii="Times New Roman" w:hAnsi="Times New Roman"/>
          <w:sz w:val="24"/>
          <w:szCs w:val="24"/>
        </w:rPr>
        <w:t xml:space="preserve">v podobě zveřejňování pokutovaných subjektů </w:t>
      </w:r>
      <w:r w:rsidRPr="00E66BE8">
        <w:rPr>
          <w:rFonts w:ascii="Times New Roman" w:hAnsi="Times New Roman"/>
          <w:sz w:val="24"/>
          <w:szCs w:val="24"/>
        </w:rPr>
        <w:t>povede ke kultivaci pracovního prostředí a</w:t>
      </w:r>
      <w:r w:rsidR="00614DDF">
        <w:rPr>
          <w:rFonts w:ascii="Times New Roman" w:hAnsi="Times New Roman"/>
          <w:sz w:val="24"/>
          <w:szCs w:val="24"/>
        </w:rPr>
        <w:t> </w:t>
      </w:r>
      <w:r w:rsidRPr="00E66BE8">
        <w:rPr>
          <w:rFonts w:ascii="Times New Roman" w:hAnsi="Times New Roman"/>
          <w:sz w:val="24"/>
          <w:szCs w:val="24"/>
        </w:rPr>
        <w:t>jednoznačně přispěje zaměstnancům k prosazování a ochraně jejich práv, současně bude pozitivně působit i v rámci podnikatelského prostředí.</w:t>
      </w:r>
    </w:p>
    <w:p w14:paraId="45F99B09" w14:textId="77777777" w:rsidR="00664B18" w:rsidRPr="00E66BE8" w:rsidRDefault="00664B18" w:rsidP="00664B18">
      <w:pPr>
        <w:spacing w:after="0" w:line="240" w:lineRule="auto"/>
        <w:jc w:val="both"/>
        <w:rPr>
          <w:rFonts w:ascii="Times New Roman" w:hAnsi="Times New Roman"/>
          <w:sz w:val="24"/>
          <w:szCs w:val="24"/>
        </w:rPr>
      </w:pPr>
    </w:p>
    <w:p w14:paraId="13BD72C0" w14:textId="0C142745" w:rsidR="00664B18" w:rsidRPr="00E66BE8" w:rsidRDefault="00664B18" w:rsidP="00664B18">
      <w:pPr>
        <w:spacing w:after="0" w:line="240" w:lineRule="auto"/>
        <w:jc w:val="both"/>
        <w:rPr>
          <w:rFonts w:ascii="Times New Roman" w:hAnsi="Times New Roman"/>
          <w:sz w:val="24"/>
          <w:szCs w:val="24"/>
        </w:rPr>
      </w:pPr>
      <w:r w:rsidRPr="00E66BE8">
        <w:rPr>
          <w:rFonts w:ascii="Times New Roman" w:hAnsi="Times New Roman"/>
          <w:sz w:val="24"/>
          <w:szCs w:val="24"/>
        </w:rPr>
        <w:t xml:space="preserve">Tabulka 1: Vývoj počtu zjištěných nelegálně pracujících osob ve vztahu k počtu kontrol </w:t>
      </w:r>
      <w:r w:rsidR="009D23BD">
        <w:rPr>
          <w:rFonts w:ascii="Times New Roman" w:hAnsi="Times New Roman"/>
          <w:sz w:val="24"/>
          <w:szCs w:val="24"/>
        </w:rPr>
        <w:br/>
      </w:r>
      <w:r w:rsidRPr="00E66BE8">
        <w:rPr>
          <w:rFonts w:ascii="Times New Roman" w:hAnsi="Times New Roman"/>
          <w:sz w:val="24"/>
          <w:szCs w:val="24"/>
        </w:rPr>
        <w:t>(zdroj: SÚIP)</w:t>
      </w:r>
    </w:p>
    <w:p w14:paraId="65E7F85B" w14:textId="77777777" w:rsidR="00664B18" w:rsidRPr="00723606" w:rsidRDefault="00664B18" w:rsidP="00664B18">
      <w:pPr>
        <w:spacing w:after="0" w:line="240" w:lineRule="auto"/>
        <w:jc w:val="both"/>
        <w:rPr>
          <w:rFonts w:ascii="Times New Roman" w:hAnsi="Times New Roman"/>
          <w:sz w:val="24"/>
          <w:szCs w:val="24"/>
        </w:rPr>
      </w:pPr>
      <w:r w:rsidRPr="00723606">
        <w:rPr>
          <w:rFonts w:ascii="Times New Roman" w:hAnsi="Times New Roman"/>
          <w:noProof/>
          <w:sz w:val="24"/>
          <w:szCs w:val="24"/>
        </w:rPr>
        <w:drawing>
          <wp:inline distT="0" distB="0" distL="0" distR="0" wp14:anchorId="5560C5E4" wp14:editId="7C94B01D">
            <wp:extent cx="5305425" cy="210502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105025"/>
                    </a:xfrm>
                    <a:prstGeom prst="rect">
                      <a:avLst/>
                    </a:prstGeom>
                    <a:noFill/>
                    <a:ln>
                      <a:noFill/>
                    </a:ln>
                  </pic:spPr>
                </pic:pic>
              </a:graphicData>
            </a:graphic>
          </wp:inline>
        </w:drawing>
      </w:r>
    </w:p>
    <w:p w14:paraId="58BB7407" w14:textId="77777777" w:rsidR="00F03790" w:rsidRDefault="00F03790" w:rsidP="00664B18">
      <w:pPr>
        <w:spacing w:after="0" w:line="240" w:lineRule="auto"/>
        <w:jc w:val="both"/>
        <w:rPr>
          <w:rFonts w:ascii="Times New Roman" w:hAnsi="Times New Roman"/>
          <w:sz w:val="24"/>
          <w:szCs w:val="24"/>
        </w:rPr>
      </w:pPr>
    </w:p>
    <w:p w14:paraId="0F2F9547" w14:textId="71C975DC" w:rsidR="00664B18" w:rsidRPr="00723606" w:rsidRDefault="00664B18" w:rsidP="00664B18">
      <w:pPr>
        <w:spacing w:after="0" w:line="240" w:lineRule="auto"/>
        <w:jc w:val="both"/>
        <w:rPr>
          <w:rFonts w:ascii="Times New Roman" w:hAnsi="Times New Roman"/>
          <w:sz w:val="24"/>
          <w:szCs w:val="24"/>
        </w:rPr>
      </w:pPr>
      <w:r w:rsidRPr="00723606">
        <w:rPr>
          <w:rFonts w:ascii="Times New Roman" w:hAnsi="Times New Roman"/>
          <w:sz w:val="24"/>
          <w:szCs w:val="24"/>
        </w:rPr>
        <w:t>Graf 1: Vývoj počtu nelegálně pracujících osob (zdroj: SÚIP)</w:t>
      </w:r>
    </w:p>
    <w:p w14:paraId="2F7E6C95" w14:textId="77777777" w:rsidR="00664B18" w:rsidRPr="00723606" w:rsidRDefault="00664B18" w:rsidP="00664B18">
      <w:pPr>
        <w:spacing w:after="0" w:line="240" w:lineRule="auto"/>
        <w:jc w:val="both"/>
        <w:rPr>
          <w:rFonts w:ascii="Times New Roman" w:hAnsi="Times New Roman"/>
          <w:sz w:val="24"/>
          <w:szCs w:val="24"/>
        </w:rPr>
      </w:pPr>
      <w:r w:rsidRPr="00723606">
        <w:rPr>
          <w:rFonts w:ascii="Times New Roman" w:hAnsi="Times New Roman"/>
          <w:noProof/>
          <w:sz w:val="24"/>
          <w:szCs w:val="24"/>
        </w:rPr>
        <w:drawing>
          <wp:inline distT="0" distB="0" distL="0" distR="0" wp14:anchorId="6F354523" wp14:editId="69AA529D">
            <wp:extent cx="5305425" cy="20097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2009775"/>
                    </a:xfrm>
                    <a:prstGeom prst="rect">
                      <a:avLst/>
                    </a:prstGeom>
                    <a:noFill/>
                    <a:ln>
                      <a:noFill/>
                    </a:ln>
                  </pic:spPr>
                </pic:pic>
              </a:graphicData>
            </a:graphic>
          </wp:inline>
        </w:drawing>
      </w:r>
    </w:p>
    <w:p w14:paraId="0A301605" w14:textId="6D89986E" w:rsidR="00F03790" w:rsidRDefault="00F03790" w:rsidP="00664B18">
      <w:pPr>
        <w:spacing w:after="0" w:line="240" w:lineRule="auto"/>
        <w:jc w:val="both"/>
        <w:rPr>
          <w:rFonts w:ascii="Times New Roman" w:hAnsi="Times New Roman"/>
          <w:sz w:val="24"/>
          <w:szCs w:val="24"/>
        </w:rPr>
      </w:pPr>
    </w:p>
    <w:p w14:paraId="52A9B224" w14:textId="5323E46C" w:rsidR="00614DDF" w:rsidRDefault="00614DDF" w:rsidP="00664B18">
      <w:pPr>
        <w:spacing w:after="0" w:line="240" w:lineRule="auto"/>
        <w:jc w:val="both"/>
        <w:rPr>
          <w:rFonts w:ascii="Times New Roman" w:hAnsi="Times New Roman"/>
          <w:sz w:val="24"/>
          <w:szCs w:val="24"/>
        </w:rPr>
      </w:pPr>
    </w:p>
    <w:p w14:paraId="22FED8CE" w14:textId="25D01AF3" w:rsidR="00614DDF" w:rsidRDefault="00614DDF" w:rsidP="00664B18">
      <w:pPr>
        <w:spacing w:after="0" w:line="240" w:lineRule="auto"/>
        <w:jc w:val="both"/>
        <w:rPr>
          <w:rFonts w:ascii="Times New Roman" w:hAnsi="Times New Roman"/>
          <w:sz w:val="24"/>
          <w:szCs w:val="24"/>
        </w:rPr>
      </w:pPr>
    </w:p>
    <w:p w14:paraId="3BA69406" w14:textId="0089896B" w:rsidR="00614DDF" w:rsidRDefault="00614DDF" w:rsidP="00664B18">
      <w:pPr>
        <w:spacing w:after="0" w:line="240" w:lineRule="auto"/>
        <w:jc w:val="both"/>
        <w:rPr>
          <w:rFonts w:ascii="Times New Roman" w:hAnsi="Times New Roman"/>
          <w:sz w:val="24"/>
          <w:szCs w:val="24"/>
        </w:rPr>
      </w:pPr>
    </w:p>
    <w:p w14:paraId="37697C2D" w14:textId="77777777" w:rsidR="00614DDF" w:rsidRDefault="00614DDF" w:rsidP="00664B18">
      <w:pPr>
        <w:spacing w:after="0" w:line="240" w:lineRule="auto"/>
        <w:jc w:val="both"/>
        <w:rPr>
          <w:rFonts w:ascii="Times New Roman" w:hAnsi="Times New Roman"/>
          <w:sz w:val="24"/>
          <w:szCs w:val="24"/>
        </w:rPr>
      </w:pPr>
    </w:p>
    <w:p w14:paraId="201854EA" w14:textId="1C126EC4" w:rsidR="00664B18" w:rsidRPr="00723606" w:rsidRDefault="00664B18" w:rsidP="00664B18">
      <w:pPr>
        <w:spacing w:after="0" w:line="240" w:lineRule="auto"/>
        <w:jc w:val="both"/>
        <w:rPr>
          <w:rFonts w:ascii="Times New Roman" w:hAnsi="Times New Roman"/>
          <w:sz w:val="24"/>
          <w:szCs w:val="24"/>
        </w:rPr>
      </w:pPr>
      <w:r w:rsidRPr="00723606">
        <w:rPr>
          <w:rFonts w:ascii="Times New Roman" w:hAnsi="Times New Roman"/>
          <w:sz w:val="24"/>
          <w:szCs w:val="24"/>
        </w:rPr>
        <w:t>Tabulka 2: Kontroly zastřeného zprostředkování zaměstnání</w:t>
      </w:r>
    </w:p>
    <w:p w14:paraId="607E651B" w14:textId="77777777" w:rsidR="00664B18" w:rsidRPr="00723606" w:rsidRDefault="00664B18" w:rsidP="00664B18">
      <w:pPr>
        <w:spacing w:after="0" w:line="240" w:lineRule="auto"/>
        <w:jc w:val="both"/>
        <w:rPr>
          <w:rFonts w:ascii="Times New Roman" w:hAnsi="Times New Roman"/>
          <w:sz w:val="24"/>
          <w:szCs w:val="24"/>
        </w:rPr>
      </w:pPr>
      <w:r w:rsidRPr="00723606">
        <w:rPr>
          <w:rFonts w:ascii="Times New Roman" w:hAnsi="Times New Roman"/>
          <w:noProof/>
          <w:sz w:val="24"/>
          <w:szCs w:val="24"/>
        </w:rPr>
        <w:drawing>
          <wp:inline distT="0" distB="0" distL="0" distR="0" wp14:anchorId="46303776" wp14:editId="42CC8F52">
            <wp:extent cx="5305425" cy="14573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1457325"/>
                    </a:xfrm>
                    <a:prstGeom prst="rect">
                      <a:avLst/>
                    </a:prstGeom>
                    <a:noFill/>
                    <a:ln>
                      <a:noFill/>
                    </a:ln>
                  </pic:spPr>
                </pic:pic>
              </a:graphicData>
            </a:graphic>
          </wp:inline>
        </w:drawing>
      </w:r>
    </w:p>
    <w:p w14:paraId="6BF99D50" w14:textId="77777777" w:rsidR="00664B18" w:rsidRDefault="00664B18" w:rsidP="00664B18">
      <w:pPr>
        <w:spacing w:after="0" w:line="240" w:lineRule="auto"/>
        <w:jc w:val="both"/>
        <w:rPr>
          <w:rFonts w:ascii="Times New Roman" w:hAnsi="Times New Roman"/>
          <w:sz w:val="24"/>
          <w:szCs w:val="24"/>
        </w:rPr>
      </w:pPr>
    </w:p>
    <w:p w14:paraId="081B9EC3" w14:textId="70C701B8" w:rsidR="00664B18" w:rsidRPr="00F03790" w:rsidRDefault="00664B18" w:rsidP="00664B18">
      <w:pPr>
        <w:spacing w:after="0" w:line="240" w:lineRule="auto"/>
        <w:jc w:val="both"/>
        <w:rPr>
          <w:rFonts w:ascii="Times New Roman" w:hAnsi="Times New Roman"/>
          <w:sz w:val="24"/>
          <w:szCs w:val="24"/>
        </w:rPr>
      </w:pPr>
      <w:r w:rsidRPr="00F03790">
        <w:rPr>
          <w:rFonts w:ascii="Times New Roman" w:hAnsi="Times New Roman"/>
          <w:sz w:val="24"/>
          <w:szCs w:val="24"/>
        </w:rPr>
        <w:t>Zavedením institutu uznaného zaměstnavatele dojde také k optimalizaci řízení a správy programů ekonomické migrace, v jejichž rámci probíhá pracovní migrace do Č</w:t>
      </w:r>
      <w:r w:rsidR="00F03790" w:rsidRPr="00F03790">
        <w:rPr>
          <w:rFonts w:ascii="Times New Roman" w:hAnsi="Times New Roman"/>
          <w:sz w:val="24"/>
          <w:szCs w:val="24"/>
        </w:rPr>
        <w:t>eské republiky</w:t>
      </w:r>
      <w:r w:rsidRPr="00F03790">
        <w:rPr>
          <w:rFonts w:ascii="Times New Roman" w:hAnsi="Times New Roman"/>
          <w:sz w:val="24"/>
          <w:szCs w:val="24"/>
        </w:rPr>
        <w:t xml:space="preserve"> a posílení transparentnosti fungování celého systému. </w:t>
      </w:r>
      <w:r w:rsidR="00620CF3">
        <w:rPr>
          <w:rFonts w:ascii="Times New Roman" w:hAnsi="Times New Roman"/>
          <w:sz w:val="24"/>
          <w:szCs w:val="24"/>
        </w:rPr>
        <w:t>Dané opatření z</w:t>
      </w:r>
      <w:r w:rsidRPr="00F03790">
        <w:rPr>
          <w:rFonts w:ascii="Times New Roman" w:hAnsi="Times New Roman"/>
          <w:sz w:val="24"/>
          <w:szCs w:val="24"/>
        </w:rPr>
        <w:t>ároveň umožní sledovat a sdílet data o</w:t>
      </w:r>
      <w:r w:rsidR="00614DDF">
        <w:rPr>
          <w:rFonts w:ascii="Times New Roman" w:hAnsi="Times New Roman"/>
          <w:sz w:val="24"/>
          <w:szCs w:val="24"/>
        </w:rPr>
        <w:t> </w:t>
      </w:r>
      <w:r w:rsidRPr="00F03790">
        <w:rPr>
          <w:rFonts w:ascii="Times New Roman" w:hAnsi="Times New Roman"/>
          <w:sz w:val="24"/>
          <w:szCs w:val="24"/>
        </w:rPr>
        <w:t>migraci a plnění povinností zaměstnavatelů pracovníků ze zahraničí, která jsou shromažďována veřejnou správou.</w:t>
      </w:r>
    </w:p>
    <w:p w14:paraId="26A65FF4" w14:textId="77777777" w:rsidR="00664B18" w:rsidRPr="00F03790" w:rsidRDefault="00664B18" w:rsidP="00664B18">
      <w:pPr>
        <w:spacing w:after="0" w:line="240" w:lineRule="auto"/>
        <w:jc w:val="both"/>
        <w:rPr>
          <w:rFonts w:ascii="Times New Roman" w:hAnsi="Times New Roman"/>
          <w:sz w:val="24"/>
          <w:szCs w:val="24"/>
        </w:rPr>
      </w:pPr>
    </w:p>
    <w:p w14:paraId="57BBE78F" w14:textId="2E872642" w:rsidR="00664B18" w:rsidRPr="00F03790" w:rsidRDefault="00664B18" w:rsidP="00664B18">
      <w:pPr>
        <w:spacing w:after="0" w:line="240" w:lineRule="auto"/>
        <w:jc w:val="both"/>
        <w:rPr>
          <w:rFonts w:ascii="Times New Roman" w:hAnsi="Times New Roman"/>
          <w:sz w:val="24"/>
          <w:szCs w:val="24"/>
        </w:rPr>
      </w:pPr>
      <w:r w:rsidRPr="00F03790">
        <w:rPr>
          <w:rFonts w:ascii="Times New Roman" w:hAnsi="Times New Roman"/>
          <w:sz w:val="24"/>
          <w:szCs w:val="24"/>
        </w:rPr>
        <w:t>Tento institut bude také obsahovat prvky, kterými zaměstnavatel</w:t>
      </w:r>
      <w:r w:rsidR="00F03790" w:rsidRPr="00F03790">
        <w:rPr>
          <w:rFonts w:ascii="Times New Roman" w:hAnsi="Times New Roman"/>
          <w:sz w:val="24"/>
          <w:szCs w:val="24"/>
        </w:rPr>
        <w:t>é</w:t>
      </w:r>
      <w:r w:rsidRPr="00F03790">
        <w:rPr>
          <w:rFonts w:ascii="Times New Roman" w:hAnsi="Times New Roman"/>
          <w:sz w:val="24"/>
          <w:szCs w:val="24"/>
        </w:rPr>
        <w:t xml:space="preserve"> budou motivováni ke správnému využívání imigračních programů a současně </w:t>
      </w:r>
      <w:proofErr w:type="gramStart"/>
      <w:r w:rsidR="00775D14">
        <w:rPr>
          <w:rFonts w:ascii="Times New Roman" w:hAnsi="Times New Roman"/>
          <w:sz w:val="24"/>
          <w:szCs w:val="24"/>
        </w:rPr>
        <w:t>sníží</w:t>
      </w:r>
      <w:proofErr w:type="gramEnd"/>
      <w:r w:rsidR="00775D14">
        <w:rPr>
          <w:rFonts w:ascii="Times New Roman" w:hAnsi="Times New Roman"/>
          <w:sz w:val="24"/>
          <w:szCs w:val="24"/>
        </w:rPr>
        <w:t xml:space="preserve"> požadavky </w:t>
      </w:r>
      <w:r w:rsidRPr="00F03790">
        <w:rPr>
          <w:rFonts w:ascii="Times New Roman" w:hAnsi="Times New Roman"/>
          <w:sz w:val="24"/>
          <w:szCs w:val="24"/>
        </w:rPr>
        <w:t>na dokládání dokumentů, stejně jako umožní přednostní vyřizování žádostí.</w:t>
      </w:r>
    </w:p>
    <w:p w14:paraId="5EAF4392" w14:textId="77777777" w:rsidR="00664B18" w:rsidRPr="00F03790" w:rsidRDefault="00664B18" w:rsidP="00664B18">
      <w:pPr>
        <w:spacing w:after="0" w:line="240" w:lineRule="auto"/>
        <w:jc w:val="both"/>
        <w:rPr>
          <w:rFonts w:ascii="Times New Roman" w:hAnsi="Times New Roman"/>
          <w:sz w:val="24"/>
          <w:szCs w:val="24"/>
        </w:rPr>
      </w:pPr>
    </w:p>
    <w:p w14:paraId="04C02417" w14:textId="77777777" w:rsidR="00664B18" w:rsidRPr="00F03790" w:rsidRDefault="00664B18" w:rsidP="00664B18">
      <w:pPr>
        <w:spacing w:after="0" w:line="240" w:lineRule="auto"/>
        <w:jc w:val="both"/>
        <w:rPr>
          <w:rFonts w:ascii="Times New Roman" w:hAnsi="Times New Roman"/>
          <w:bCs/>
          <w:sz w:val="24"/>
          <w:szCs w:val="24"/>
        </w:rPr>
      </w:pPr>
      <w:r w:rsidRPr="00F03790">
        <w:rPr>
          <w:rFonts w:ascii="Times New Roman" w:hAnsi="Times New Roman"/>
          <w:sz w:val="24"/>
          <w:szCs w:val="24"/>
        </w:rPr>
        <w:t xml:space="preserve">V předmětném institutu budou stanoveny podmínky pro </w:t>
      </w:r>
      <w:r w:rsidRPr="00F03790">
        <w:rPr>
          <w:rFonts w:ascii="Times New Roman" w:hAnsi="Times New Roman"/>
          <w:bCs/>
          <w:sz w:val="24"/>
          <w:szCs w:val="24"/>
        </w:rPr>
        <w:t>zařazení zaměstnavatele do evidence uznaných zaměstnavatelů:</w:t>
      </w:r>
    </w:p>
    <w:p w14:paraId="5A3536FC" w14:textId="13ECE1F6" w:rsidR="00664B18" w:rsidRPr="009D23BD" w:rsidRDefault="00664B18" w:rsidP="009D23BD">
      <w:pPr>
        <w:pStyle w:val="Odstavecseseznamem"/>
        <w:numPr>
          <w:ilvl w:val="0"/>
          <w:numId w:val="24"/>
        </w:numPr>
        <w:spacing w:after="0" w:line="240" w:lineRule="auto"/>
        <w:ind w:left="426"/>
        <w:jc w:val="both"/>
        <w:rPr>
          <w:rFonts w:ascii="Times New Roman" w:hAnsi="Times New Roman"/>
          <w:sz w:val="24"/>
          <w:szCs w:val="24"/>
        </w:rPr>
      </w:pPr>
      <w:r w:rsidRPr="009D23BD">
        <w:rPr>
          <w:rFonts w:ascii="Times New Roman" w:hAnsi="Times New Roman"/>
          <w:sz w:val="24"/>
          <w:szCs w:val="24"/>
        </w:rPr>
        <w:t>zaměstnavatel v České republice podniká minimálně 2 roky, je zapsán v</w:t>
      </w:r>
      <w:r w:rsidR="009D23BD">
        <w:rPr>
          <w:rFonts w:ascii="Times New Roman" w:hAnsi="Times New Roman"/>
          <w:sz w:val="24"/>
          <w:szCs w:val="24"/>
        </w:rPr>
        <w:t> </w:t>
      </w:r>
      <w:r w:rsidRPr="009D23BD">
        <w:rPr>
          <w:rFonts w:ascii="Times New Roman" w:hAnsi="Times New Roman"/>
          <w:sz w:val="24"/>
          <w:szCs w:val="24"/>
        </w:rPr>
        <w:t>obchodním rejstříku</w:t>
      </w:r>
      <w:r w:rsidR="00F03790" w:rsidRPr="009D23BD">
        <w:rPr>
          <w:rFonts w:ascii="Times New Roman" w:hAnsi="Times New Roman"/>
          <w:sz w:val="24"/>
          <w:szCs w:val="24"/>
        </w:rPr>
        <w:t xml:space="preserve"> a</w:t>
      </w:r>
      <w:r w:rsidRPr="009D23BD">
        <w:rPr>
          <w:rFonts w:ascii="Times New Roman" w:hAnsi="Times New Roman"/>
          <w:sz w:val="24"/>
          <w:szCs w:val="24"/>
        </w:rPr>
        <w:t xml:space="preserve"> vložil do sbírky listin své účetní závěrky</w:t>
      </w:r>
      <w:r w:rsidRPr="00F03790">
        <w:rPr>
          <w:vertAlign w:val="superscript"/>
        </w:rPr>
        <w:footnoteReference w:id="7"/>
      </w:r>
      <w:r w:rsidRPr="009D23BD">
        <w:rPr>
          <w:rFonts w:ascii="Times New Roman" w:hAnsi="Times New Roman"/>
          <w:sz w:val="24"/>
          <w:szCs w:val="24"/>
        </w:rPr>
        <w:t>,</w:t>
      </w:r>
    </w:p>
    <w:p w14:paraId="468B36F7" w14:textId="27338CE5" w:rsidR="00664B18" w:rsidRPr="009D23BD" w:rsidRDefault="00664B18" w:rsidP="009D23BD">
      <w:pPr>
        <w:pStyle w:val="Odstavecseseznamem"/>
        <w:numPr>
          <w:ilvl w:val="0"/>
          <w:numId w:val="24"/>
        </w:numPr>
        <w:spacing w:after="0" w:line="240" w:lineRule="auto"/>
        <w:ind w:left="426"/>
        <w:jc w:val="both"/>
        <w:rPr>
          <w:rFonts w:ascii="Times New Roman" w:hAnsi="Times New Roman"/>
          <w:sz w:val="24"/>
          <w:szCs w:val="24"/>
        </w:rPr>
      </w:pPr>
      <w:r w:rsidRPr="009D23BD">
        <w:rPr>
          <w:rFonts w:ascii="Times New Roman" w:hAnsi="Times New Roman"/>
          <w:sz w:val="24"/>
          <w:szCs w:val="24"/>
        </w:rPr>
        <w:t xml:space="preserve">zaměstnavatel je daňovým rezidentem v České republice podle zákona č. 586/92 Sb., o daních z příjmů, ve znění pozdějších předpisů, </w:t>
      </w:r>
    </w:p>
    <w:p w14:paraId="57A0DD0E" w14:textId="70EB9192" w:rsidR="00664B18" w:rsidRPr="009D23BD" w:rsidRDefault="00664B18" w:rsidP="009D23BD">
      <w:pPr>
        <w:pStyle w:val="Odstavecseseznamem"/>
        <w:numPr>
          <w:ilvl w:val="0"/>
          <w:numId w:val="24"/>
        </w:numPr>
        <w:spacing w:after="0" w:line="240" w:lineRule="auto"/>
        <w:ind w:left="426"/>
        <w:jc w:val="both"/>
        <w:rPr>
          <w:rFonts w:ascii="Times New Roman" w:hAnsi="Times New Roman"/>
          <w:sz w:val="24"/>
          <w:szCs w:val="24"/>
        </w:rPr>
      </w:pPr>
      <w:r w:rsidRPr="009D23BD">
        <w:rPr>
          <w:rFonts w:ascii="Times New Roman" w:hAnsi="Times New Roman"/>
          <w:sz w:val="24"/>
          <w:szCs w:val="24"/>
        </w:rPr>
        <w:t>zaměstnavatel v České republice zaměstnává ke dni podání žádosti alespoň 1 zaměstnance v pracovněprávním vztahu, který zakládá povinnost odvádět pojistné na důchodové pojištění a příspěvek na státní politiku zaměstnanosti po dobu alespoň 6 po sobě jdoucích měsíců,</w:t>
      </w:r>
    </w:p>
    <w:p w14:paraId="514D4092" w14:textId="11D386B9" w:rsidR="00664B18" w:rsidRPr="009D23BD" w:rsidRDefault="00664B18" w:rsidP="009D23BD">
      <w:pPr>
        <w:pStyle w:val="Odstavecseseznamem"/>
        <w:numPr>
          <w:ilvl w:val="0"/>
          <w:numId w:val="24"/>
        </w:numPr>
        <w:spacing w:after="0" w:line="240" w:lineRule="auto"/>
        <w:ind w:left="426"/>
        <w:jc w:val="both"/>
        <w:rPr>
          <w:rFonts w:ascii="Times New Roman" w:hAnsi="Times New Roman"/>
          <w:sz w:val="24"/>
          <w:szCs w:val="24"/>
        </w:rPr>
      </w:pPr>
      <w:r w:rsidRPr="009D23BD">
        <w:rPr>
          <w:rFonts w:ascii="Times New Roman" w:hAnsi="Times New Roman"/>
          <w:sz w:val="24"/>
          <w:szCs w:val="24"/>
        </w:rPr>
        <w:t xml:space="preserve">zaměstnavatel je při podání žádosti o zařazení </w:t>
      </w:r>
      <w:r w:rsidRPr="009D23BD">
        <w:rPr>
          <w:rFonts w:ascii="Times New Roman" w:hAnsi="Times New Roman"/>
          <w:bCs/>
          <w:sz w:val="24"/>
          <w:szCs w:val="24"/>
        </w:rPr>
        <w:t xml:space="preserve">do evidence uznaných zaměstnavatelů </w:t>
      </w:r>
      <w:proofErr w:type="spellStart"/>
      <w:r w:rsidRPr="009D23BD">
        <w:rPr>
          <w:rFonts w:ascii="Times New Roman" w:hAnsi="Times New Roman"/>
          <w:bCs/>
          <w:sz w:val="24"/>
          <w:szCs w:val="24"/>
        </w:rPr>
        <w:t>bezdlužný</w:t>
      </w:r>
      <w:proofErr w:type="spellEnd"/>
      <w:r w:rsidRPr="009D23BD">
        <w:rPr>
          <w:rFonts w:ascii="Times New Roman" w:hAnsi="Times New Roman"/>
          <w:bCs/>
          <w:sz w:val="24"/>
          <w:szCs w:val="24"/>
        </w:rPr>
        <w:t xml:space="preserve">. Navrhuje se, aby </w:t>
      </w:r>
      <w:r w:rsidR="00AC7613">
        <w:rPr>
          <w:rFonts w:ascii="Times New Roman" w:hAnsi="Times New Roman"/>
          <w:bCs/>
          <w:sz w:val="24"/>
          <w:szCs w:val="24"/>
        </w:rPr>
        <w:t xml:space="preserve">se </w:t>
      </w:r>
      <w:r w:rsidRPr="009D23BD">
        <w:rPr>
          <w:rFonts w:ascii="Times New Roman" w:hAnsi="Times New Roman"/>
          <w:bCs/>
          <w:sz w:val="24"/>
          <w:szCs w:val="24"/>
        </w:rPr>
        <w:t xml:space="preserve">za </w:t>
      </w:r>
      <w:proofErr w:type="spellStart"/>
      <w:r w:rsidRPr="009D23BD">
        <w:rPr>
          <w:rFonts w:ascii="Times New Roman" w:hAnsi="Times New Roman"/>
          <w:bCs/>
          <w:sz w:val="24"/>
          <w:szCs w:val="24"/>
        </w:rPr>
        <w:t>bezdlužného</w:t>
      </w:r>
      <w:proofErr w:type="spellEnd"/>
      <w:r w:rsidRPr="009D23BD">
        <w:rPr>
          <w:rFonts w:ascii="Times New Roman" w:hAnsi="Times New Roman"/>
          <w:bCs/>
          <w:sz w:val="24"/>
          <w:szCs w:val="24"/>
        </w:rPr>
        <w:t xml:space="preserve"> pro účely zařazení a vedení v evidenci uznaných zaměstnavatelů považoval zaměstnavatel, který</w:t>
      </w:r>
      <w:r w:rsidRPr="009D23BD">
        <w:rPr>
          <w:rFonts w:ascii="Times New Roman" w:hAnsi="Times New Roman"/>
          <w:sz w:val="24"/>
          <w:szCs w:val="24"/>
        </w:rPr>
        <w:t xml:space="preserve"> nemá evidován nedoplatek vyšší než 10 000 Kč, s výjimkou nedoplatku, u kterého je povoleno posečkání jeho úhrady nebo rozložení jeho úhrady na splátky,</w:t>
      </w:r>
    </w:p>
    <w:p w14:paraId="1BB2FCC1" w14:textId="77777777" w:rsidR="00664B18" w:rsidRPr="00F03790" w:rsidRDefault="00664B18" w:rsidP="00664B18">
      <w:pPr>
        <w:numPr>
          <w:ilvl w:val="0"/>
          <w:numId w:val="20"/>
        </w:numPr>
        <w:spacing w:after="0" w:line="240" w:lineRule="auto"/>
        <w:jc w:val="both"/>
        <w:rPr>
          <w:rFonts w:ascii="Times New Roman" w:hAnsi="Times New Roman"/>
          <w:sz w:val="24"/>
          <w:szCs w:val="24"/>
        </w:rPr>
      </w:pPr>
      <w:r w:rsidRPr="00F03790">
        <w:rPr>
          <w:rFonts w:ascii="Times New Roman" w:hAnsi="Times New Roman"/>
          <w:sz w:val="24"/>
          <w:szCs w:val="24"/>
        </w:rPr>
        <w:t>u orgánů Finanční správy České republiky,</w:t>
      </w:r>
    </w:p>
    <w:p w14:paraId="3C97382D" w14:textId="77777777" w:rsidR="00664B18" w:rsidRPr="00F03790" w:rsidRDefault="00664B18" w:rsidP="00664B18">
      <w:pPr>
        <w:numPr>
          <w:ilvl w:val="0"/>
          <w:numId w:val="21"/>
        </w:numPr>
        <w:spacing w:after="0" w:line="240" w:lineRule="auto"/>
        <w:jc w:val="both"/>
        <w:rPr>
          <w:rFonts w:ascii="Times New Roman" w:hAnsi="Times New Roman"/>
          <w:sz w:val="24"/>
          <w:szCs w:val="24"/>
        </w:rPr>
      </w:pPr>
      <w:r w:rsidRPr="00F03790">
        <w:rPr>
          <w:rFonts w:ascii="Times New Roman" w:hAnsi="Times New Roman"/>
          <w:sz w:val="24"/>
          <w:szCs w:val="24"/>
        </w:rPr>
        <w:t>u orgánů Celní správy České republiky,</w:t>
      </w:r>
    </w:p>
    <w:p w14:paraId="1052FBCE" w14:textId="77777777" w:rsidR="00664B18" w:rsidRPr="00F03790" w:rsidRDefault="00664B18" w:rsidP="00664B18">
      <w:pPr>
        <w:numPr>
          <w:ilvl w:val="0"/>
          <w:numId w:val="21"/>
        </w:numPr>
        <w:spacing w:after="0" w:line="240" w:lineRule="auto"/>
        <w:jc w:val="both"/>
        <w:rPr>
          <w:rFonts w:ascii="Times New Roman" w:hAnsi="Times New Roman"/>
          <w:sz w:val="24"/>
          <w:szCs w:val="24"/>
        </w:rPr>
      </w:pPr>
      <w:r w:rsidRPr="00F03790">
        <w:rPr>
          <w:rFonts w:ascii="Times New Roman" w:hAnsi="Times New Roman"/>
          <w:sz w:val="24"/>
          <w:szCs w:val="24"/>
        </w:rPr>
        <w:t>na pojistném a na penále na všeobecné zdravotní pojištění,</w:t>
      </w:r>
    </w:p>
    <w:p w14:paraId="5A92BF10" w14:textId="77777777" w:rsidR="00664B18" w:rsidRPr="00F03790" w:rsidRDefault="00664B18" w:rsidP="00664B18">
      <w:pPr>
        <w:numPr>
          <w:ilvl w:val="0"/>
          <w:numId w:val="21"/>
        </w:numPr>
        <w:spacing w:after="0" w:line="240" w:lineRule="auto"/>
        <w:jc w:val="both"/>
        <w:rPr>
          <w:rFonts w:ascii="Times New Roman" w:hAnsi="Times New Roman"/>
          <w:sz w:val="24"/>
          <w:szCs w:val="24"/>
        </w:rPr>
      </w:pPr>
      <w:r w:rsidRPr="00F03790">
        <w:rPr>
          <w:rFonts w:ascii="Times New Roman" w:hAnsi="Times New Roman"/>
          <w:sz w:val="24"/>
          <w:szCs w:val="24"/>
        </w:rPr>
        <w:t>na pojistném a na penále na sociální zabezpečení a na příspěvku na státní politiku zaměstnanosti.</w:t>
      </w:r>
    </w:p>
    <w:p w14:paraId="4AB8AF9D" w14:textId="1F862C0C" w:rsidR="00664B18" w:rsidRPr="009D23BD" w:rsidRDefault="00664B18" w:rsidP="009D23BD">
      <w:pPr>
        <w:pStyle w:val="Odstavecseseznamem"/>
        <w:numPr>
          <w:ilvl w:val="0"/>
          <w:numId w:val="24"/>
        </w:numPr>
        <w:spacing w:after="0" w:line="240" w:lineRule="auto"/>
        <w:ind w:left="426"/>
        <w:jc w:val="both"/>
        <w:rPr>
          <w:rFonts w:ascii="Times New Roman" w:hAnsi="Times New Roman"/>
          <w:sz w:val="24"/>
          <w:szCs w:val="24"/>
        </w:rPr>
      </w:pPr>
      <w:r w:rsidRPr="009D23BD">
        <w:rPr>
          <w:rFonts w:ascii="Times New Roman" w:hAnsi="Times New Roman"/>
          <w:sz w:val="24"/>
          <w:szCs w:val="24"/>
        </w:rPr>
        <w:t xml:space="preserve">zaměstnavateli nebyla v období 2 let před podáním žádosti o zařazení do </w:t>
      </w:r>
      <w:r w:rsidRPr="009D23BD">
        <w:rPr>
          <w:rFonts w:ascii="Times New Roman" w:hAnsi="Times New Roman"/>
          <w:bCs/>
          <w:sz w:val="24"/>
          <w:szCs w:val="24"/>
        </w:rPr>
        <w:t>evidence uznaných zaměstnavatelů</w:t>
      </w:r>
      <w:r w:rsidRPr="009D23BD">
        <w:rPr>
          <w:rFonts w:ascii="Times New Roman" w:hAnsi="Times New Roman"/>
          <w:sz w:val="24"/>
          <w:szCs w:val="24"/>
        </w:rPr>
        <w:t xml:space="preserve"> pravomocně uložena: </w:t>
      </w:r>
    </w:p>
    <w:p w14:paraId="2A35FBF8" w14:textId="77777777" w:rsidR="00664B18" w:rsidRPr="00F03790" w:rsidRDefault="00664B18" w:rsidP="00664B18">
      <w:pPr>
        <w:numPr>
          <w:ilvl w:val="0"/>
          <w:numId w:val="22"/>
        </w:numPr>
        <w:spacing w:after="0" w:line="240" w:lineRule="auto"/>
        <w:jc w:val="both"/>
        <w:rPr>
          <w:rFonts w:ascii="Times New Roman" w:hAnsi="Times New Roman"/>
          <w:sz w:val="24"/>
          <w:szCs w:val="24"/>
        </w:rPr>
      </w:pPr>
      <w:r w:rsidRPr="00F03790">
        <w:rPr>
          <w:rFonts w:ascii="Times New Roman" w:hAnsi="Times New Roman"/>
          <w:sz w:val="24"/>
          <w:szCs w:val="24"/>
        </w:rPr>
        <w:t xml:space="preserve">pokuta za umožnění výkonu nelegální práce, </w:t>
      </w:r>
    </w:p>
    <w:p w14:paraId="74101C14" w14:textId="77777777" w:rsidR="00664B18" w:rsidRPr="00F03790" w:rsidRDefault="00664B18" w:rsidP="00664B18">
      <w:pPr>
        <w:numPr>
          <w:ilvl w:val="0"/>
          <w:numId w:val="22"/>
        </w:numPr>
        <w:spacing w:after="0" w:line="240" w:lineRule="auto"/>
        <w:jc w:val="both"/>
        <w:rPr>
          <w:rFonts w:ascii="Times New Roman" w:hAnsi="Times New Roman"/>
          <w:sz w:val="24"/>
          <w:szCs w:val="24"/>
        </w:rPr>
      </w:pPr>
      <w:r w:rsidRPr="00F03790">
        <w:rPr>
          <w:rFonts w:ascii="Times New Roman" w:hAnsi="Times New Roman"/>
          <w:sz w:val="24"/>
          <w:szCs w:val="24"/>
        </w:rPr>
        <w:lastRenderedPageBreak/>
        <w:t xml:space="preserve">pokuta za zastřené zprostředkování zaměstnání nebo </w:t>
      </w:r>
    </w:p>
    <w:p w14:paraId="107B0770" w14:textId="01A550C5" w:rsidR="001B2677" w:rsidRPr="001B2677" w:rsidRDefault="00664B18" w:rsidP="001B2677">
      <w:pPr>
        <w:numPr>
          <w:ilvl w:val="0"/>
          <w:numId w:val="22"/>
        </w:numPr>
        <w:spacing w:after="0" w:line="240" w:lineRule="auto"/>
        <w:jc w:val="both"/>
        <w:rPr>
          <w:rFonts w:ascii="Times New Roman" w:hAnsi="Times New Roman"/>
          <w:b/>
          <w:sz w:val="24"/>
          <w:szCs w:val="24"/>
        </w:rPr>
      </w:pPr>
      <w:r w:rsidRPr="00F03790">
        <w:rPr>
          <w:rFonts w:ascii="Times New Roman" w:hAnsi="Times New Roman"/>
          <w:sz w:val="24"/>
          <w:szCs w:val="24"/>
        </w:rPr>
        <w:t>opakovaně pokuta vyšší než 50 000 Kč za porušení povinností vyplývajících z pracovněprávních předpisů nebo za porušení povinností vyplývajících z jiných právních předpisů, jejichž dodržování kontroluje Státní úřad inspekce práce</w:t>
      </w:r>
      <w:r w:rsidR="009C2475">
        <w:rPr>
          <w:rFonts w:ascii="Times New Roman" w:hAnsi="Times New Roman"/>
          <w:sz w:val="24"/>
          <w:szCs w:val="24"/>
        </w:rPr>
        <w:t xml:space="preserve"> (dále jen „S</w:t>
      </w:r>
      <w:r w:rsidR="00D75E0E">
        <w:rPr>
          <w:rFonts w:ascii="Times New Roman" w:hAnsi="Times New Roman"/>
          <w:sz w:val="24"/>
          <w:szCs w:val="24"/>
        </w:rPr>
        <w:t>Ú</w:t>
      </w:r>
      <w:r w:rsidR="009C2475">
        <w:rPr>
          <w:rFonts w:ascii="Times New Roman" w:hAnsi="Times New Roman"/>
          <w:sz w:val="24"/>
          <w:szCs w:val="24"/>
        </w:rPr>
        <w:t>IP“)</w:t>
      </w:r>
      <w:r w:rsidRPr="00F03790">
        <w:rPr>
          <w:rFonts w:ascii="Times New Roman" w:hAnsi="Times New Roman"/>
          <w:sz w:val="24"/>
          <w:szCs w:val="24"/>
        </w:rPr>
        <w:t xml:space="preserve">. </w:t>
      </w:r>
    </w:p>
    <w:p w14:paraId="3593D4F3" w14:textId="08669A71" w:rsidR="00664B18" w:rsidRPr="00F03790" w:rsidRDefault="00664B18" w:rsidP="00664B18">
      <w:pPr>
        <w:spacing w:after="0" w:line="240" w:lineRule="auto"/>
        <w:jc w:val="both"/>
        <w:rPr>
          <w:rFonts w:ascii="Times New Roman" w:hAnsi="Times New Roman"/>
          <w:sz w:val="24"/>
          <w:szCs w:val="24"/>
        </w:rPr>
      </w:pPr>
      <w:r w:rsidRPr="00F03790">
        <w:rPr>
          <w:rFonts w:ascii="Times New Roman" w:hAnsi="Times New Roman"/>
          <w:sz w:val="24"/>
          <w:szCs w:val="24"/>
        </w:rPr>
        <w:t xml:space="preserve">Výše uvedené podmínky musí zaměstnavatel splňovat po celou dobu jeho </w:t>
      </w:r>
      <w:r w:rsidR="00F03790" w:rsidRPr="00F03790">
        <w:rPr>
          <w:rFonts w:ascii="Times New Roman" w:hAnsi="Times New Roman"/>
          <w:sz w:val="24"/>
          <w:szCs w:val="24"/>
        </w:rPr>
        <w:t>vedení</w:t>
      </w:r>
      <w:r w:rsidRPr="00F03790">
        <w:rPr>
          <w:rFonts w:ascii="Times New Roman" w:hAnsi="Times New Roman"/>
          <w:sz w:val="24"/>
          <w:szCs w:val="24"/>
        </w:rPr>
        <w:t xml:space="preserve"> v evidenci uznaných zaměstnavatelů. Plnění těchto podmínek bude ověřováno pravidelně k poslednímu dni každého kalendářního čtvrtletí.</w:t>
      </w:r>
    </w:p>
    <w:p w14:paraId="035D444D" w14:textId="77777777" w:rsidR="00664B18" w:rsidRPr="00F03790" w:rsidRDefault="00664B18" w:rsidP="00664B18">
      <w:pPr>
        <w:spacing w:after="0" w:line="240" w:lineRule="auto"/>
        <w:jc w:val="both"/>
        <w:rPr>
          <w:rFonts w:ascii="Times New Roman" w:hAnsi="Times New Roman"/>
          <w:bCs/>
          <w:sz w:val="24"/>
          <w:szCs w:val="24"/>
        </w:rPr>
      </w:pPr>
    </w:p>
    <w:p w14:paraId="24FB2B60" w14:textId="09C9983A" w:rsidR="00664B18" w:rsidRPr="00F03790" w:rsidRDefault="00664B18" w:rsidP="00F03790">
      <w:pPr>
        <w:spacing w:after="0" w:line="240" w:lineRule="auto"/>
        <w:jc w:val="both"/>
        <w:rPr>
          <w:rFonts w:ascii="Times New Roman" w:hAnsi="Times New Roman"/>
          <w:sz w:val="24"/>
          <w:szCs w:val="24"/>
        </w:rPr>
      </w:pPr>
      <w:r w:rsidRPr="00F03790">
        <w:rPr>
          <w:rFonts w:ascii="Times New Roman" w:hAnsi="Times New Roman"/>
          <w:bCs/>
          <w:sz w:val="24"/>
          <w:szCs w:val="24"/>
        </w:rPr>
        <w:t>Evidenci uznaných zaměstnavatelů</w:t>
      </w:r>
      <w:r w:rsidRPr="00F03790">
        <w:rPr>
          <w:rFonts w:ascii="Times New Roman" w:hAnsi="Times New Roman"/>
          <w:b/>
          <w:bCs/>
          <w:i/>
          <w:iCs/>
          <w:sz w:val="24"/>
          <w:szCs w:val="24"/>
        </w:rPr>
        <w:t xml:space="preserve"> </w:t>
      </w:r>
      <w:r w:rsidRPr="00F03790">
        <w:rPr>
          <w:rFonts w:ascii="Times New Roman" w:hAnsi="Times New Roman"/>
          <w:sz w:val="24"/>
          <w:szCs w:val="24"/>
        </w:rPr>
        <w:t>bude vést </w:t>
      </w:r>
      <w:r w:rsidR="00367439">
        <w:rPr>
          <w:rFonts w:ascii="Times New Roman" w:hAnsi="Times New Roman"/>
          <w:sz w:val="24"/>
          <w:szCs w:val="24"/>
        </w:rPr>
        <w:t>MPSV</w:t>
      </w:r>
      <w:r w:rsidRPr="00F03790">
        <w:rPr>
          <w:rFonts w:ascii="Times New Roman" w:hAnsi="Times New Roman"/>
          <w:sz w:val="24"/>
          <w:szCs w:val="24"/>
        </w:rPr>
        <w:t xml:space="preserve"> v elektronické podobě jako její správce</w:t>
      </w:r>
      <w:r w:rsidR="00F03790">
        <w:rPr>
          <w:rFonts w:ascii="Times New Roman" w:hAnsi="Times New Roman"/>
          <w:sz w:val="24"/>
          <w:szCs w:val="24"/>
        </w:rPr>
        <w:t xml:space="preserve"> a bude obsahovat jméno</w:t>
      </w:r>
      <w:r w:rsidRPr="00F03790">
        <w:rPr>
          <w:rFonts w:ascii="Times New Roman" w:hAnsi="Times New Roman"/>
          <w:sz w:val="24"/>
          <w:szCs w:val="24"/>
        </w:rPr>
        <w:t xml:space="preserve"> zaměstnavatele</w:t>
      </w:r>
      <w:r w:rsidR="00F03790">
        <w:rPr>
          <w:rFonts w:ascii="Times New Roman" w:hAnsi="Times New Roman"/>
          <w:sz w:val="24"/>
          <w:szCs w:val="24"/>
        </w:rPr>
        <w:t xml:space="preserve">, jeho </w:t>
      </w:r>
      <w:r w:rsidRPr="00F03790">
        <w:rPr>
          <w:rFonts w:ascii="Times New Roman" w:hAnsi="Times New Roman"/>
          <w:sz w:val="24"/>
          <w:szCs w:val="24"/>
        </w:rPr>
        <w:t>identifikační číslo</w:t>
      </w:r>
      <w:r w:rsidR="00F03790">
        <w:rPr>
          <w:rFonts w:ascii="Times New Roman" w:hAnsi="Times New Roman"/>
          <w:sz w:val="24"/>
          <w:szCs w:val="24"/>
        </w:rPr>
        <w:t xml:space="preserve"> a </w:t>
      </w:r>
      <w:r w:rsidRPr="00F03790">
        <w:rPr>
          <w:rFonts w:ascii="Times New Roman" w:hAnsi="Times New Roman"/>
          <w:sz w:val="24"/>
          <w:szCs w:val="24"/>
        </w:rPr>
        <w:t>datum, od kterého je zaměstnavatel považován za uznaného zaměstnavatele.</w:t>
      </w:r>
    </w:p>
    <w:p w14:paraId="52BBC6A9" w14:textId="77777777" w:rsidR="00664B18" w:rsidRPr="00F03790" w:rsidRDefault="00664B18" w:rsidP="00664B18">
      <w:pPr>
        <w:spacing w:after="0" w:line="240" w:lineRule="auto"/>
        <w:jc w:val="both"/>
        <w:rPr>
          <w:rFonts w:ascii="Times New Roman" w:hAnsi="Times New Roman"/>
          <w:sz w:val="24"/>
          <w:szCs w:val="24"/>
        </w:rPr>
      </w:pPr>
    </w:p>
    <w:p w14:paraId="08C1117F" w14:textId="3ECB7890" w:rsidR="00664B18" w:rsidRDefault="00664B18" w:rsidP="00664B18">
      <w:pPr>
        <w:spacing w:after="0" w:line="240" w:lineRule="auto"/>
        <w:jc w:val="both"/>
        <w:rPr>
          <w:rFonts w:ascii="Times New Roman" w:hAnsi="Times New Roman"/>
          <w:sz w:val="24"/>
          <w:szCs w:val="24"/>
        </w:rPr>
      </w:pPr>
      <w:r w:rsidRPr="00F03790">
        <w:rPr>
          <w:rFonts w:ascii="Times New Roman" w:hAnsi="Times New Roman"/>
          <w:sz w:val="24"/>
          <w:szCs w:val="24"/>
        </w:rPr>
        <w:t xml:space="preserve">Zaměstnavatel o zařazení do evidence uznaných zaměstnavatelů </w:t>
      </w:r>
      <w:r w:rsidR="00F03790" w:rsidRPr="00F03790">
        <w:rPr>
          <w:rFonts w:ascii="Times New Roman" w:hAnsi="Times New Roman"/>
          <w:sz w:val="24"/>
          <w:szCs w:val="24"/>
        </w:rPr>
        <w:t>bude žádat</w:t>
      </w:r>
      <w:r w:rsidRPr="00F03790">
        <w:rPr>
          <w:rFonts w:ascii="Times New Roman" w:hAnsi="Times New Roman"/>
          <w:sz w:val="24"/>
          <w:szCs w:val="24"/>
        </w:rPr>
        <w:t xml:space="preserve"> elektronicky prostřednictvím </w:t>
      </w:r>
      <w:r w:rsidR="00F03790" w:rsidRPr="00F03790">
        <w:rPr>
          <w:rFonts w:ascii="Times New Roman" w:hAnsi="Times New Roman"/>
          <w:sz w:val="24"/>
          <w:szCs w:val="24"/>
        </w:rPr>
        <w:t>k tomu určeného formuláře</w:t>
      </w:r>
      <w:r w:rsidRPr="00F03790">
        <w:rPr>
          <w:rFonts w:ascii="Times New Roman" w:hAnsi="Times New Roman"/>
          <w:sz w:val="24"/>
          <w:szCs w:val="24"/>
        </w:rPr>
        <w:t>. Zaměstnavatel o zařazení, resp. nezařazení do evidence uznaných zaměstnavatelů</w:t>
      </w:r>
      <w:r w:rsidR="00F03790" w:rsidRPr="00F03790">
        <w:rPr>
          <w:rFonts w:ascii="Times New Roman" w:hAnsi="Times New Roman"/>
          <w:sz w:val="24"/>
          <w:szCs w:val="24"/>
        </w:rPr>
        <w:t>,</w:t>
      </w:r>
      <w:r w:rsidRPr="00F03790">
        <w:rPr>
          <w:rFonts w:ascii="Times New Roman" w:hAnsi="Times New Roman"/>
          <w:sz w:val="24"/>
          <w:szCs w:val="24"/>
        </w:rPr>
        <w:t xml:space="preserve"> bude informován automatickou zprávou zaslanou do jeho datové schránky. Při nezařazení do této evidence bude zpráva obsahovat i důvod nezařazení.</w:t>
      </w:r>
    </w:p>
    <w:p w14:paraId="1EDCF42C" w14:textId="77777777" w:rsidR="00614DDF" w:rsidRPr="00F03790" w:rsidRDefault="00614DDF" w:rsidP="00664B18">
      <w:pPr>
        <w:spacing w:after="0" w:line="240" w:lineRule="auto"/>
        <w:jc w:val="both"/>
        <w:rPr>
          <w:rFonts w:ascii="Times New Roman" w:hAnsi="Times New Roman"/>
          <w:sz w:val="24"/>
          <w:szCs w:val="24"/>
        </w:rPr>
      </w:pPr>
    </w:p>
    <w:p w14:paraId="3FC63095" w14:textId="1DB4A98D" w:rsidR="00664B18" w:rsidRPr="00F03790" w:rsidRDefault="00664B18" w:rsidP="00664B18">
      <w:pPr>
        <w:spacing w:after="0" w:line="240" w:lineRule="auto"/>
        <w:jc w:val="both"/>
        <w:rPr>
          <w:rFonts w:ascii="Times New Roman" w:hAnsi="Times New Roman"/>
          <w:sz w:val="24"/>
          <w:szCs w:val="24"/>
        </w:rPr>
      </w:pPr>
      <w:r w:rsidRPr="00F03790">
        <w:rPr>
          <w:rFonts w:ascii="Times New Roman" w:hAnsi="Times New Roman"/>
          <w:bCs/>
          <w:sz w:val="24"/>
          <w:szCs w:val="24"/>
        </w:rPr>
        <w:t xml:space="preserve">Z evidence uznaných zaměstnavatelů může být zaměstnavatel vyřazen na vlastní žádost, kterou rovněž </w:t>
      </w:r>
      <w:r w:rsidR="00F03790" w:rsidRPr="00F03790">
        <w:rPr>
          <w:rFonts w:ascii="Times New Roman" w:hAnsi="Times New Roman"/>
          <w:bCs/>
          <w:sz w:val="24"/>
          <w:szCs w:val="24"/>
        </w:rPr>
        <w:t>bude podávat</w:t>
      </w:r>
      <w:r w:rsidRPr="00F03790">
        <w:rPr>
          <w:rFonts w:ascii="Times New Roman" w:hAnsi="Times New Roman"/>
          <w:bCs/>
          <w:sz w:val="24"/>
          <w:szCs w:val="24"/>
        </w:rPr>
        <w:t xml:space="preserve"> elektronicky. Z evidence uznaných zaměstnavatelů bude zaměstnavatel vyřazen, když přestane splňovat některou z podmínek pro zařazení</w:t>
      </w:r>
      <w:r w:rsidR="00F03790" w:rsidRPr="00F03790">
        <w:rPr>
          <w:rFonts w:ascii="Times New Roman" w:hAnsi="Times New Roman"/>
          <w:bCs/>
          <w:sz w:val="24"/>
          <w:szCs w:val="24"/>
        </w:rPr>
        <w:t>, resp. vedení v této</w:t>
      </w:r>
      <w:r w:rsidRPr="00F03790">
        <w:rPr>
          <w:rFonts w:ascii="Times New Roman" w:hAnsi="Times New Roman"/>
          <w:bCs/>
          <w:sz w:val="24"/>
          <w:szCs w:val="24"/>
        </w:rPr>
        <w:t xml:space="preserve"> evidenc</w:t>
      </w:r>
      <w:r w:rsidR="00F03790" w:rsidRPr="00F03790">
        <w:rPr>
          <w:rFonts w:ascii="Times New Roman" w:hAnsi="Times New Roman"/>
          <w:bCs/>
          <w:sz w:val="24"/>
          <w:szCs w:val="24"/>
        </w:rPr>
        <w:t>i.</w:t>
      </w:r>
      <w:r w:rsidRPr="00F03790">
        <w:rPr>
          <w:rFonts w:ascii="Times New Roman" w:hAnsi="Times New Roman"/>
          <w:sz w:val="24"/>
          <w:szCs w:val="24"/>
        </w:rPr>
        <w:t xml:space="preserve"> Rovněž o vyřazení z evidence uznaných zaměstnavatelů bude zaměstnavatel informován automatickou zprávou zaslanou do jeho datové schránky, která bude obsahovat také důvod vyřazení z evidence. Každý zaměstnavatel může podat neomezený počet elektronických žádostí o zařazení do evidence. Samotný IT nástroj pravidelně k poslednímu dni každého kalendářního čtvrtletí zkontroluje plnění zákonem stanovených podmínek pro vedení v evidenci uznaných zaměstnavatelů.</w:t>
      </w:r>
      <w:r w:rsidR="00F03790" w:rsidRPr="00F03790">
        <w:rPr>
          <w:rFonts w:ascii="Times New Roman" w:hAnsi="Times New Roman"/>
          <w:sz w:val="24"/>
          <w:szCs w:val="24"/>
        </w:rPr>
        <w:t xml:space="preserve"> </w:t>
      </w:r>
      <w:r w:rsidRPr="00F03790">
        <w:rPr>
          <w:rFonts w:ascii="Times New Roman" w:hAnsi="Times New Roman"/>
          <w:sz w:val="24"/>
          <w:szCs w:val="24"/>
        </w:rPr>
        <w:t xml:space="preserve">Zaměstnavatelé, kteří splní všechny zákonem stanovené podmínky, budou tedy zařazeni do evidence uznaných zaměstnavatelů a získají výhody pro zaměstnávání cizinců. </w:t>
      </w:r>
    </w:p>
    <w:p w14:paraId="3142ABC2" w14:textId="77777777" w:rsidR="00664B18" w:rsidRPr="00F03790" w:rsidRDefault="00664B18" w:rsidP="00664B18">
      <w:pPr>
        <w:spacing w:after="0" w:line="240" w:lineRule="auto"/>
        <w:jc w:val="both"/>
        <w:rPr>
          <w:rFonts w:ascii="Times New Roman" w:hAnsi="Times New Roman"/>
          <w:sz w:val="24"/>
          <w:szCs w:val="24"/>
        </w:rPr>
      </w:pPr>
    </w:p>
    <w:p w14:paraId="65C3ECF8" w14:textId="74C54A06" w:rsidR="00664B18" w:rsidRPr="00F03790" w:rsidRDefault="00F03790" w:rsidP="00664B18">
      <w:pPr>
        <w:spacing w:after="0" w:line="240" w:lineRule="auto"/>
        <w:jc w:val="both"/>
        <w:rPr>
          <w:rFonts w:ascii="Times New Roman" w:hAnsi="Times New Roman"/>
          <w:sz w:val="24"/>
          <w:szCs w:val="24"/>
        </w:rPr>
      </w:pPr>
      <w:r w:rsidRPr="00F03790">
        <w:rPr>
          <w:rFonts w:ascii="Times New Roman" w:hAnsi="Times New Roman"/>
          <w:sz w:val="24"/>
          <w:szCs w:val="24"/>
        </w:rPr>
        <w:t>Zároveň b</w:t>
      </w:r>
      <w:r w:rsidR="00664B18" w:rsidRPr="00F03790">
        <w:rPr>
          <w:rFonts w:ascii="Times New Roman" w:hAnsi="Times New Roman"/>
          <w:sz w:val="24"/>
          <w:szCs w:val="24"/>
        </w:rPr>
        <w:t>ude zajištěn automatizovaný přístup k externím informačním zdrojům, které budou využity pro stanovení splnění podmínek pro přiznání institutu uznaného zaměstnavatele</w:t>
      </w:r>
      <w:r w:rsidRPr="00F03790">
        <w:rPr>
          <w:rFonts w:ascii="Times New Roman" w:hAnsi="Times New Roman"/>
          <w:sz w:val="24"/>
          <w:szCs w:val="24"/>
        </w:rPr>
        <w:t>,</w:t>
      </w:r>
      <w:r w:rsidR="00664B18" w:rsidRPr="00F03790">
        <w:rPr>
          <w:rFonts w:ascii="Times New Roman" w:hAnsi="Times New Roman"/>
          <w:sz w:val="24"/>
          <w:szCs w:val="24"/>
        </w:rPr>
        <w:t xml:space="preserve"> a to </w:t>
      </w:r>
      <w:r w:rsidRPr="00F03790">
        <w:rPr>
          <w:rFonts w:ascii="Times New Roman" w:hAnsi="Times New Roman"/>
          <w:sz w:val="24"/>
          <w:szCs w:val="24"/>
        </w:rPr>
        <w:t xml:space="preserve">v zákonem </w:t>
      </w:r>
      <w:r w:rsidR="00664B18" w:rsidRPr="00F03790">
        <w:rPr>
          <w:rFonts w:ascii="Times New Roman" w:hAnsi="Times New Roman"/>
          <w:sz w:val="24"/>
          <w:szCs w:val="24"/>
        </w:rPr>
        <w:t xml:space="preserve">určené čtvrtletní frekvenci získávání dat a výše uvedené minimální struktuře. Institut vznikne propojením jednotlivých databází z ostatních institucí a resortů, tak aby tento mohl být plně digitalizován bez potřeby kontroly ze strany lidských pracovníků. </w:t>
      </w:r>
    </w:p>
    <w:p w14:paraId="2866C87A" w14:textId="77777777" w:rsidR="00664B18" w:rsidRPr="00C47BFD" w:rsidRDefault="00664B18" w:rsidP="00664B18">
      <w:pPr>
        <w:spacing w:after="0" w:line="240" w:lineRule="auto"/>
        <w:jc w:val="both"/>
        <w:rPr>
          <w:rFonts w:ascii="Times New Roman" w:hAnsi="Times New Roman"/>
          <w:sz w:val="24"/>
          <w:szCs w:val="24"/>
        </w:rPr>
      </w:pPr>
    </w:p>
    <w:p w14:paraId="0A25B6C2" w14:textId="36FEE6BD" w:rsidR="00664B18" w:rsidRPr="00C47BFD" w:rsidRDefault="00664B18" w:rsidP="00664B18">
      <w:pPr>
        <w:spacing w:after="0" w:line="240" w:lineRule="auto"/>
        <w:jc w:val="both"/>
        <w:rPr>
          <w:rFonts w:ascii="Times New Roman" w:hAnsi="Times New Roman"/>
          <w:sz w:val="24"/>
          <w:szCs w:val="24"/>
        </w:rPr>
      </w:pPr>
      <w:r w:rsidRPr="00C47BFD">
        <w:rPr>
          <w:rFonts w:ascii="Times New Roman" w:hAnsi="Times New Roman"/>
          <w:sz w:val="24"/>
          <w:szCs w:val="24"/>
        </w:rPr>
        <w:t xml:space="preserve">Z hlediska snížení administrativní zátěže jak na straně zaměstnavatelů, tak na straně státní správy, by měl uvedený nástroj být propojen s Registrem ekonomických subjektů (RES), dále s interními systémy MPSV a SÚIP. Dále </w:t>
      </w:r>
      <w:r w:rsidR="00C47BFD" w:rsidRPr="00C47BFD">
        <w:rPr>
          <w:rFonts w:ascii="Times New Roman" w:hAnsi="Times New Roman"/>
          <w:sz w:val="24"/>
          <w:szCs w:val="24"/>
        </w:rPr>
        <w:t>bude tento systém propojen</w:t>
      </w:r>
      <w:r w:rsidRPr="00C47BFD">
        <w:rPr>
          <w:rFonts w:ascii="Times New Roman" w:hAnsi="Times New Roman"/>
          <w:sz w:val="24"/>
          <w:szCs w:val="24"/>
        </w:rPr>
        <w:t xml:space="preserve"> se systémy České správy sociálního zabezpečení (ČSSZ), s Finanční správou (Ministerstvem financí) a dalšími veřejně přístupnými registry, tak aby tato aplikace sama kontrolovala splnění výše uvedených podmínek. Detailní přehled systémů a rejstříků a z nich požadovaných dat je uveden níže v</w:t>
      </w:r>
      <w:r w:rsidR="00614DDF">
        <w:rPr>
          <w:rFonts w:ascii="Times New Roman" w:hAnsi="Times New Roman"/>
          <w:sz w:val="24"/>
          <w:szCs w:val="24"/>
        </w:rPr>
        <w:t> </w:t>
      </w:r>
      <w:r w:rsidRPr="00C47BFD">
        <w:rPr>
          <w:rFonts w:ascii="Times New Roman" w:hAnsi="Times New Roman"/>
          <w:sz w:val="24"/>
          <w:szCs w:val="24"/>
        </w:rPr>
        <w:t>tabulce 3.</w:t>
      </w:r>
    </w:p>
    <w:p w14:paraId="7FF817B3" w14:textId="77777777" w:rsidR="00C47BFD" w:rsidRPr="00C47BFD" w:rsidRDefault="00C47BFD" w:rsidP="00664B18">
      <w:pPr>
        <w:spacing w:after="0" w:line="240" w:lineRule="auto"/>
        <w:jc w:val="both"/>
        <w:rPr>
          <w:rFonts w:ascii="Times New Roman" w:hAnsi="Times New Roman"/>
          <w:sz w:val="24"/>
          <w:szCs w:val="24"/>
        </w:rPr>
      </w:pPr>
    </w:p>
    <w:p w14:paraId="63E0DA0F" w14:textId="77777777" w:rsidR="00664B18" w:rsidRPr="00C47BFD" w:rsidRDefault="00664B18" w:rsidP="00664B18">
      <w:pPr>
        <w:autoSpaceDE w:val="0"/>
        <w:autoSpaceDN w:val="0"/>
        <w:adjustRightInd w:val="0"/>
        <w:spacing w:after="0" w:line="240" w:lineRule="auto"/>
        <w:jc w:val="both"/>
        <w:rPr>
          <w:rFonts w:ascii="Times New Roman" w:hAnsi="Times New Roman"/>
          <w:sz w:val="24"/>
          <w:szCs w:val="24"/>
        </w:rPr>
      </w:pPr>
      <w:r w:rsidRPr="00C47BFD">
        <w:rPr>
          <w:rFonts w:ascii="Times New Roman" w:hAnsi="Times New Roman"/>
          <w:sz w:val="24"/>
          <w:szCs w:val="24"/>
        </w:rPr>
        <w:t>Tabulka 3: Přehled systémů a rejstříků a z nich požadovaných dat pro institut spolehlivého zaměstnavatele</w:t>
      </w:r>
    </w:p>
    <w:tbl>
      <w:tblPr>
        <w:tblW w:w="0" w:type="auto"/>
        <w:tblCellMar>
          <w:left w:w="70" w:type="dxa"/>
          <w:right w:w="70" w:type="dxa"/>
        </w:tblCellMar>
        <w:tblLook w:val="04A0" w:firstRow="1" w:lastRow="0" w:firstColumn="1" w:lastColumn="0" w:noHBand="0" w:noVBand="1"/>
      </w:tblPr>
      <w:tblGrid>
        <w:gridCol w:w="1665"/>
        <w:gridCol w:w="1489"/>
        <w:gridCol w:w="2518"/>
        <w:gridCol w:w="3234"/>
        <w:gridCol w:w="146"/>
      </w:tblGrid>
      <w:tr w:rsidR="00664B18" w:rsidRPr="003F08E4" w14:paraId="0B13AE40" w14:textId="77777777" w:rsidTr="0035277F">
        <w:trPr>
          <w:gridAfter w:val="1"/>
          <w:trHeight w:val="300"/>
        </w:trPr>
        <w:tc>
          <w:tcPr>
            <w:tcW w:w="1665" w:type="dxa"/>
            <w:tcBorders>
              <w:top w:val="single" w:sz="4" w:space="0" w:color="auto"/>
              <w:left w:val="single" w:sz="4" w:space="0" w:color="auto"/>
              <w:bottom w:val="single" w:sz="4" w:space="0" w:color="auto"/>
              <w:right w:val="single" w:sz="4" w:space="0" w:color="auto"/>
            </w:tcBorders>
            <w:noWrap/>
            <w:vAlign w:val="bottom"/>
            <w:hideMark/>
          </w:tcPr>
          <w:p w14:paraId="441A6A62" w14:textId="77777777" w:rsidR="00664B18" w:rsidRPr="003F08E4" w:rsidRDefault="00664B18" w:rsidP="0035277F">
            <w:pPr>
              <w:autoSpaceDE w:val="0"/>
              <w:autoSpaceDN w:val="0"/>
              <w:adjustRightInd w:val="0"/>
              <w:spacing w:after="0" w:line="240" w:lineRule="auto"/>
              <w:jc w:val="both"/>
              <w:rPr>
                <w:rFonts w:cstheme="minorHAnsi"/>
              </w:rPr>
            </w:pPr>
            <w:bookmarkStart w:id="2" w:name="_Hlk147781091"/>
            <w:r w:rsidRPr="003F08E4">
              <w:rPr>
                <w:rFonts w:cstheme="minorHAnsi"/>
              </w:rPr>
              <w:t>Název systému</w:t>
            </w:r>
          </w:p>
        </w:tc>
        <w:tc>
          <w:tcPr>
            <w:tcW w:w="1489" w:type="dxa"/>
            <w:tcBorders>
              <w:top w:val="single" w:sz="4" w:space="0" w:color="auto"/>
              <w:left w:val="single" w:sz="4" w:space="0" w:color="auto"/>
              <w:bottom w:val="single" w:sz="4" w:space="0" w:color="auto"/>
              <w:right w:val="single" w:sz="4" w:space="0" w:color="auto"/>
            </w:tcBorders>
            <w:noWrap/>
            <w:vAlign w:val="bottom"/>
            <w:hideMark/>
          </w:tcPr>
          <w:p w14:paraId="447011E2"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Instituce</w:t>
            </w:r>
          </w:p>
        </w:tc>
        <w:tc>
          <w:tcPr>
            <w:tcW w:w="2518" w:type="dxa"/>
            <w:tcBorders>
              <w:top w:val="single" w:sz="4" w:space="0" w:color="auto"/>
              <w:left w:val="single" w:sz="4" w:space="0" w:color="auto"/>
              <w:bottom w:val="single" w:sz="4" w:space="0" w:color="auto"/>
              <w:right w:val="single" w:sz="4" w:space="0" w:color="auto"/>
            </w:tcBorders>
            <w:noWrap/>
            <w:vAlign w:val="bottom"/>
            <w:hideMark/>
          </w:tcPr>
          <w:p w14:paraId="1A6AF49A" w14:textId="77777777" w:rsidR="00664B18" w:rsidRPr="003F08E4" w:rsidRDefault="00664B18" w:rsidP="0035277F">
            <w:pPr>
              <w:autoSpaceDE w:val="0"/>
              <w:autoSpaceDN w:val="0"/>
              <w:adjustRightInd w:val="0"/>
              <w:spacing w:after="0" w:line="240" w:lineRule="auto"/>
              <w:jc w:val="both"/>
              <w:rPr>
                <w:rFonts w:cstheme="minorHAnsi"/>
              </w:rPr>
            </w:pPr>
            <w:r>
              <w:rPr>
                <w:rFonts w:cstheme="minorHAnsi"/>
              </w:rPr>
              <w:t>P</w:t>
            </w:r>
            <w:r w:rsidRPr="003F08E4">
              <w:rPr>
                <w:rFonts w:cstheme="minorHAnsi"/>
              </w:rPr>
              <w:t xml:space="preserve">ožadovaná data </w:t>
            </w:r>
          </w:p>
        </w:tc>
        <w:tc>
          <w:tcPr>
            <w:tcW w:w="3234" w:type="dxa"/>
            <w:tcBorders>
              <w:top w:val="single" w:sz="4" w:space="0" w:color="auto"/>
              <w:left w:val="single" w:sz="4" w:space="0" w:color="auto"/>
              <w:bottom w:val="single" w:sz="4" w:space="0" w:color="auto"/>
              <w:right w:val="single" w:sz="4" w:space="0" w:color="auto"/>
            </w:tcBorders>
            <w:noWrap/>
            <w:vAlign w:val="bottom"/>
            <w:hideMark/>
          </w:tcPr>
          <w:p w14:paraId="14368832"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pozn.</w:t>
            </w:r>
          </w:p>
        </w:tc>
      </w:tr>
      <w:tr w:rsidR="00664B18" w:rsidRPr="003F08E4" w14:paraId="5AA7811A" w14:textId="77777777" w:rsidTr="0035277F">
        <w:trPr>
          <w:gridAfter w:val="1"/>
          <w:trHeight w:val="290"/>
        </w:trPr>
        <w:tc>
          <w:tcPr>
            <w:tcW w:w="1665"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D1076B0"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RES</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BA60292"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ČSÚ</w:t>
            </w:r>
          </w:p>
        </w:tc>
        <w:tc>
          <w:tcPr>
            <w:tcW w:w="2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BD8391"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IČO</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36D1411"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140C97CB" w14:textId="77777777" w:rsidTr="0035277F">
        <w:trPr>
          <w:gridAfter w:val="1"/>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0B3BC"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C25B7" w14:textId="77777777" w:rsidR="00664B18" w:rsidRPr="003F08E4" w:rsidRDefault="00664B18" w:rsidP="0035277F">
            <w:pPr>
              <w:spacing w:after="0" w:line="256" w:lineRule="auto"/>
              <w:rPr>
                <w:rFonts w:cs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0CF9EF7" w14:textId="636BBFE3"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xml:space="preserve">název </w:t>
            </w:r>
            <w:r w:rsidR="00C47BFD">
              <w:rPr>
                <w:rFonts w:cstheme="minorHAnsi"/>
              </w:rPr>
              <w:t>(jméno)</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812607F"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64A5FD1F" w14:textId="77777777" w:rsidTr="0035277F">
        <w:trPr>
          <w:gridAfter w:val="1"/>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80E4E"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98BB9" w14:textId="77777777" w:rsidR="00664B18" w:rsidRPr="003F08E4" w:rsidRDefault="00664B18" w:rsidP="0035277F">
            <w:pPr>
              <w:spacing w:after="0" w:line="256" w:lineRule="auto"/>
              <w:rPr>
                <w:rFonts w:cs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A31F354"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právní forma</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9509D0E"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5E8269FE" w14:textId="77777777" w:rsidTr="0035277F">
        <w:trPr>
          <w:gridAfter w:val="1"/>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C82B3"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EF134" w14:textId="77777777" w:rsidR="00664B18" w:rsidRPr="003F08E4" w:rsidRDefault="00664B18" w:rsidP="0035277F">
            <w:pPr>
              <w:spacing w:after="0" w:line="256" w:lineRule="auto"/>
              <w:rPr>
                <w:rFonts w:cs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F585279"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datum vzniku</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A60CC17"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6E2D690C" w14:textId="77777777" w:rsidTr="0035277F">
        <w:trPr>
          <w:gridAfter w:val="1"/>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914BB"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D3382" w14:textId="77777777" w:rsidR="00664B18" w:rsidRPr="003F08E4" w:rsidRDefault="00664B18" w:rsidP="0035277F">
            <w:pPr>
              <w:spacing w:after="0" w:line="256" w:lineRule="auto"/>
              <w:rPr>
                <w:rFonts w:cs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87DD972"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datum zániku</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F0BAE60"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34D425C5" w14:textId="77777777" w:rsidTr="0035277F">
        <w:trPr>
          <w:gridAfter w:val="1"/>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3D8D5"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25DBC" w14:textId="77777777" w:rsidR="00664B18" w:rsidRPr="003F08E4" w:rsidRDefault="00664B18" w:rsidP="0035277F">
            <w:pPr>
              <w:spacing w:after="0" w:line="256" w:lineRule="auto"/>
              <w:rPr>
                <w:rFonts w:cs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612E6E3" w14:textId="77777777" w:rsidR="00664B18" w:rsidRPr="003F08E4" w:rsidRDefault="00664B18" w:rsidP="0035277F">
            <w:pPr>
              <w:autoSpaceDE w:val="0"/>
              <w:autoSpaceDN w:val="0"/>
              <w:adjustRightInd w:val="0"/>
              <w:spacing w:after="0" w:line="240" w:lineRule="auto"/>
              <w:jc w:val="both"/>
              <w:rPr>
                <w:rFonts w:cstheme="minorHAnsi"/>
              </w:rPr>
            </w:pPr>
            <w:r>
              <w:rPr>
                <w:rFonts w:cstheme="minorHAnsi"/>
              </w:rPr>
              <w:t>s</w:t>
            </w:r>
            <w:r w:rsidRPr="003F08E4">
              <w:rPr>
                <w:rFonts w:cstheme="minorHAnsi"/>
              </w:rPr>
              <w:t>ídlo</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E307A64"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3EB65BCF" w14:textId="77777777" w:rsidTr="0035277F">
        <w:trPr>
          <w:gridAfter w:val="1"/>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9CF6E"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79922" w14:textId="77777777" w:rsidR="00664B18" w:rsidRPr="003F08E4" w:rsidRDefault="00664B18" w:rsidP="0035277F">
            <w:pPr>
              <w:spacing w:after="0" w:line="256" w:lineRule="auto"/>
              <w:rPr>
                <w:rFonts w:cs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39A95F3" w14:textId="77777777" w:rsidR="00664B18" w:rsidRPr="003F08E4" w:rsidRDefault="00664B18" w:rsidP="0035277F">
            <w:pPr>
              <w:autoSpaceDE w:val="0"/>
              <w:autoSpaceDN w:val="0"/>
              <w:adjustRightInd w:val="0"/>
              <w:spacing w:after="0" w:line="240" w:lineRule="auto"/>
              <w:jc w:val="both"/>
              <w:rPr>
                <w:rFonts w:cstheme="minorHAnsi"/>
              </w:rPr>
            </w:pPr>
            <w:r>
              <w:rPr>
                <w:rFonts w:cstheme="minorHAnsi"/>
              </w:rPr>
              <w:t>o</w:t>
            </w:r>
            <w:r w:rsidRPr="003F08E4">
              <w:rPr>
                <w:rFonts w:cstheme="minorHAnsi"/>
              </w:rPr>
              <w:t>kres</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C777AFE"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03B3F7CD" w14:textId="77777777" w:rsidTr="0035277F">
        <w:trPr>
          <w:gridAfter w:val="1"/>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CDFA6"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CE023" w14:textId="77777777" w:rsidR="00664B18" w:rsidRPr="003F08E4" w:rsidRDefault="00664B18" w:rsidP="0035277F">
            <w:pPr>
              <w:spacing w:after="0" w:line="256" w:lineRule="auto"/>
              <w:rPr>
                <w:rFonts w:cs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63F69DF"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základní územní jednotka</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9CD4A9A"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205E3DF2" w14:textId="77777777" w:rsidTr="0035277F">
        <w:trPr>
          <w:gridAfter w:val="1"/>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61EA2"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1F84D" w14:textId="77777777" w:rsidR="00664B18" w:rsidRPr="003F08E4" w:rsidRDefault="00664B18" w:rsidP="0035277F">
            <w:pPr>
              <w:spacing w:after="0" w:line="256" w:lineRule="auto"/>
              <w:rPr>
                <w:rFonts w:cs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2DF9ECD" w14:textId="1B800EED"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CZ-NACE</w:t>
            </w:r>
            <w:r w:rsidR="00215A64">
              <w:rPr>
                <w:rFonts w:cstheme="minorHAnsi"/>
              </w:rPr>
              <w:t xml:space="preserve"> a CZ-ISCO</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7DC0FFE" w14:textId="77777777" w:rsidR="00664B18" w:rsidRPr="003F08E4" w:rsidRDefault="00664B18" w:rsidP="0035277F">
            <w:pPr>
              <w:autoSpaceDE w:val="0"/>
              <w:autoSpaceDN w:val="0"/>
              <w:adjustRightInd w:val="0"/>
              <w:spacing w:after="0" w:line="240" w:lineRule="auto"/>
              <w:jc w:val="both"/>
              <w:rPr>
                <w:rFonts w:cstheme="minorHAnsi"/>
              </w:rPr>
            </w:pPr>
          </w:p>
        </w:tc>
      </w:tr>
      <w:tr w:rsidR="00664B18" w:rsidRPr="003F08E4" w14:paraId="21A2BBDA" w14:textId="77777777" w:rsidTr="0035277F">
        <w:trPr>
          <w:gridAfter w:val="1"/>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B2901"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0FF21" w14:textId="77777777" w:rsidR="00664B18" w:rsidRPr="003F08E4" w:rsidRDefault="00664B18" w:rsidP="0035277F">
            <w:pPr>
              <w:spacing w:after="0" w:line="256" w:lineRule="auto"/>
              <w:rPr>
                <w:rFonts w:cs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FA860D0" w14:textId="77777777" w:rsidR="00664B18" w:rsidRPr="003F08E4" w:rsidRDefault="00664B18" w:rsidP="0035277F">
            <w:pPr>
              <w:autoSpaceDE w:val="0"/>
              <w:autoSpaceDN w:val="0"/>
              <w:adjustRightInd w:val="0"/>
              <w:spacing w:after="0" w:line="240" w:lineRule="auto"/>
              <w:jc w:val="both"/>
              <w:rPr>
                <w:rFonts w:cstheme="minorHAnsi"/>
                <w:color w:val="FF0000"/>
              </w:rPr>
            </w:pPr>
            <w:r w:rsidRPr="00C47BFD">
              <w:rPr>
                <w:rFonts w:cstheme="minorHAnsi"/>
              </w:rPr>
              <w:t>počet zaměstnanců</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99704E0"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100A6B69" w14:textId="77777777" w:rsidTr="0035277F">
        <w:trPr>
          <w:gridAfter w:val="1"/>
          <w:trHeight w:val="300"/>
        </w:trPr>
        <w:tc>
          <w:tcPr>
            <w:tcW w:w="1665" w:type="dxa"/>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1E0BFD9E"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c>
          <w:tcPr>
            <w:tcW w:w="1489" w:type="dxa"/>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4D0D5B08"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SÚIP</w:t>
            </w:r>
          </w:p>
        </w:tc>
        <w:tc>
          <w:tcPr>
            <w:tcW w:w="2518" w:type="dxa"/>
            <w:tcBorders>
              <w:top w:val="single" w:sz="4" w:space="0" w:color="auto"/>
              <w:left w:val="single" w:sz="4" w:space="0" w:color="auto"/>
              <w:bottom w:val="single" w:sz="4" w:space="0" w:color="auto"/>
              <w:right w:val="single" w:sz="4" w:space="0" w:color="auto"/>
            </w:tcBorders>
            <w:shd w:val="clear" w:color="auto" w:fill="EDEDED"/>
            <w:noWrap/>
            <w:vAlign w:val="bottom"/>
            <w:hideMark/>
          </w:tcPr>
          <w:p w14:paraId="146A2A6F" w14:textId="77777777" w:rsidR="00664B18" w:rsidRPr="003F08E4" w:rsidRDefault="00664B18" w:rsidP="0035277F">
            <w:pPr>
              <w:autoSpaceDE w:val="0"/>
              <w:autoSpaceDN w:val="0"/>
              <w:adjustRightInd w:val="0"/>
              <w:spacing w:after="0" w:line="240" w:lineRule="auto"/>
              <w:jc w:val="both"/>
              <w:rPr>
                <w:rFonts w:cstheme="minorHAnsi"/>
              </w:rPr>
            </w:pPr>
            <w:r>
              <w:rPr>
                <w:rFonts w:cstheme="minorHAnsi"/>
              </w:rPr>
              <w:t>p</w:t>
            </w:r>
            <w:r w:rsidRPr="003F08E4">
              <w:rPr>
                <w:rFonts w:cstheme="minorHAnsi"/>
              </w:rPr>
              <w:t>okuty</w:t>
            </w:r>
          </w:p>
        </w:tc>
        <w:tc>
          <w:tcPr>
            <w:tcW w:w="3234" w:type="dxa"/>
            <w:tcBorders>
              <w:top w:val="single" w:sz="4" w:space="0" w:color="auto"/>
              <w:left w:val="single" w:sz="4" w:space="0" w:color="auto"/>
              <w:bottom w:val="single" w:sz="4" w:space="0" w:color="auto"/>
              <w:right w:val="single" w:sz="4" w:space="0" w:color="auto"/>
            </w:tcBorders>
            <w:shd w:val="clear" w:color="auto" w:fill="EDEDED"/>
            <w:noWrap/>
            <w:vAlign w:val="bottom"/>
            <w:hideMark/>
          </w:tcPr>
          <w:p w14:paraId="47EAA6B6"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21FB340B" w14:textId="77777777" w:rsidTr="0035277F">
        <w:trPr>
          <w:gridAfter w:val="1"/>
          <w:trHeight w:val="290"/>
        </w:trPr>
        <w:tc>
          <w:tcPr>
            <w:tcW w:w="166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AC76612"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EA3B2F4"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ČSSZ</w:t>
            </w:r>
          </w:p>
        </w:tc>
        <w:tc>
          <w:tcPr>
            <w:tcW w:w="2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9152290"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odvody na sociálním p./nedoplatky</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DBEC0B"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6ACC53DA" w14:textId="77777777" w:rsidTr="0035277F">
        <w:trPr>
          <w:gridAfter w:val="1"/>
          <w:trHeight w:val="300"/>
        </w:trPr>
        <w:tc>
          <w:tcPr>
            <w:tcW w:w="166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D085FDD"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28146" w14:textId="77777777" w:rsidR="00664B18" w:rsidRPr="003F08E4" w:rsidRDefault="00664B18" w:rsidP="0035277F">
            <w:pPr>
              <w:spacing w:after="0" w:line="256" w:lineRule="auto"/>
              <w:rPr>
                <w:rFonts w:cs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93601B1"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počet zaměstnanců</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7EBC409"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5DFB1F2C" w14:textId="77777777" w:rsidTr="0035277F">
        <w:trPr>
          <w:gridAfter w:val="1"/>
          <w:trHeight w:val="1200"/>
        </w:trPr>
        <w:tc>
          <w:tcPr>
            <w:tcW w:w="1665" w:type="dxa"/>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3BB9B015" w14:textId="3F74C87B"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Obcho</w:t>
            </w:r>
            <w:r w:rsidR="00A52794">
              <w:rPr>
                <w:rFonts w:cstheme="minorHAnsi"/>
              </w:rPr>
              <w:t>d</w:t>
            </w:r>
            <w:r w:rsidRPr="003F08E4">
              <w:rPr>
                <w:rFonts w:cstheme="minorHAnsi"/>
              </w:rPr>
              <w:t>ní rejstřík</w:t>
            </w:r>
          </w:p>
        </w:tc>
        <w:tc>
          <w:tcPr>
            <w:tcW w:w="1489" w:type="dxa"/>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5DA4E008"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MS</w:t>
            </w:r>
          </w:p>
        </w:tc>
        <w:tc>
          <w:tcPr>
            <w:tcW w:w="2518" w:type="dxa"/>
            <w:tcBorders>
              <w:top w:val="single" w:sz="4" w:space="0" w:color="auto"/>
              <w:left w:val="single" w:sz="4" w:space="0" w:color="auto"/>
              <w:bottom w:val="single" w:sz="4" w:space="0" w:color="auto"/>
              <w:right w:val="single" w:sz="4" w:space="0" w:color="auto"/>
            </w:tcBorders>
            <w:shd w:val="clear" w:color="auto" w:fill="EDEDED"/>
            <w:vAlign w:val="bottom"/>
            <w:hideMark/>
          </w:tcPr>
          <w:p w14:paraId="19337AE9" w14:textId="77777777" w:rsidR="00664B18" w:rsidRPr="00C47BFD" w:rsidRDefault="00664B18" w:rsidP="0035277F">
            <w:pPr>
              <w:autoSpaceDE w:val="0"/>
              <w:autoSpaceDN w:val="0"/>
              <w:adjustRightInd w:val="0"/>
              <w:spacing w:after="0" w:line="240" w:lineRule="auto"/>
              <w:jc w:val="both"/>
              <w:rPr>
                <w:rFonts w:cstheme="minorHAnsi"/>
              </w:rPr>
            </w:pPr>
            <w:r w:rsidRPr="00C47BFD">
              <w:rPr>
                <w:rFonts w:cstheme="minorHAnsi"/>
              </w:rPr>
              <w:t>účetní závěrky</w:t>
            </w:r>
          </w:p>
        </w:tc>
        <w:tc>
          <w:tcPr>
            <w:tcW w:w="3234" w:type="dxa"/>
            <w:tcBorders>
              <w:top w:val="single" w:sz="4" w:space="0" w:color="auto"/>
              <w:left w:val="single" w:sz="4" w:space="0" w:color="auto"/>
              <w:bottom w:val="single" w:sz="4" w:space="0" w:color="auto"/>
              <w:right w:val="single" w:sz="4" w:space="0" w:color="auto"/>
            </w:tcBorders>
            <w:shd w:val="clear" w:color="auto" w:fill="EDEDED"/>
            <w:noWrap/>
            <w:vAlign w:val="bottom"/>
            <w:hideMark/>
          </w:tcPr>
          <w:p w14:paraId="66FEF49D"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2AC9B48B" w14:textId="77777777" w:rsidTr="0035277F">
        <w:trPr>
          <w:gridAfter w:val="1"/>
          <w:trHeight w:val="300"/>
        </w:trPr>
        <w:tc>
          <w:tcPr>
            <w:tcW w:w="1665"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5E7C9A8"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Živnostenský rejstřík</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82FF060"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MPO</w:t>
            </w:r>
          </w:p>
        </w:tc>
        <w:tc>
          <w:tcPr>
            <w:tcW w:w="251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2254B25"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obory činností</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BC0B416"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45C768BC" w14:textId="77777777" w:rsidTr="0035277F">
        <w:trPr>
          <w:gridAfter w:val="1"/>
          <w:trHeight w:val="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FF86A"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9ABA9" w14:textId="77777777" w:rsidR="00664B18" w:rsidRPr="003F08E4" w:rsidRDefault="00664B18" w:rsidP="0035277F">
            <w:pPr>
              <w:spacing w:after="0" w:line="256" w:lineRule="auto"/>
              <w:rPr>
                <w:rFonts w:cs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7C8B5239" w14:textId="77777777" w:rsidR="00664B18" w:rsidRPr="003F08E4" w:rsidRDefault="00664B18" w:rsidP="0035277F">
            <w:pPr>
              <w:autoSpaceDE w:val="0"/>
              <w:autoSpaceDN w:val="0"/>
              <w:adjustRightInd w:val="0"/>
              <w:spacing w:after="0" w:line="240" w:lineRule="auto"/>
              <w:jc w:val="both"/>
              <w:rPr>
                <w:rFonts w:cstheme="minorHAnsi"/>
              </w:rPr>
            </w:pPr>
            <w:r>
              <w:rPr>
                <w:rFonts w:cstheme="minorHAnsi"/>
              </w:rPr>
              <w:t>p</w:t>
            </w:r>
            <w:r w:rsidRPr="003F08E4">
              <w:rPr>
                <w:rFonts w:cstheme="minorHAnsi"/>
              </w:rPr>
              <w:t>rovozovny</w:t>
            </w:r>
          </w:p>
        </w:tc>
        <w:tc>
          <w:tcPr>
            <w:tcW w:w="32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7DE6120"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p w14:paraId="7940CB62"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2F475509" w14:textId="77777777" w:rsidTr="0035277F">
        <w:trPr>
          <w:gridAfter w:val="1"/>
          <w:trHeight w:val="290"/>
        </w:trPr>
        <w:tc>
          <w:tcPr>
            <w:tcW w:w="1665" w:type="dxa"/>
            <w:tcBorders>
              <w:top w:val="single" w:sz="4" w:space="0" w:color="auto"/>
              <w:left w:val="single" w:sz="4" w:space="0" w:color="auto"/>
              <w:bottom w:val="single" w:sz="4" w:space="0" w:color="auto"/>
              <w:right w:val="single" w:sz="4" w:space="0" w:color="auto"/>
            </w:tcBorders>
            <w:shd w:val="clear" w:color="auto" w:fill="EDEDED"/>
            <w:noWrap/>
            <w:vAlign w:val="bottom"/>
            <w:hideMark/>
          </w:tcPr>
          <w:p w14:paraId="0E09D123"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29A8E137"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MF/GFŘ</w:t>
            </w:r>
          </w:p>
        </w:tc>
        <w:tc>
          <w:tcPr>
            <w:tcW w:w="2518" w:type="dxa"/>
            <w:tcBorders>
              <w:top w:val="single" w:sz="4" w:space="0" w:color="auto"/>
              <w:left w:val="single" w:sz="4" w:space="0" w:color="auto"/>
              <w:bottom w:val="single" w:sz="4" w:space="0" w:color="auto"/>
              <w:right w:val="single" w:sz="4" w:space="0" w:color="auto"/>
            </w:tcBorders>
            <w:shd w:val="clear" w:color="auto" w:fill="EDEDED"/>
            <w:noWrap/>
            <w:vAlign w:val="bottom"/>
            <w:hideMark/>
          </w:tcPr>
          <w:p w14:paraId="4ED4C8FB"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daňový rezident</w:t>
            </w:r>
          </w:p>
        </w:tc>
        <w:tc>
          <w:tcPr>
            <w:tcW w:w="3234" w:type="dxa"/>
            <w:tcBorders>
              <w:top w:val="single" w:sz="4" w:space="0" w:color="auto"/>
              <w:left w:val="single" w:sz="4" w:space="0" w:color="auto"/>
              <w:bottom w:val="single" w:sz="4" w:space="0" w:color="auto"/>
              <w:right w:val="single" w:sz="4" w:space="0" w:color="auto"/>
            </w:tcBorders>
            <w:shd w:val="clear" w:color="auto" w:fill="EDEDED"/>
            <w:noWrap/>
            <w:vAlign w:val="bottom"/>
            <w:hideMark/>
          </w:tcPr>
          <w:p w14:paraId="542F2265"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r>
      <w:tr w:rsidR="00664B18" w:rsidRPr="003F08E4" w14:paraId="3665B6DC" w14:textId="77777777" w:rsidTr="0035277F">
        <w:trPr>
          <w:gridAfter w:val="1"/>
          <w:trHeight w:val="450"/>
        </w:trPr>
        <w:tc>
          <w:tcPr>
            <w:tcW w:w="1665" w:type="dxa"/>
            <w:vMerge w:val="restart"/>
            <w:tcBorders>
              <w:top w:val="single" w:sz="4" w:space="0" w:color="auto"/>
              <w:left w:val="single" w:sz="4" w:space="0" w:color="auto"/>
              <w:bottom w:val="single" w:sz="4" w:space="0" w:color="auto"/>
              <w:right w:val="single" w:sz="4" w:space="0" w:color="auto"/>
            </w:tcBorders>
            <w:shd w:val="clear" w:color="auto" w:fill="EDEDED"/>
            <w:noWrap/>
            <w:vAlign w:val="bottom"/>
            <w:hideMark/>
          </w:tcPr>
          <w:p w14:paraId="5E95F3AA"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19FD8" w14:textId="77777777" w:rsidR="00664B18" w:rsidRPr="003F08E4" w:rsidRDefault="00664B18" w:rsidP="0035277F">
            <w:pPr>
              <w:spacing w:after="0" w:line="256" w:lineRule="auto"/>
              <w:rPr>
                <w:rFonts w:cstheme="minorHAnsi"/>
              </w:rPr>
            </w:pPr>
          </w:p>
        </w:tc>
        <w:tc>
          <w:tcPr>
            <w:tcW w:w="2518" w:type="dxa"/>
            <w:vMerge w:val="restart"/>
            <w:tcBorders>
              <w:top w:val="single" w:sz="4" w:space="0" w:color="auto"/>
              <w:left w:val="single" w:sz="4" w:space="0" w:color="auto"/>
              <w:bottom w:val="single" w:sz="4" w:space="0" w:color="auto"/>
              <w:right w:val="single" w:sz="4" w:space="0" w:color="auto"/>
            </w:tcBorders>
            <w:shd w:val="clear" w:color="auto" w:fill="EDEDED"/>
            <w:noWrap/>
            <w:vAlign w:val="bottom"/>
            <w:hideMark/>
          </w:tcPr>
          <w:p w14:paraId="6E4DE833"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daňové nedoplatky</w:t>
            </w:r>
          </w:p>
        </w:tc>
        <w:tc>
          <w:tcPr>
            <w:tcW w:w="3234" w:type="dxa"/>
            <w:vMerge w:val="restart"/>
            <w:tcBorders>
              <w:top w:val="single" w:sz="4" w:space="0" w:color="auto"/>
              <w:left w:val="single" w:sz="4" w:space="0" w:color="auto"/>
              <w:bottom w:val="single" w:sz="4" w:space="0" w:color="auto"/>
              <w:right w:val="single" w:sz="4" w:space="0" w:color="auto"/>
            </w:tcBorders>
            <w:shd w:val="clear" w:color="auto" w:fill="EDEDED"/>
            <w:noWrap/>
            <w:vAlign w:val="bottom"/>
            <w:hideMark/>
          </w:tcPr>
          <w:p w14:paraId="3DD1D85A" w14:textId="77777777" w:rsidR="00664B18" w:rsidRPr="003F08E4" w:rsidRDefault="00664B18" w:rsidP="0035277F">
            <w:pPr>
              <w:autoSpaceDE w:val="0"/>
              <w:autoSpaceDN w:val="0"/>
              <w:adjustRightInd w:val="0"/>
              <w:spacing w:after="0" w:line="240" w:lineRule="auto"/>
              <w:jc w:val="both"/>
              <w:rPr>
                <w:rFonts w:cstheme="minorHAnsi"/>
              </w:rPr>
            </w:pPr>
          </w:p>
        </w:tc>
      </w:tr>
      <w:tr w:rsidR="00664B18" w:rsidRPr="003F08E4" w14:paraId="426FA305" w14:textId="77777777" w:rsidTr="0035277F">
        <w:trPr>
          <w:trHeight w:val="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4D84E"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B25FD"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D4C48" w14:textId="77777777" w:rsidR="00664B18" w:rsidRPr="003F08E4" w:rsidRDefault="00664B18" w:rsidP="0035277F">
            <w:pPr>
              <w:spacing w:after="0" w:line="256"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412D0" w14:textId="77777777" w:rsidR="00664B18" w:rsidRPr="003F08E4" w:rsidRDefault="00664B18" w:rsidP="0035277F">
            <w:pPr>
              <w:spacing w:after="0" w:line="256" w:lineRule="auto"/>
              <w:rPr>
                <w:rFonts w:cstheme="minorHAnsi"/>
              </w:rPr>
            </w:pPr>
          </w:p>
        </w:tc>
        <w:tc>
          <w:tcPr>
            <w:tcW w:w="0" w:type="auto"/>
            <w:tcBorders>
              <w:left w:val="single" w:sz="4" w:space="0" w:color="auto"/>
            </w:tcBorders>
            <w:vAlign w:val="center"/>
            <w:hideMark/>
          </w:tcPr>
          <w:p w14:paraId="3772994B" w14:textId="77777777" w:rsidR="00664B18" w:rsidRPr="003F08E4" w:rsidRDefault="00664B18" w:rsidP="0035277F">
            <w:pPr>
              <w:rPr>
                <w:rFonts w:cstheme="minorHAnsi"/>
              </w:rPr>
            </w:pPr>
          </w:p>
        </w:tc>
      </w:tr>
      <w:tr w:rsidR="00664B18" w:rsidRPr="003F08E4" w14:paraId="272BE3B5" w14:textId="77777777" w:rsidTr="0035277F">
        <w:trPr>
          <w:trHeight w:val="1200"/>
        </w:trPr>
        <w:tc>
          <w:tcPr>
            <w:tcW w:w="1665" w:type="dxa"/>
            <w:tcBorders>
              <w:top w:val="single" w:sz="4" w:space="0" w:color="auto"/>
              <w:left w:val="single" w:sz="4" w:space="0" w:color="auto"/>
              <w:bottom w:val="single" w:sz="4" w:space="0" w:color="auto"/>
              <w:right w:val="single" w:sz="4" w:space="0" w:color="auto"/>
            </w:tcBorders>
            <w:shd w:val="clear" w:color="auto" w:fill="EDEDED"/>
            <w:vAlign w:val="bottom"/>
            <w:hideMark/>
          </w:tcPr>
          <w:p w14:paraId="4FCDC950" w14:textId="77777777" w:rsidR="00664B18" w:rsidRPr="003F08E4" w:rsidRDefault="00664B18" w:rsidP="0035277F">
            <w:pPr>
              <w:autoSpaceDE w:val="0"/>
              <w:autoSpaceDN w:val="0"/>
              <w:adjustRightInd w:val="0"/>
              <w:spacing w:after="0" w:line="240" w:lineRule="auto"/>
              <w:jc w:val="both"/>
              <w:rPr>
                <w:rFonts w:cstheme="minorHAnsi"/>
              </w:rPr>
            </w:pPr>
            <w:r w:rsidRPr="003F08E4">
              <w:rPr>
                <w:rFonts w:cstheme="minorHAnsi"/>
              </w:rPr>
              <w:t> </w:t>
            </w:r>
          </w:p>
        </w:tc>
        <w:tc>
          <w:tcPr>
            <w:tcW w:w="1489"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24B0DB61" w14:textId="77777777" w:rsidR="00664B18" w:rsidRPr="00B617EA" w:rsidRDefault="00664B18" w:rsidP="0035277F">
            <w:pPr>
              <w:autoSpaceDE w:val="0"/>
              <w:autoSpaceDN w:val="0"/>
              <w:adjustRightInd w:val="0"/>
              <w:spacing w:after="0" w:line="240" w:lineRule="auto"/>
              <w:jc w:val="both"/>
              <w:rPr>
                <w:rFonts w:cstheme="minorHAnsi"/>
              </w:rPr>
            </w:pPr>
            <w:r w:rsidRPr="00B617EA">
              <w:rPr>
                <w:rFonts w:cstheme="minorHAnsi"/>
              </w:rPr>
              <w:t>Zdravotní pojišťovny</w:t>
            </w:r>
          </w:p>
        </w:tc>
        <w:tc>
          <w:tcPr>
            <w:tcW w:w="2518"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2FDCDF7F" w14:textId="77777777" w:rsidR="00664B18" w:rsidRPr="00B617EA" w:rsidRDefault="00664B18" w:rsidP="0035277F">
            <w:pPr>
              <w:autoSpaceDE w:val="0"/>
              <w:autoSpaceDN w:val="0"/>
              <w:adjustRightInd w:val="0"/>
              <w:spacing w:after="0" w:line="240" w:lineRule="auto"/>
              <w:jc w:val="both"/>
              <w:rPr>
                <w:rFonts w:cstheme="minorHAnsi"/>
              </w:rPr>
            </w:pPr>
            <w:r w:rsidRPr="00B617EA">
              <w:rPr>
                <w:rFonts w:cstheme="minorHAnsi"/>
              </w:rPr>
              <w:t xml:space="preserve">možnost automatického zasílání dotazu na ZP o </w:t>
            </w:r>
            <w:proofErr w:type="spellStart"/>
            <w:r w:rsidRPr="00B617EA">
              <w:rPr>
                <w:rFonts w:cstheme="minorHAnsi"/>
              </w:rPr>
              <w:t>info</w:t>
            </w:r>
            <w:proofErr w:type="spellEnd"/>
            <w:r w:rsidRPr="00B617EA">
              <w:rPr>
                <w:rFonts w:cstheme="minorHAnsi"/>
              </w:rPr>
              <w:t xml:space="preserve"> o neexistenci nedoplatků na pojistném a na penále na veřejné zdravotní pojištění</w:t>
            </w:r>
          </w:p>
        </w:tc>
        <w:tc>
          <w:tcPr>
            <w:tcW w:w="3234" w:type="dxa"/>
            <w:tcBorders>
              <w:top w:val="single" w:sz="4" w:space="0" w:color="auto"/>
              <w:left w:val="single" w:sz="4" w:space="0" w:color="auto"/>
              <w:bottom w:val="single" w:sz="4" w:space="0" w:color="auto"/>
              <w:right w:val="single" w:sz="4" w:space="0" w:color="auto"/>
            </w:tcBorders>
            <w:shd w:val="clear" w:color="auto" w:fill="EDEDED"/>
            <w:noWrap/>
            <w:vAlign w:val="bottom"/>
            <w:hideMark/>
          </w:tcPr>
          <w:p w14:paraId="4776DB03" w14:textId="77777777" w:rsidR="00664B18" w:rsidRPr="00B617EA" w:rsidRDefault="00664B18" w:rsidP="0035277F">
            <w:pPr>
              <w:autoSpaceDE w:val="0"/>
              <w:autoSpaceDN w:val="0"/>
              <w:adjustRightInd w:val="0"/>
              <w:spacing w:after="0" w:line="240" w:lineRule="auto"/>
              <w:jc w:val="both"/>
              <w:rPr>
                <w:rFonts w:cstheme="minorHAnsi"/>
              </w:rPr>
            </w:pPr>
          </w:p>
        </w:tc>
        <w:tc>
          <w:tcPr>
            <w:tcW w:w="0" w:type="auto"/>
            <w:tcBorders>
              <w:left w:val="single" w:sz="4" w:space="0" w:color="auto"/>
            </w:tcBorders>
            <w:vAlign w:val="center"/>
            <w:hideMark/>
          </w:tcPr>
          <w:p w14:paraId="35BCCDB2" w14:textId="77777777" w:rsidR="00664B18" w:rsidRPr="003F08E4" w:rsidRDefault="00664B18" w:rsidP="0035277F">
            <w:pPr>
              <w:spacing w:after="0" w:line="256" w:lineRule="auto"/>
              <w:rPr>
                <w:rFonts w:cstheme="minorHAnsi"/>
                <w:lang w:eastAsia="cs-CZ"/>
              </w:rPr>
            </w:pPr>
          </w:p>
        </w:tc>
      </w:tr>
      <w:bookmarkEnd w:id="2"/>
    </w:tbl>
    <w:p w14:paraId="59CB5984" w14:textId="77777777" w:rsidR="00664B18" w:rsidRDefault="00664B18" w:rsidP="00664B18">
      <w:pPr>
        <w:spacing w:after="0" w:line="240" w:lineRule="auto"/>
        <w:jc w:val="both"/>
        <w:rPr>
          <w:rFonts w:ascii="Times New Roman" w:hAnsi="Times New Roman"/>
          <w:sz w:val="24"/>
          <w:szCs w:val="24"/>
        </w:rPr>
      </w:pPr>
    </w:p>
    <w:p w14:paraId="684EF082" w14:textId="1D87F0F9" w:rsidR="00F06A33" w:rsidRPr="000862B3" w:rsidRDefault="00F06A33" w:rsidP="00F06A33">
      <w:pPr>
        <w:tabs>
          <w:tab w:val="left" w:pos="6660"/>
        </w:tabs>
        <w:spacing w:after="0" w:line="240" w:lineRule="auto"/>
        <w:jc w:val="both"/>
        <w:rPr>
          <w:rFonts w:ascii="Times New Roman" w:hAnsi="Times New Roman"/>
          <w:sz w:val="24"/>
          <w:szCs w:val="24"/>
        </w:rPr>
      </w:pPr>
      <w:bookmarkStart w:id="3" w:name="_Hlk147926271"/>
      <w:r w:rsidRPr="000862B3">
        <w:rPr>
          <w:rFonts w:ascii="Times New Roman" w:hAnsi="Times New Roman"/>
          <w:sz w:val="24"/>
          <w:szCs w:val="24"/>
        </w:rPr>
        <w:t>Hlavním principem, kter</w:t>
      </w:r>
      <w:r w:rsidR="00CC0E12">
        <w:rPr>
          <w:rFonts w:ascii="Times New Roman" w:hAnsi="Times New Roman"/>
          <w:sz w:val="24"/>
          <w:szCs w:val="24"/>
        </w:rPr>
        <w:t>ý</w:t>
      </w:r>
      <w:r w:rsidRPr="000862B3">
        <w:rPr>
          <w:rFonts w:ascii="Times New Roman" w:hAnsi="Times New Roman"/>
          <w:sz w:val="24"/>
          <w:szCs w:val="24"/>
        </w:rPr>
        <w:t xml:space="preserve"> má navržená právní úprava implementovat v rámci bodového systému, je efektivní řízení pracovní migrace do České republiky.  </w:t>
      </w:r>
    </w:p>
    <w:p w14:paraId="2390EEB5" w14:textId="77777777" w:rsidR="00F06A33" w:rsidRPr="000862B3" w:rsidRDefault="00F06A33" w:rsidP="00F06A33">
      <w:pPr>
        <w:tabs>
          <w:tab w:val="left" w:pos="6660"/>
        </w:tabs>
        <w:spacing w:after="0" w:line="240" w:lineRule="auto"/>
        <w:jc w:val="both"/>
        <w:rPr>
          <w:rFonts w:ascii="Times New Roman" w:hAnsi="Times New Roman"/>
          <w:sz w:val="24"/>
          <w:szCs w:val="24"/>
        </w:rPr>
      </w:pPr>
    </w:p>
    <w:p w14:paraId="320D4322" w14:textId="0334361C" w:rsidR="00F06A33" w:rsidRPr="000862B3" w:rsidRDefault="00F06A33" w:rsidP="00F06A33">
      <w:pPr>
        <w:spacing w:after="0" w:line="240" w:lineRule="auto"/>
        <w:jc w:val="both"/>
        <w:rPr>
          <w:rFonts w:ascii="Times New Roman" w:hAnsi="Times New Roman"/>
          <w:sz w:val="24"/>
          <w:szCs w:val="24"/>
        </w:rPr>
      </w:pPr>
      <w:r w:rsidRPr="000862B3">
        <w:rPr>
          <w:rFonts w:ascii="Times New Roman" w:hAnsi="Times New Roman"/>
          <w:sz w:val="24"/>
          <w:szCs w:val="24"/>
        </w:rPr>
        <w:t>Na základě studie proveditelnosti, kterou vypracoval</w:t>
      </w:r>
      <w:r w:rsidR="00B31293">
        <w:rPr>
          <w:rFonts w:ascii="Times New Roman" w:hAnsi="Times New Roman"/>
          <w:sz w:val="24"/>
          <w:szCs w:val="24"/>
        </w:rPr>
        <w:t>a</w:t>
      </w:r>
      <w:r w:rsidRPr="000862B3">
        <w:rPr>
          <w:rFonts w:ascii="Times New Roman" w:hAnsi="Times New Roman"/>
          <w:sz w:val="24"/>
          <w:szCs w:val="24"/>
        </w:rPr>
        <w:t xml:space="preserve"> OECD, byly identifikovány návrhy na reformu systému pracovní migrace. Podstatné je zavedení výhodnějších podmínek pro vstup a</w:t>
      </w:r>
      <w:r w:rsidR="00614DDF">
        <w:rPr>
          <w:rFonts w:ascii="Times New Roman" w:hAnsi="Times New Roman"/>
          <w:sz w:val="24"/>
          <w:szCs w:val="24"/>
        </w:rPr>
        <w:t> </w:t>
      </w:r>
      <w:r w:rsidRPr="000862B3">
        <w:rPr>
          <w:rFonts w:ascii="Times New Roman" w:hAnsi="Times New Roman"/>
          <w:sz w:val="24"/>
          <w:szCs w:val="24"/>
        </w:rPr>
        <w:t xml:space="preserve">pobyt cizinců s vyšší kvalifikací, kteří se uplatní v oblastech, které jsou pro rozvoj ekonomiky země klíčové. </w:t>
      </w:r>
    </w:p>
    <w:p w14:paraId="430B18D4" w14:textId="77777777" w:rsidR="00F06A33" w:rsidRPr="000862B3" w:rsidRDefault="00F06A33" w:rsidP="00F06A33">
      <w:pPr>
        <w:spacing w:after="0" w:line="240" w:lineRule="auto"/>
        <w:jc w:val="both"/>
        <w:rPr>
          <w:rFonts w:ascii="Times New Roman" w:hAnsi="Times New Roman"/>
          <w:sz w:val="24"/>
          <w:szCs w:val="24"/>
        </w:rPr>
      </w:pPr>
    </w:p>
    <w:p w14:paraId="41D54F8F" w14:textId="08128507" w:rsidR="00F06A33" w:rsidRPr="000862B3" w:rsidRDefault="00F06A33" w:rsidP="00F06A33">
      <w:pPr>
        <w:spacing w:after="0" w:line="240" w:lineRule="auto"/>
        <w:jc w:val="both"/>
        <w:rPr>
          <w:rFonts w:ascii="Times New Roman" w:eastAsia="MS Mincho" w:hAnsi="Times New Roman"/>
          <w:bCs/>
          <w:sz w:val="24"/>
          <w:szCs w:val="24"/>
        </w:rPr>
      </w:pPr>
      <w:r w:rsidRPr="000862B3">
        <w:rPr>
          <w:rFonts w:ascii="Times New Roman" w:eastAsia="MS Mincho" w:hAnsi="Times New Roman"/>
          <w:bCs/>
          <w:sz w:val="24"/>
          <w:szCs w:val="24"/>
        </w:rPr>
        <w:t>OECD ve své analýze pro ČR navrhuje zavedení pětiletého pobytového a pracovního oprávnění pro velmi úzkou skupinu cizinců, kteří získají nejvíce bodů (tj. vysoce kvalifikovaní, s velmi vysokou mzdou a dovednostmi, které nejvíce potřebuje český trh práce), tříletého oprávnění pro skupinu cizinců, kteří získali minimální vládou definovaný (na základě nařízení vlády) počet bodů (s vyšší kvalifikací, nadprůměrnou mzdou a nedostatkovými dovednostmi) a dále zachování stávajících dvouletých oprávnění pro cizince, kteří nedosáhnou minimálního počtu bodů.</w:t>
      </w:r>
      <w:r w:rsidR="00215A64">
        <w:rPr>
          <w:rFonts w:ascii="Times New Roman" w:eastAsia="MS Mincho" w:hAnsi="Times New Roman"/>
          <w:bCs/>
          <w:sz w:val="24"/>
          <w:szCs w:val="24"/>
        </w:rPr>
        <w:t xml:space="preserve"> Předkladatel uvedené doporučení OECD prozatím nebude </w:t>
      </w:r>
      <w:r w:rsidR="00624B28">
        <w:rPr>
          <w:rFonts w:ascii="Times New Roman" w:eastAsia="MS Mincho" w:hAnsi="Times New Roman"/>
          <w:bCs/>
          <w:sz w:val="24"/>
          <w:szCs w:val="24"/>
        </w:rPr>
        <w:t xml:space="preserve">v této podobě </w:t>
      </w:r>
      <w:r w:rsidR="00215A64">
        <w:rPr>
          <w:rFonts w:ascii="Times New Roman" w:eastAsia="MS Mincho" w:hAnsi="Times New Roman"/>
          <w:bCs/>
          <w:sz w:val="24"/>
          <w:szCs w:val="24"/>
        </w:rPr>
        <w:t>realizovat</w:t>
      </w:r>
      <w:r w:rsidR="00624B28">
        <w:rPr>
          <w:rFonts w:ascii="Times New Roman" w:eastAsia="MS Mincho" w:hAnsi="Times New Roman"/>
          <w:bCs/>
          <w:sz w:val="24"/>
          <w:szCs w:val="24"/>
        </w:rPr>
        <w:t>, pro uznaného zaměstnavatele však budou výhody spočívat v tom, že cizinec bude mít možnost získat delší pobytové oprávnění v rámci programů ekonomické migrace. Případná realizace dalších změn ve vztahu k uvedenému doporučení bude provedena až v návaznosti na vyhodnocení dopadů nyní navrhovaných změn v praxi.</w:t>
      </w:r>
    </w:p>
    <w:p w14:paraId="2F5A037B" w14:textId="77777777" w:rsidR="00F06A33" w:rsidRPr="000862B3" w:rsidRDefault="00F06A33" w:rsidP="00F06A33">
      <w:pPr>
        <w:spacing w:after="0" w:line="240" w:lineRule="auto"/>
        <w:jc w:val="both"/>
        <w:rPr>
          <w:rFonts w:ascii="Times New Roman" w:eastAsia="MS Mincho" w:hAnsi="Times New Roman"/>
          <w:bCs/>
          <w:sz w:val="24"/>
          <w:szCs w:val="24"/>
        </w:rPr>
      </w:pPr>
    </w:p>
    <w:p w14:paraId="2B445A0E" w14:textId="5D062B6A" w:rsidR="00F06A33" w:rsidRPr="000862B3" w:rsidRDefault="00F06A33" w:rsidP="00F06A33">
      <w:pPr>
        <w:spacing w:after="0" w:line="240" w:lineRule="auto"/>
        <w:jc w:val="both"/>
        <w:rPr>
          <w:rFonts w:ascii="Times New Roman" w:hAnsi="Times New Roman"/>
          <w:sz w:val="24"/>
          <w:szCs w:val="24"/>
        </w:rPr>
      </w:pPr>
      <w:r w:rsidRPr="000862B3">
        <w:rPr>
          <w:rFonts w:ascii="Times New Roman" w:hAnsi="Times New Roman"/>
          <w:sz w:val="24"/>
          <w:szCs w:val="24"/>
        </w:rPr>
        <w:t xml:space="preserve">K dlouhodobému úspěchu v integraci na trh práce přispívá řada různých kritérií. Pro zohlednění jednotlivých kritérií budou v rámci bodového systému stanoveny váhy jednotlivých parametrů </w:t>
      </w:r>
      <w:r w:rsidRPr="000862B3">
        <w:rPr>
          <w:rFonts w:ascii="Times New Roman" w:hAnsi="Times New Roman"/>
          <w:sz w:val="24"/>
          <w:szCs w:val="24"/>
        </w:rPr>
        <w:lastRenderedPageBreak/>
        <w:t xml:space="preserve">přidělením příslušného počtu bodů. V předmětné studii OECD byl detailně vypracován výčet parametrů, které </w:t>
      </w:r>
      <w:proofErr w:type="gramStart"/>
      <w:r w:rsidRPr="000862B3">
        <w:rPr>
          <w:rFonts w:ascii="Times New Roman" w:hAnsi="Times New Roman"/>
          <w:sz w:val="24"/>
          <w:szCs w:val="24"/>
        </w:rPr>
        <w:t>slouží</w:t>
      </w:r>
      <w:proofErr w:type="gramEnd"/>
      <w:r w:rsidRPr="000862B3">
        <w:rPr>
          <w:rFonts w:ascii="Times New Roman" w:hAnsi="Times New Roman"/>
          <w:sz w:val="24"/>
          <w:szCs w:val="24"/>
        </w:rPr>
        <w:t xml:space="preserve"> k hodnocení zaměstnanců (cizinců z třetích zemí) a přidělování různých kategorií povolení. Parametry zahrnují charakteristiky zaměstnání (povolání, mzdu), ale i</w:t>
      </w:r>
      <w:r w:rsidR="00614DDF">
        <w:rPr>
          <w:rFonts w:ascii="Times New Roman" w:hAnsi="Times New Roman"/>
          <w:sz w:val="24"/>
          <w:szCs w:val="24"/>
        </w:rPr>
        <w:t> </w:t>
      </w:r>
      <w:r w:rsidRPr="000862B3">
        <w:rPr>
          <w:rFonts w:ascii="Times New Roman" w:hAnsi="Times New Roman"/>
          <w:sz w:val="24"/>
          <w:szCs w:val="24"/>
        </w:rPr>
        <w:t xml:space="preserve">hlediska lidského kapitálu (české a zahraniční vzdělání, jazykové znalosti, pracovní zkušenosti v zahraničí i v České republice). Více bodů může být přiděleno cizincům pracujícím ve strategických odvětvích nebo povoláních. </w:t>
      </w:r>
      <w:r w:rsidR="000F239C" w:rsidRPr="000862B3">
        <w:rPr>
          <w:rFonts w:ascii="Times New Roman" w:hAnsi="Times New Roman"/>
          <w:sz w:val="24"/>
          <w:szCs w:val="24"/>
        </w:rPr>
        <w:t xml:space="preserve">Navrhuje se do zákona vložit ustanovení, které zmocní vládu ke stanovení preferenčních kritérií s bodovým ohodnoceném pro účely vydání příslušného pracovního oprávnění. Vláda toto stanoví po projednání v </w:t>
      </w:r>
      <w:r w:rsidRPr="000862B3">
        <w:rPr>
          <w:rFonts w:ascii="Times New Roman" w:hAnsi="Times New Roman"/>
          <w:sz w:val="24"/>
          <w:szCs w:val="24"/>
        </w:rPr>
        <w:t>Rad</w:t>
      </w:r>
      <w:r w:rsidR="000F239C" w:rsidRPr="000862B3">
        <w:rPr>
          <w:rFonts w:ascii="Times New Roman" w:hAnsi="Times New Roman"/>
          <w:sz w:val="24"/>
          <w:szCs w:val="24"/>
        </w:rPr>
        <w:t>ě</w:t>
      </w:r>
      <w:r w:rsidRPr="000862B3">
        <w:rPr>
          <w:rFonts w:ascii="Times New Roman" w:hAnsi="Times New Roman"/>
          <w:sz w:val="24"/>
          <w:szCs w:val="24"/>
        </w:rPr>
        <w:t xml:space="preserve"> hospodářské a</w:t>
      </w:r>
      <w:r w:rsidR="00614DDF">
        <w:rPr>
          <w:rFonts w:ascii="Times New Roman" w:hAnsi="Times New Roman"/>
          <w:sz w:val="24"/>
          <w:szCs w:val="24"/>
        </w:rPr>
        <w:t> </w:t>
      </w:r>
      <w:r w:rsidRPr="000862B3">
        <w:rPr>
          <w:rFonts w:ascii="Times New Roman" w:hAnsi="Times New Roman"/>
          <w:sz w:val="24"/>
          <w:szCs w:val="24"/>
        </w:rPr>
        <w:t>sociální dohody.</w:t>
      </w:r>
    </w:p>
    <w:p w14:paraId="783F92CA" w14:textId="77777777" w:rsidR="00F06A33" w:rsidRPr="000862B3" w:rsidRDefault="00F06A33" w:rsidP="00F06A33">
      <w:pPr>
        <w:spacing w:after="0" w:line="240" w:lineRule="auto"/>
        <w:jc w:val="both"/>
        <w:rPr>
          <w:rFonts w:ascii="Times New Roman" w:hAnsi="Times New Roman"/>
          <w:sz w:val="24"/>
          <w:szCs w:val="24"/>
        </w:rPr>
      </w:pPr>
    </w:p>
    <w:p w14:paraId="39EF4911" w14:textId="77777777" w:rsidR="00F06A33" w:rsidRPr="000862B3" w:rsidRDefault="00F06A33" w:rsidP="00F06A33">
      <w:pPr>
        <w:spacing w:after="0" w:line="240" w:lineRule="auto"/>
        <w:jc w:val="both"/>
        <w:rPr>
          <w:rFonts w:ascii="Times New Roman" w:hAnsi="Times New Roman"/>
          <w:sz w:val="24"/>
          <w:szCs w:val="24"/>
        </w:rPr>
      </w:pPr>
      <w:r w:rsidRPr="000862B3">
        <w:rPr>
          <w:rFonts w:ascii="Times New Roman" w:hAnsi="Times New Roman"/>
          <w:sz w:val="24"/>
          <w:szCs w:val="24"/>
        </w:rPr>
        <w:t xml:space="preserve">Parametry dále zahrnují i věk, protože mladší pracovníci mají z časového hlediska delší pracovní potenciál, na druhou stranu však mohou být znevýhodněni nedostatkem zkušeností nebo nižší mzdou.  </w:t>
      </w:r>
    </w:p>
    <w:p w14:paraId="2BD2EA6B" w14:textId="77777777" w:rsidR="00F06A33" w:rsidRDefault="00F06A33" w:rsidP="00F06A33">
      <w:pPr>
        <w:jc w:val="both"/>
        <w:rPr>
          <w:rFonts w:ascii="Times New Roman" w:hAnsi="Times New Roman"/>
          <w:color w:val="00B050"/>
          <w:sz w:val="24"/>
          <w:szCs w:val="24"/>
        </w:rPr>
      </w:pPr>
      <w:r w:rsidRPr="007968B3">
        <w:rPr>
          <w:rFonts w:ascii="Times New Roman" w:hAnsi="Times New Roman"/>
          <w:noProof/>
          <w:color w:val="00B050"/>
          <w:sz w:val="24"/>
          <w:szCs w:val="24"/>
        </w:rPr>
        <w:lastRenderedPageBreak/>
        <w:drawing>
          <wp:anchor distT="0" distB="0" distL="114300" distR="114300" simplePos="0" relativeHeight="251659264" behindDoc="0" locked="0" layoutInCell="1" allowOverlap="1" wp14:anchorId="42CD3A67" wp14:editId="56464959">
            <wp:simplePos x="0" y="0"/>
            <wp:positionH relativeFrom="margin">
              <wp:posOffset>519430</wp:posOffset>
            </wp:positionH>
            <wp:positionV relativeFrom="paragraph">
              <wp:posOffset>175895</wp:posOffset>
            </wp:positionV>
            <wp:extent cx="4743450" cy="6834505"/>
            <wp:effectExtent l="0" t="0" r="0" b="444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43450" cy="6834505"/>
                    </a:xfrm>
                    <a:prstGeom prst="rect">
                      <a:avLst/>
                    </a:prstGeom>
                  </pic:spPr>
                </pic:pic>
              </a:graphicData>
            </a:graphic>
            <wp14:sizeRelH relativeFrom="margin">
              <wp14:pctWidth>0</wp14:pctWidth>
            </wp14:sizeRelH>
            <wp14:sizeRelV relativeFrom="margin">
              <wp14:pctHeight>0</wp14:pctHeight>
            </wp14:sizeRelV>
          </wp:anchor>
        </w:drawing>
      </w:r>
    </w:p>
    <w:p w14:paraId="12BEA2F9" w14:textId="77777777" w:rsidR="000F239C" w:rsidRDefault="000F239C" w:rsidP="00F06A33">
      <w:pPr>
        <w:pStyle w:val="Bezmezer"/>
        <w:jc w:val="both"/>
        <w:rPr>
          <w:rFonts w:ascii="Times New Roman" w:hAnsi="Times New Roman" w:cs="Times New Roman"/>
          <w:color w:val="00B050"/>
          <w:sz w:val="24"/>
          <w:szCs w:val="24"/>
        </w:rPr>
      </w:pPr>
    </w:p>
    <w:p w14:paraId="42D0710E" w14:textId="367EE08E" w:rsidR="00F06A33" w:rsidRPr="000F239C" w:rsidRDefault="00F06A33" w:rsidP="00F06A33">
      <w:pPr>
        <w:pStyle w:val="Bezmezer"/>
        <w:jc w:val="both"/>
        <w:rPr>
          <w:rFonts w:ascii="Times New Roman" w:hAnsi="Times New Roman" w:cs="Times New Roman"/>
          <w:sz w:val="24"/>
          <w:szCs w:val="24"/>
        </w:rPr>
      </w:pPr>
      <w:r w:rsidRPr="000F239C">
        <w:rPr>
          <w:rFonts w:ascii="Times New Roman" w:hAnsi="Times New Roman" w:cs="Times New Roman"/>
          <w:sz w:val="24"/>
          <w:szCs w:val="24"/>
        </w:rPr>
        <w:t xml:space="preserve">Bodová tabulka byla vytvořena na základě analýz zaměstnávání cizinců v České republice. </w:t>
      </w:r>
    </w:p>
    <w:p w14:paraId="3C7986F8" w14:textId="77777777" w:rsidR="000F239C" w:rsidRPr="000F239C" w:rsidRDefault="000F239C" w:rsidP="00F06A33">
      <w:pPr>
        <w:pStyle w:val="Bezmezer"/>
        <w:jc w:val="both"/>
        <w:rPr>
          <w:rFonts w:ascii="Times New Roman" w:hAnsi="Times New Roman" w:cs="Times New Roman"/>
          <w:sz w:val="24"/>
          <w:szCs w:val="24"/>
        </w:rPr>
      </w:pPr>
    </w:p>
    <w:p w14:paraId="518E0E03" w14:textId="77777777" w:rsidR="00F06A33" w:rsidRPr="000F239C" w:rsidRDefault="00F06A33" w:rsidP="00F06A33">
      <w:pPr>
        <w:pStyle w:val="Bezmezer"/>
        <w:jc w:val="both"/>
        <w:rPr>
          <w:rFonts w:ascii="Times New Roman" w:hAnsi="Times New Roman" w:cs="Times New Roman"/>
          <w:sz w:val="24"/>
          <w:szCs w:val="24"/>
        </w:rPr>
      </w:pPr>
      <w:r w:rsidRPr="000F239C">
        <w:rPr>
          <w:rFonts w:ascii="Times New Roman" w:hAnsi="Times New Roman" w:cs="Times New Roman"/>
          <w:sz w:val="24"/>
          <w:szCs w:val="24"/>
        </w:rPr>
        <w:t xml:space="preserve">Pracovním migrantům, kteří přišli do ČR v letech 2015–2020, bylo zpětně experimentálně přidělováno bodové hodnocení. Méně než 10 % by získalo 150 bodů a kvalifikovalo se do nejvyšší kategorie povolení. Dalších 20 % by dosáhlo více než 65 bodů a kvalifikovalo se do druhé kategorie. Největší výhody získá exkluzivní skupina talentů. Při simulaci dopadů bodového systému na nedávné migranty měli téměř všichni úspěšní kandidáti vysokoškolské vzdělání; většina (ale ne všichni) byla zaměstnána na vysoce kvalifikovaných pracovních místech; většina byla v produktivním věku. Migranti, kteří dosáhli nejvyššího bodového </w:t>
      </w:r>
      <w:r w:rsidRPr="000F239C">
        <w:rPr>
          <w:rFonts w:ascii="Times New Roman" w:hAnsi="Times New Roman" w:cs="Times New Roman"/>
          <w:sz w:val="24"/>
          <w:szCs w:val="24"/>
        </w:rPr>
        <w:lastRenderedPageBreak/>
        <w:t>hodnocení, pracují ve firmách všech velikostí. Nejlépe hodnocenými migranty jsou také nepoměrně častěji lidé z netradičních zemí původu, což České republice pomáhá rozšiřovat náborovou základnu.</w:t>
      </w:r>
    </w:p>
    <w:p w14:paraId="4CEC2EB7" w14:textId="77777777" w:rsidR="00C47BFD" w:rsidRPr="000F239C" w:rsidRDefault="00C47BFD" w:rsidP="00FE7FA9">
      <w:pPr>
        <w:tabs>
          <w:tab w:val="left" w:pos="6660"/>
        </w:tabs>
        <w:spacing w:after="0" w:line="240" w:lineRule="auto"/>
        <w:jc w:val="both"/>
        <w:rPr>
          <w:rFonts w:ascii="Times New Roman" w:eastAsia="MS Mincho" w:hAnsi="Times New Roman"/>
          <w:bCs/>
          <w:iCs/>
          <w:sz w:val="24"/>
          <w:szCs w:val="24"/>
        </w:rPr>
      </w:pPr>
    </w:p>
    <w:bookmarkEnd w:id="3"/>
    <w:p w14:paraId="4D8CD007" w14:textId="5852EED3" w:rsidR="00FE7FA9" w:rsidRDefault="00F23458" w:rsidP="00FE7FA9">
      <w:pPr>
        <w:tabs>
          <w:tab w:val="left" w:pos="6660"/>
        </w:tabs>
        <w:spacing w:after="0" w:line="240" w:lineRule="auto"/>
        <w:jc w:val="both"/>
        <w:rPr>
          <w:rFonts w:ascii="Times New Roman" w:hAnsi="Times New Roman"/>
          <w:sz w:val="24"/>
          <w:szCs w:val="24"/>
        </w:rPr>
      </w:pPr>
      <w:r w:rsidRPr="00F23458">
        <w:rPr>
          <w:rFonts w:ascii="Times New Roman" w:eastAsia="MS Mincho" w:hAnsi="Times New Roman"/>
          <w:bCs/>
          <w:iCs/>
          <w:sz w:val="24"/>
          <w:szCs w:val="24"/>
        </w:rPr>
        <w:t>Zaměstnávaní osob se zdravotním postižením</w:t>
      </w:r>
      <w:r>
        <w:rPr>
          <w:rFonts w:ascii="Times New Roman" w:eastAsia="MS Mincho" w:hAnsi="Times New Roman"/>
          <w:bCs/>
          <w:iCs/>
          <w:sz w:val="24"/>
          <w:szCs w:val="24"/>
        </w:rPr>
        <w:t xml:space="preserve"> na chráněném trhu práce a také na volném </w:t>
      </w:r>
      <w:r w:rsidRPr="00F23458">
        <w:rPr>
          <w:rFonts w:ascii="Times New Roman" w:eastAsia="MS Mincho" w:hAnsi="Times New Roman"/>
          <w:bCs/>
          <w:iCs/>
          <w:sz w:val="24"/>
          <w:szCs w:val="24"/>
        </w:rPr>
        <w:t>trhu</w:t>
      </w:r>
      <w:r>
        <w:rPr>
          <w:rFonts w:ascii="Times New Roman" w:eastAsia="MS Mincho" w:hAnsi="Times New Roman"/>
          <w:bCs/>
          <w:iCs/>
          <w:sz w:val="24"/>
          <w:szCs w:val="24"/>
        </w:rPr>
        <w:t xml:space="preserve"> práce a systém podpory jejich zaměstnávání je potřeba zefektivnit</w:t>
      </w:r>
      <w:r w:rsidRPr="00F23458">
        <w:rPr>
          <w:rFonts w:ascii="Times New Roman" w:eastAsia="MS Mincho" w:hAnsi="Times New Roman"/>
          <w:bCs/>
          <w:iCs/>
          <w:sz w:val="24"/>
          <w:szCs w:val="24"/>
        </w:rPr>
        <w:t xml:space="preserve"> </w:t>
      </w:r>
      <w:r>
        <w:rPr>
          <w:rFonts w:ascii="Times New Roman" w:eastAsia="MS Mincho" w:hAnsi="Times New Roman"/>
          <w:bCs/>
          <w:iCs/>
          <w:sz w:val="24"/>
          <w:szCs w:val="24"/>
        </w:rPr>
        <w:t xml:space="preserve">tak, aby i zaměstnavatelé na volném trhu práce se ve větší míře </w:t>
      </w:r>
      <w:r w:rsidRPr="00F23458">
        <w:rPr>
          <w:rFonts w:ascii="Times New Roman" w:hAnsi="Times New Roman"/>
          <w:sz w:val="24"/>
          <w:szCs w:val="24"/>
        </w:rPr>
        <w:t>začali zabývat zaměstnáváním</w:t>
      </w:r>
      <w:r>
        <w:rPr>
          <w:rFonts w:ascii="Times New Roman" w:hAnsi="Times New Roman"/>
          <w:sz w:val="24"/>
          <w:szCs w:val="24"/>
        </w:rPr>
        <w:t xml:space="preserve"> té části z uvedené </w:t>
      </w:r>
      <w:r w:rsidRPr="00F23458">
        <w:rPr>
          <w:rFonts w:ascii="Times New Roman" w:hAnsi="Times New Roman"/>
          <w:sz w:val="24"/>
          <w:szCs w:val="24"/>
        </w:rPr>
        <w:t>cílové skupiny</w:t>
      </w:r>
      <w:r>
        <w:rPr>
          <w:rFonts w:ascii="Times New Roman" w:hAnsi="Times New Roman"/>
          <w:sz w:val="24"/>
          <w:szCs w:val="24"/>
        </w:rPr>
        <w:t xml:space="preserve">, která má stále potenciál </w:t>
      </w:r>
      <w:r w:rsidR="00FE7FA9">
        <w:rPr>
          <w:rFonts w:ascii="Times New Roman" w:hAnsi="Times New Roman"/>
          <w:sz w:val="24"/>
          <w:szCs w:val="24"/>
        </w:rPr>
        <w:t xml:space="preserve">aktivně se zapojit do pracovního procesu právě v rámci volného trhu práce. Tento </w:t>
      </w:r>
      <w:r w:rsidR="00FE7FA9" w:rsidRPr="00F23458">
        <w:rPr>
          <w:rFonts w:ascii="Times New Roman" w:hAnsi="Times New Roman"/>
          <w:sz w:val="24"/>
          <w:szCs w:val="24"/>
        </w:rPr>
        <w:t xml:space="preserve">cíl je </w:t>
      </w:r>
      <w:r w:rsidR="00FE7FA9">
        <w:rPr>
          <w:rFonts w:ascii="Times New Roman" w:hAnsi="Times New Roman"/>
          <w:sz w:val="24"/>
          <w:szCs w:val="24"/>
        </w:rPr>
        <w:t xml:space="preserve">již nyní </w:t>
      </w:r>
      <w:r w:rsidR="00FE7FA9" w:rsidRPr="00F23458">
        <w:rPr>
          <w:rFonts w:ascii="Times New Roman" w:hAnsi="Times New Roman"/>
          <w:sz w:val="24"/>
          <w:szCs w:val="24"/>
        </w:rPr>
        <w:t>podpořen slevami na pojistném pro volný trh práce a</w:t>
      </w:r>
      <w:r w:rsidR="00614DDF">
        <w:rPr>
          <w:rFonts w:ascii="Times New Roman" w:hAnsi="Times New Roman"/>
          <w:sz w:val="24"/>
          <w:szCs w:val="24"/>
        </w:rPr>
        <w:t> </w:t>
      </w:r>
      <w:r w:rsidR="00FE7FA9" w:rsidRPr="00F23458">
        <w:rPr>
          <w:rFonts w:ascii="Times New Roman" w:hAnsi="Times New Roman"/>
          <w:sz w:val="24"/>
          <w:szCs w:val="24"/>
        </w:rPr>
        <w:t>projektem</w:t>
      </w:r>
      <w:r w:rsidR="00FE7FA9">
        <w:rPr>
          <w:rFonts w:ascii="Times New Roman" w:hAnsi="Times New Roman"/>
          <w:sz w:val="24"/>
          <w:szCs w:val="24"/>
        </w:rPr>
        <w:t xml:space="preserve"> Úřadu práce </w:t>
      </w:r>
      <w:bookmarkStart w:id="4" w:name="_Hlk145620933"/>
      <w:r w:rsidR="001C16E7">
        <w:rPr>
          <w:rFonts w:ascii="Times New Roman" w:hAnsi="Times New Roman"/>
          <w:sz w:val="24"/>
          <w:szCs w:val="24"/>
        </w:rPr>
        <w:t>„Podpora zaměstnanosti osob se zdravotním postižením“</w:t>
      </w:r>
      <w:r w:rsidR="00FE7FA9" w:rsidRPr="00F23458">
        <w:rPr>
          <w:rFonts w:ascii="Times New Roman" w:hAnsi="Times New Roman"/>
          <w:sz w:val="24"/>
          <w:szCs w:val="24"/>
        </w:rPr>
        <w:t xml:space="preserve">, v jehož rámci jsou poskytovány individualizované služby zaměstnavatelům a </w:t>
      </w:r>
      <w:r w:rsidR="00FE7FA9">
        <w:rPr>
          <w:rFonts w:ascii="Times New Roman" w:hAnsi="Times New Roman"/>
          <w:sz w:val="24"/>
          <w:szCs w:val="24"/>
        </w:rPr>
        <w:t>osobám se zdravotním postižením</w:t>
      </w:r>
      <w:r w:rsidR="00FE7FA9" w:rsidRPr="00F23458">
        <w:rPr>
          <w:rFonts w:ascii="Times New Roman" w:hAnsi="Times New Roman"/>
          <w:sz w:val="24"/>
          <w:szCs w:val="24"/>
        </w:rPr>
        <w:t>, pokud jde o pracovní uplatnění, včetně přímé podpory.</w:t>
      </w:r>
    </w:p>
    <w:bookmarkEnd w:id="4"/>
    <w:p w14:paraId="0A4B69AE" w14:textId="77777777" w:rsidR="00FE7FA9" w:rsidRDefault="00FE7FA9" w:rsidP="00FE7FA9">
      <w:pPr>
        <w:tabs>
          <w:tab w:val="left" w:pos="6660"/>
        </w:tabs>
        <w:spacing w:after="0" w:line="240" w:lineRule="auto"/>
        <w:jc w:val="both"/>
        <w:rPr>
          <w:rFonts w:ascii="Times New Roman" w:hAnsi="Times New Roman"/>
          <w:sz w:val="24"/>
          <w:szCs w:val="24"/>
        </w:rPr>
      </w:pPr>
    </w:p>
    <w:p w14:paraId="66755A48" w14:textId="09E08A61" w:rsidR="00F23458" w:rsidRPr="00FE7FA9" w:rsidRDefault="00FE7FA9" w:rsidP="00FE7FA9">
      <w:pPr>
        <w:tabs>
          <w:tab w:val="left" w:pos="6660"/>
        </w:tabs>
        <w:spacing w:after="0" w:line="240" w:lineRule="auto"/>
        <w:jc w:val="both"/>
        <w:rPr>
          <w:rFonts w:ascii="Times New Roman" w:eastAsia="MS Mincho" w:hAnsi="Times New Roman"/>
          <w:iCs/>
          <w:sz w:val="24"/>
          <w:szCs w:val="24"/>
        </w:rPr>
      </w:pPr>
      <w:r w:rsidRPr="00FE7FA9">
        <w:rPr>
          <w:rFonts w:ascii="Times New Roman" w:hAnsi="Times New Roman"/>
          <w:sz w:val="24"/>
          <w:szCs w:val="24"/>
        </w:rPr>
        <w:t xml:space="preserve">Dalším důvodem </w:t>
      </w:r>
      <w:r>
        <w:rPr>
          <w:rFonts w:ascii="Times New Roman" w:hAnsi="Times New Roman"/>
          <w:sz w:val="24"/>
          <w:szCs w:val="24"/>
        </w:rPr>
        <w:t xml:space="preserve">změn týkajících se zaměstnávání osob se zdravotním postižením je eliminovat </w:t>
      </w:r>
      <w:r w:rsidRPr="00FE7FA9">
        <w:rPr>
          <w:rFonts w:ascii="Times New Roman" w:hAnsi="Times New Roman"/>
          <w:sz w:val="24"/>
          <w:szCs w:val="24"/>
        </w:rPr>
        <w:t>zneužívání</w:t>
      </w:r>
      <w:r w:rsidR="00F23458" w:rsidRPr="00FE7FA9">
        <w:rPr>
          <w:rFonts w:ascii="Times New Roman" w:hAnsi="Times New Roman"/>
          <w:sz w:val="24"/>
          <w:szCs w:val="24"/>
        </w:rPr>
        <w:t xml:space="preserve"> systému</w:t>
      </w:r>
      <w:r w:rsidR="00F23458" w:rsidRPr="00F23458">
        <w:rPr>
          <w:rFonts w:ascii="Times New Roman" w:hAnsi="Times New Roman"/>
          <w:b/>
          <w:bCs/>
          <w:sz w:val="24"/>
          <w:szCs w:val="24"/>
        </w:rPr>
        <w:t>.</w:t>
      </w:r>
      <w:r w:rsidR="00F23458" w:rsidRPr="00F23458">
        <w:rPr>
          <w:rFonts w:ascii="Times New Roman" w:hAnsi="Times New Roman"/>
          <w:sz w:val="24"/>
          <w:szCs w:val="24"/>
        </w:rPr>
        <w:t xml:space="preserve"> Jde o snahu </w:t>
      </w:r>
      <w:r w:rsidR="000077C7">
        <w:rPr>
          <w:rFonts w:ascii="Times New Roman" w:hAnsi="Times New Roman"/>
          <w:sz w:val="24"/>
          <w:szCs w:val="24"/>
        </w:rPr>
        <w:t>eliminovat</w:t>
      </w:r>
      <w:r w:rsidR="00F23458" w:rsidRPr="00F23458">
        <w:rPr>
          <w:rFonts w:ascii="Times New Roman" w:hAnsi="Times New Roman"/>
          <w:sz w:val="24"/>
          <w:szCs w:val="24"/>
        </w:rPr>
        <w:t xml:space="preserve"> takové postupy </w:t>
      </w:r>
      <w:r>
        <w:rPr>
          <w:rFonts w:ascii="Times New Roman" w:hAnsi="Times New Roman"/>
          <w:sz w:val="24"/>
          <w:szCs w:val="24"/>
        </w:rPr>
        <w:t xml:space="preserve">některých </w:t>
      </w:r>
      <w:r w:rsidR="00F23458" w:rsidRPr="00F23458">
        <w:rPr>
          <w:rFonts w:ascii="Times New Roman" w:hAnsi="Times New Roman"/>
          <w:sz w:val="24"/>
          <w:szCs w:val="24"/>
        </w:rPr>
        <w:t xml:space="preserve">zaměstnavatelů, kterými dochází k obcházení povinnosti zaměstnávat </w:t>
      </w:r>
      <w:r>
        <w:rPr>
          <w:rFonts w:ascii="Times New Roman" w:hAnsi="Times New Roman"/>
          <w:sz w:val="24"/>
          <w:szCs w:val="24"/>
        </w:rPr>
        <w:t>osoby se zdravotním postižením</w:t>
      </w:r>
      <w:r w:rsidR="00F23458" w:rsidRPr="00F23458">
        <w:rPr>
          <w:rFonts w:ascii="Times New Roman" w:hAnsi="Times New Roman"/>
          <w:sz w:val="24"/>
          <w:szCs w:val="24"/>
        </w:rPr>
        <w:t xml:space="preserve"> nebo kterými je účelově čerpán příspěvek. </w:t>
      </w:r>
    </w:p>
    <w:p w14:paraId="013555D5" w14:textId="77777777" w:rsidR="00FE7FA9" w:rsidRDefault="00FE7FA9" w:rsidP="000F7211">
      <w:pPr>
        <w:spacing w:after="0" w:line="240" w:lineRule="auto"/>
        <w:jc w:val="both"/>
        <w:rPr>
          <w:rFonts w:ascii="Times New Roman" w:hAnsi="Times New Roman"/>
          <w:sz w:val="24"/>
          <w:szCs w:val="24"/>
        </w:rPr>
      </w:pPr>
    </w:p>
    <w:p w14:paraId="68767C75" w14:textId="250F13B5" w:rsidR="000F7211" w:rsidRDefault="00FE7FA9" w:rsidP="000F7211">
      <w:pPr>
        <w:spacing w:after="0" w:line="240" w:lineRule="auto"/>
        <w:jc w:val="both"/>
        <w:rPr>
          <w:rFonts w:ascii="Times New Roman" w:hAnsi="Times New Roman"/>
          <w:sz w:val="24"/>
          <w:szCs w:val="24"/>
        </w:rPr>
      </w:pPr>
      <w:r w:rsidRPr="00FE7FA9">
        <w:rPr>
          <w:rFonts w:ascii="Times New Roman" w:hAnsi="Times New Roman"/>
          <w:sz w:val="24"/>
          <w:szCs w:val="24"/>
        </w:rPr>
        <w:t xml:space="preserve">Pro ilustraci uvádíme </w:t>
      </w:r>
      <w:r w:rsidR="000F7211" w:rsidRPr="00FE7FA9">
        <w:rPr>
          <w:rFonts w:ascii="Times New Roman" w:hAnsi="Times New Roman"/>
          <w:sz w:val="24"/>
          <w:szCs w:val="24"/>
        </w:rPr>
        <w:t>základní data vývoj</w:t>
      </w:r>
      <w:r w:rsidRPr="00FE7FA9">
        <w:rPr>
          <w:rFonts w:ascii="Times New Roman" w:hAnsi="Times New Roman"/>
          <w:sz w:val="24"/>
          <w:szCs w:val="24"/>
        </w:rPr>
        <w:t xml:space="preserve">e chráněného trhu práce v období </w:t>
      </w:r>
      <w:r w:rsidR="000077C7" w:rsidRPr="00FE7FA9">
        <w:rPr>
          <w:rFonts w:ascii="Times New Roman" w:hAnsi="Times New Roman"/>
          <w:sz w:val="24"/>
          <w:szCs w:val="24"/>
        </w:rPr>
        <w:t>2018–202</w:t>
      </w:r>
      <w:r w:rsidR="00616BC4">
        <w:rPr>
          <w:rFonts w:ascii="Times New Roman" w:hAnsi="Times New Roman"/>
          <w:sz w:val="24"/>
          <w:szCs w:val="24"/>
        </w:rPr>
        <w:t>3, a to za první čtvrtletí daného roku</w:t>
      </w:r>
      <w:r w:rsidR="007706DA">
        <w:rPr>
          <w:rFonts w:ascii="Times New Roman" w:hAnsi="Times New Roman"/>
          <w:sz w:val="24"/>
          <w:szCs w:val="24"/>
        </w:rPr>
        <w:t xml:space="preserve"> tak, aby bylo zohledněno období1. čtvrtletí 2023</w:t>
      </w:r>
      <w:r w:rsidR="00616BC4">
        <w:rPr>
          <w:rFonts w:ascii="Times New Roman" w:hAnsi="Times New Roman"/>
          <w:sz w:val="24"/>
          <w:szCs w:val="24"/>
        </w:rPr>
        <w:t xml:space="preserve"> (u objemu finančních prostředků je uvedeno také čerpání za celý ukončený rok)</w:t>
      </w:r>
      <w:r w:rsidRPr="00FE7FA9">
        <w:rPr>
          <w:rFonts w:ascii="Times New Roman" w:hAnsi="Times New Roman"/>
          <w:sz w:val="24"/>
          <w:szCs w:val="24"/>
        </w:rPr>
        <w:t>:</w:t>
      </w:r>
    </w:p>
    <w:p w14:paraId="24917AB5" w14:textId="77777777" w:rsidR="000F7211" w:rsidRPr="000F7211" w:rsidRDefault="000F7211" w:rsidP="000F7211">
      <w:pPr>
        <w:spacing w:after="0" w:line="240" w:lineRule="auto"/>
        <w:jc w:val="both"/>
        <w:rPr>
          <w:rFonts w:ascii="Times New Roman" w:hAnsi="Times New Roman"/>
          <w:b/>
          <w:bCs/>
          <w:sz w:val="24"/>
          <w:szCs w:val="24"/>
          <w:u w:val="single"/>
        </w:rPr>
      </w:pPr>
    </w:p>
    <w:tbl>
      <w:tblPr>
        <w:tblStyle w:val="Mkatabulky"/>
        <w:tblW w:w="5000" w:type="pct"/>
        <w:tblLook w:val="04A0" w:firstRow="1" w:lastRow="0" w:firstColumn="1" w:lastColumn="0" w:noHBand="0" w:noVBand="1"/>
      </w:tblPr>
      <w:tblGrid>
        <w:gridCol w:w="1628"/>
        <w:gridCol w:w="1202"/>
        <w:gridCol w:w="1278"/>
        <w:gridCol w:w="1274"/>
        <w:gridCol w:w="1133"/>
        <w:gridCol w:w="1278"/>
        <w:gridCol w:w="1269"/>
      </w:tblGrid>
      <w:tr w:rsidR="00AA66E8" w:rsidRPr="0001034F" w14:paraId="66F8D074" w14:textId="77777777" w:rsidTr="00AA66E8">
        <w:tc>
          <w:tcPr>
            <w:tcW w:w="899" w:type="pct"/>
          </w:tcPr>
          <w:p w14:paraId="198834AC" w14:textId="77777777" w:rsidR="00AA66E8" w:rsidRPr="00107192" w:rsidRDefault="00AA66E8" w:rsidP="0087686F">
            <w:pPr>
              <w:pStyle w:val="Bezmezer"/>
              <w:jc w:val="both"/>
              <w:rPr>
                <w:rFonts w:ascii="Arial" w:hAnsi="Arial" w:cs="Arial"/>
                <w:b/>
                <w:bCs/>
                <w:sz w:val="18"/>
                <w:szCs w:val="18"/>
              </w:rPr>
            </w:pPr>
          </w:p>
        </w:tc>
        <w:tc>
          <w:tcPr>
            <w:tcW w:w="663" w:type="pct"/>
          </w:tcPr>
          <w:p w14:paraId="19596648" w14:textId="0B2CAA9C" w:rsidR="00AA66E8" w:rsidRPr="007706DA" w:rsidRDefault="00AA66E8" w:rsidP="0087686F">
            <w:pPr>
              <w:pStyle w:val="Bezmezer"/>
              <w:jc w:val="center"/>
              <w:rPr>
                <w:rFonts w:ascii="Arial" w:hAnsi="Arial" w:cs="Arial"/>
                <w:b/>
                <w:bCs/>
                <w:sz w:val="18"/>
                <w:szCs w:val="18"/>
              </w:rPr>
            </w:pPr>
            <w:r w:rsidRPr="007706DA">
              <w:rPr>
                <w:rFonts w:ascii="Arial" w:hAnsi="Arial" w:cs="Arial"/>
                <w:b/>
                <w:bCs/>
                <w:sz w:val="18"/>
                <w:szCs w:val="18"/>
              </w:rPr>
              <w:t>1.Q 2018</w:t>
            </w:r>
          </w:p>
        </w:tc>
        <w:tc>
          <w:tcPr>
            <w:tcW w:w="705" w:type="pct"/>
          </w:tcPr>
          <w:p w14:paraId="15B589B0" w14:textId="39E17A0A" w:rsidR="00AA66E8" w:rsidRPr="007706DA" w:rsidRDefault="00AA66E8" w:rsidP="0087686F">
            <w:pPr>
              <w:pStyle w:val="Bezmezer"/>
              <w:jc w:val="center"/>
              <w:rPr>
                <w:rFonts w:ascii="Arial" w:hAnsi="Arial" w:cs="Arial"/>
                <w:b/>
                <w:bCs/>
                <w:sz w:val="18"/>
                <w:szCs w:val="18"/>
              </w:rPr>
            </w:pPr>
            <w:r w:rsidRPr="007706DA">
              <w:rPr>
                <w:rFonts w:ascii="Arial" w:hAnsi="Arial" w:cs="Arial"/>
                <w:b/>
                <w:bCs/>
                <w:sz w:val="18"/>
                <w:szCs w:val="18"/>
              </w:rPr>
              <w:t>1.Q 2019</w:t>
            </w:r>
          </w:p>
        </w:tc>
        <w:tc>
          <w:tcPr>
            <w:tcW w:w="703" w:type="pct"/>
          </w:tcPr>
          <w:p w14:paraId="706FDAE2" w14:textId="262C6731" w:rsidR="00AA66E8" w:rsidRPr="007706DA" w:rsidRDefault="00AA66E8" w:rsidP="0087686F">
            <w:pPr>
              <w:pStyle w:val="Bezmezer"/>
              <w:jc w:val="center"/>
              <w:rPr>
                <w:rFonts w:ascii="Arial" w:hAnsi="Arial" w:cs="Arial"/>
                <w:b/>
                <w:bCs/>
                <w:sz w:val="18"/>
                <w:szCs w:val="18"/>
              </w:rPr>
            </w:pPr>
            <w:r w:rsidRPr="007706DA">
              <w:rPr>
                <w:rFonts w:ascii="Arial" w:hAnsi="Arial" w:cs="Arial"/>
                <w:b/>
                <w:bCs/>
                <w:sz w:val="18"/>
                <w:szCs w:val="18"/>
              </w:rPr>
              <w:t>1.Q 2020</w:t>
            </w:r>
          </w:p>
        </w:tc>
        <w:tc>
          <w:tcPr>
            <w:tcW w:w="625" w:type="pct"/>
          </w:tcPr>
          <w:p w14:paraId="0E2D07EA" w14:textId="1BA19AD4" w:rsidR="00AA66E8" w:rsidRPr="007706DA" w:rsidRDefault="00AA66E8" w:rsidP="0087686F">
            <w:pPr>
              <w:pStyle w:val="Bezmezer"/>
              <w:jc w:val="center"/>
              <w:rPr>
                <w:rFonts w:ascii="Arial" w:hAnsi="Arial" w:cs="Arial"/>
                <w:b/>
                <w:bCs/>
                <w:sz w:val="18"/>
                <w:szCs w:val="18"/>
              </w:rPr>
            </w:pPr>
            <w:r w:rsidRPr="007706DA">
              <w:rPr>
                <w:rFonts w:ascii="Arial" w:hAnsi="Arial" w:cs="Arial"/>
                <w:b/>
                <w:bCs/>
                <w:sz w:val="18"/>
                <w:szCs w:val="18"/>
              </w:rPr>
              <w:t>1.Q 2021</w:t>
            </w:r>
          </w:p>
        </w:tc>
        <w:tc>
          <w:tcPr>
            <w:tcW w:w="705" w:type="pct"/>
          </w:tcPr>
          <w:p w14:paraId="70956091" w14:textId="5B8592A0" w:rsidR="00AA66E8" w:rsidRPr="007706DA" w:rsidRDefault="00AA66E8" w:rsidP="0087686F">
            <w:pPr>
              <w:pStyle w:val="Bezmezer"/>
              <w:jc w:val="center"/>
              <w:rPr>
                <w:rFonts w:ascii="Arial" w:hAnsi="Arial" w:cs="Arial"/>
                <w:b/>
                <w:bCs/>
                <w:sz w:val="18"/>
                <w:szCs w:val="18"/>
              </w:rPr>
            </w:pPr>
            <w:r w:rsidRPr="007706DA">
              <w:rPr>
                <w:rFonts w:ascii="Arial" w:hAnsi="Arial" w:cs="Arial"/>
                <w:b/>
                <w:bCs/>
                <w:sz w:val="18"/>
                <w:szCs w:val="18"/>
              </w:rPr>
              <w:t>1.Q 2022</w:t>
            </w:r>
          </w:p>
        </w:tc>
        <w:tc>
          <w:tcPr>
            <w:tcW w:w="700" w:type="pct"/>
          </w:tcPr>
          <w:p w14:paraId="2DA67C3C" w14:textId="1C34FC52" w:rsidR="00AA66E8" w:rsidRPr="007706DA" w:rsidRDefault="00AA66E8" w:rsidP="0087686F">
            <w:pPr>
              <w:pStyle w:val="Bezmezer"/>
              <w:jc w:val="center"/>
              <w:rPr>
                <w:rFonts w:ascii="Arial" w:hAnsi="Arial" w:cs="Arial"/>
                <w:b/>
                <w:bCs/>
                <w:sz w:val="18"/>
                <w:szCs w:val="18"/>
              </w:rPr>
            </w:pPr>
            <w:r w:rsidRPr="007706DA">
              <w:rPr>
                <w:rFonts w:ascii="Arial" w:hAnsi="Arial" w:cs="Arial"/>
                <w:b/>
                <w:bCs/>
                <w:sz w:val="18"/>
                <w:szCs w:val="18"/>
              </w:rPr>
              <w:t>1.Q 2023</w:t>
            </w:r>
          </w:p>
        </w:tc>
      </w:tr>
      <w:tr w:rsidR="00AA66E8" w:rsidRPr="0001034F" w14:paraId="27C0A982" w14:textId="7B00E46B" w:rsidTr="00AA66E8">
        <w:tc>
          <w:tcPr>
            <w:tcW w:w="899" w:type="pct"/>
          </w:tcPr>
          <w:p w14:paraId="5A26761D" w14:textId="09F38751" w:rsidR="00616BC4" w:rsidRPr="0001034F" w:rsidRDefault="00616BC4" w:rsidP="0087686F">
            <w:pPr>
              <w:pStyle w:val="Bezmezer"/>
              <w:jc w:val="both"/>
              <w:rPr>
                <w:rFonts w:ascii="Arial" w:hAnsi="Arial" w:cs="Arial"/>
                <w:sz w:val="18"/>
                <w:szCs w:val="18"/>
              </w:rPr>
            </w:pPr>
            <w:r w:rsidRPr="00107192">
              <w:rPr>
                <w:rFonts w:ascii="Arial" w:hAnsi="Arial" w:cs="Arial"/>
                <w:b/>
                <w:bCs/>
                <w:sz w:val="18"/>
                <w:szCs w:val="18"/>
              </w:rPr>
              <w:t>Objem finančních prostředků</w:t>
            </w:r>
            <w:r>
              <w:rPr>
                <w:rFonts w:ascii="Arial" w:hAnsi="Arial" w:cs="Arial"/>
                <w:sz w:val="18"/>
                <w:szCs w:val="18"/>
              </w:rPr>
              <w:t xml:space="preserve"> vyplacených zaměstnavatelům na chráněném trhu práce (§</w:t>
            </w:r>
            <w:r w:rsidR="00775D14">
              <w:rPr>
                <w:rFonts w:ascii="Arial" w:hAnsi="Arial" w:cs="Arial"/>
                <w:sz w:val="18"/>
                <w:szCs w:val="18"/>
              </w:rPr>
              <w:t xml:space="preserve"> </w:t>
            </w:r>
            <w:r>
              <w:rPr>
                <w:rFonts w:ascii="Arial" w:hAnsi="Arial" w:cs="Arial"/>
                <w:sz w:val="18"/>
                <w:szCs w:val="18"/>
              </w:rPr>
              <w:t>78a zákona o zaměstnanosti)</w:t>
            </w:r>
          </w:p>
        </w:tc>
        <w:tc>
          <w:tcPr>
            <w:tcW w:w="663" w:type="pct"/>
          </w:tcPr>
          <w:p w14:paraId="7B048AD9" w14:textId="77777777" w:rsidR="00AA66E8" w:rsidRDefault="00AA66E8" w:rsidP="0087686F">
            <w:pPr>
              <w:pStyle w:val="Bezmezer"/>
              <w:jc w:val="center"/>
              <w:rPr>
                <w:rFonts w:ascii="Arial" w:hAnsi="Arial" w:cs="Arial"/>
                <w:sz w:val="18"/>
                <w:szCs w:val="18"/>
              </w:rPr>
            </w:pPr>
            <w:r>
              <w:rPr>
                <w:rFonts w:ascii="Arial" w:hAnsi="Arial" w:cs="Arial"/>
                <w:sz w:val="18"/>
                <w:szCs w:val="18"/>
              </w:rPr>
              <w:t xml:space="preserve">1,72 mld Kč </w:t>
            </w:r>
          </w:p>
          <w:p w14:paraId="054CFD23" w14:textId="7F0F5DC9" w:rsidR="00AA66E8" w:rsidRDefault="00AA66E8" w:rsidP="0087686F">
            <w:pPr>
              <w:pStyle w:val="Bezmezer"/>
              <w:jc w:val="center"/>
              <w:rPr>
                <w:rFonts w:ascii="Arial" w:hAnsi="Arial" w:cs="Arial"/>
                <w:sz w:val="18"/>
                <w:szCs w:val="18"/>
              </w:rPr>
            </w:pPr>
          </w:p>
          <w:p w14:paraId="0B8DD797" w14:textId="77777777" w:rsidR="007706DA" w:rsidRDefault="007706DA" w:rsidP="0087686F">
            <w:pPr>
              <w:pStyle w:val="Bezmezer"/>
              <w:jc w:val="center"/>
              <w:rPr>
                <w:rFonts w:ascii="Arial" w:hAnsi="Arial" w:cs="Arial"/>
                <w:sz w:val="18"/>
                <w:szCs w:val="18"/>
              </w:rPr>
            </w:pPr>
          </w:p>
          <w:p w14:paraId="3DFBF1F1" w14:textId="38B4BFE0" w:rsidR="007706DA" w:rsidRDefault="00AA66E8" w:rsidP="0087686F">
            <w:pPr>
              <w:pStyle w:val="Bezmezer"/>
              <w:jc w:val="center"/>
              <w:rPr>
                <w:rFonts w:ascii="Arial" w:hAnsi="Arial" w:cs="Arial"/>
                <w:sz w:val="18"/>
                <w:szCs w:val="18"/>
              </w:rPr>
            </w:pPr>
            <w:r>
              <w:rPr>
                <w:rFonts w:ascii="Arial" w:hAnsi="Arial" w:cs="Arial"/>
                <w:sz w:val="18"/>
                <w:szCs w:val="18"/>
              </w:rPr>
              <w:t xml:space="preserve">Za celý rok 2018 </w:t>
            </w:r>
            <w:r w:rsidR="007706DA">
              <w:rPr>
                <w:rFonts w:ascii="Arial" w:hAnsi="Arial" w:cs="Arial"/>
                <w:sz w:val="18"/>
                <w:szCs w:val="18"/>
              </w:rPr>
              <w:t>–</w:t>
            </w:r>
            <w:r>
              <w:rPr>
                <w:rFonts w:ascii="Arial" w:hAnsi="Arial" w:cs="Arial"/>
                <w:sz w:val="18"/>
                <w:szCs w:val="18"/>
              </w:rPr>
              <w:t xml:space="preserve"> </w:t>
            </w:r>
          </w:p>
          <w:p w14:paraId="108E10AD" w14:textId="317DB0FF" w:rsidR="00616BC4" w:rsidRPr="0001034F" w:rsidRDefault="00616BC4" w:rsidP="0087686F">
            <w:pPr>
              <w:pStyle w:val="Bezmezer"/>
              <w:jc w:val="center"/>
              <w:rPr>
                <w:rFonts w:ascii="Arial" w:hAnsi="Arial" w:cs="Arial"/>
                <w:sz w:val="18"/>
                <w:szCs w:val="18"/>
              </w:rPr>
            </w:pPr>
            <w:r>
              <w:rPr>
                <w:rFonts w:ascii="Arial" w:hAnsi="Arial" w:cs="Arial"/>
                <w:sz w:val="18"/>
                <w:szCs w:val="18"/>
              </w:rPr>
              <w:t>7,2 mld. Kč</w:t>
            </w:r>
          </w:p>
        </w:tc>
        <w:tc>
          <w:tcPr>
            <w:tcW w:w="705" w:type="pct"/>
          </w:tcPr>
          <w:p w14:paraId="0062B290" w14:textId="77777777" w:rsidR="00AA66E8" w:rsidRDefault="00AA66E8" w:rsidP="0087686F">
            <w:pPr>
              <w:pStyle w:val="Bezmezer"/>
              <w:jc w:val="center"/>
              <w:rPr>
                <w:rFonts w:ascii="Arial" w:hAnsi="Arial" w:cs="Arial"/>
                <w:sz w:val="18"/>
                <w:szCs w:val="18"/>
              </w:rPr>
            </w:pPr>
            <w:r>
              <w:rPr>
                <w:rFonts w:ascii="Arial" w:hAnsi="Arial" w:cs="Arial"/>
                <w:sz w:val="18"/>
                <w:szCs w:val="18"/>
              </w:rPr>
              <w:t xml:space="preserve">1,85 mld. Kč </w:t>
            </w:r>
          </w:p>
          <w:p w14:paraId="253069B0" w14:textId="77777777" w:rsidR="00AA66E8" w:rsidRDefault="00AA66E8" w:rsidP="0087686F">
            <w:pPr>
              <w:pStyle w:val="Bezmezer"/>
              <w:jc w:val="center"/>
              <w:rPr>
                <w:rFonts w:ascii="Arial" w:hAnsi="Arial" w:cs="Arial"/>
                <w:sz w:val="18"/>
                <w:szCs w:val="18"/>
              </w:rPr>
            </w:pPr>
          </w:p>
          <w:p w14:paraId="4AD65F39" w14:textId="77777777" w:rsidR="00AA66E8" w:rsidRDefault="00AA66E8" w:rsidP="0087686F">
            <w:pPr>
              <w:pStyle w:val="Bezmezer"/>
              <w:jc w:val="center"/>
              <w:rPr>
                <w:rFonts w:ascii="Arial" w:hAnsi="Arial" w:cs="Arial"/>
                <w:sz w:val="18"/>
                <w:szCs w:val="18"/>
              </w:rPr>
            </w:pPr>
          </w:p>
          <w:p w14:paraId="783637BF" w14:textId="18368E1F" w:rsidR="007706DA" w:rsidRDefault="00AA66E8" w:rsidP="0087686F">
            <w:pPr>
              <w:pStyle w:val="Bezmezer"/>
              <w:jc w:val="center"/>
              <w:rPr>
                <w:rFonts w:ascii="Arial" w:hAnsi="Arial" w:cs="Arial"/>
                <w:sz w:val="18"/>
                <w:szCs w:val="18"/>
              </w:rPr>
            </w:pPr>
            <w:r>
              <w:rPr>
                <w:rFonts w:ascii="Arial" w:hAnsi="Arial" w:cs="Arial"/>
                <w:sz w:val="18"/>
                <w:szCs w:val="18"/>
              </w:rPr>
              <w:t xml:space="preserve">Za celý rok 2019 </w:t>
            </w:r>
            <w:r w:rsidR="007706DA">
              <w:rPr>
                <w:rFonts w:ascii="Arial" w:hAnsi="Arial" w:cs="Arial"/>
                <w:sz w:val="18"/>
                <w:szCs w:val="18"/>
              </w:rPr>
              <w:t>–</w:t>
            </w:r>
            <w:r>
              <w:rPr>
                <w:rFonts w:ascii="Arial" w:hAnsi="Arial" w:cs="Arial"/>
                <w:sz w:val="18"/>
                <w:szCs w:val="18"/>
              </w:rPr>
              <w:t xml:space="preserve"> </w:t>
            </w:r>
          </w:p>
          <w:p w14:paraId="35228408" w14:textId="6557E698" w:rsidR="00616BC4" w:rsidRPr="0001034F" w:rsidRDefault="00616BC4" w:rsidP="0087686F">
            <w:pPr>
              <w:pStyle w:val="Bezmezer"/>
              <w:jc w:val="center"/>
              <w:rPr>
                <w:rFonts w:ascii="Arial" w:hAnsi="Arial" w:cs="Arial"/>
                <w:sz w:val="18"/>
                <w:szCs w:val="18"/>
              </w:rPr>
            </w:pPr>
            <w:r>
              <w:rPr>
                <w:rFonts w:ascii="Arial" w:hAnsi="Arial" w:cs="Arial"/>
                <w:sz w:val="18"/>
                <w:szCs w:val="18"/>
              </w:rPr>
              <w:t>7,8 mld. Kč</w:t>
            </w:r>
          </w:p>
        </w:tc>
        <w:tc>
          <w:tcPr>
            <w:tcW w:w="703" w:type="pct"/>
          </w:tcPr>
          <w:p w14:paraId="5E74B9BA" w14:textId="77777777" w:rsidR="00AA66E8" w:rsidRDefault="00AA66E8" w:rsidP="0087686F">
            <w:pPr>
              <w:pStyle w:val="Bezmezer"/>
              <w:jc w:val="center"/>
              <w:rPr>
                <w:rFonts w:ascii="Arial" w:hAnsi="Arial" w:cs="Arial"/>
                <w:sz w:val="18"/>
                <w:szCs w:val="18"/>
              </w:rPr>
            </w:pPr>
            <w:r>
              <w:rPr>
                <w:rFonts w:ascii="Arial" w:hAnsi="Arial" w:cs="Arial"/>
                <w:sz w:val="18"/>
                <w:szCs w:val="18"/>
              </w:rPr>
              <w:t>2,06 mld. Kč</w:t>
            </w:r>
          </w:p>
          <w:p w14:paraId="4BB6B3A7" w14:textId="53E5545E" w:rsidR="00AA66E8" w:rsidRDefault="00AA66E8" w:rsidP="0087686F">
            <w:pPr>
              <w:pStyle w:val="Bezmezer"/>
              <w:jc w:val="center"/>
              <w:rPr>
                <w:rFonts w:ascii="Arial" w:hAnsi="Arial" w:cs="Arial"/>
                <w:sz w:val="18"/>
                <w:szCs w:val="18"/>
              </w:rPr>
            </w:pPr>
          </w:p>
          <w:p w14:paraId="1FE28CCA" w14:textId="77777777" w:rsidR="007706DA" w:rsidRDefault="007706DA" w:rsidP="0087686F">
            <w:pPr>
              <w:pStyle w:val="Bezmezer"/>
              <w:jc w:val="center"/>
              <w:rPr>
                <w:rFonts w:ascii="Arial" w:hAnsi="Arial" w:cs="Arial"/>
                <w:sz w:val="18"/>
                <w:szCs w:val="18"/>
              </w:rPr>
            </w:pPr>
          </w:p>
          <w:p w14:paraId="56698ED0" w14:textId="6F76CEF9" w:rsidR="00AA66E8" w:rsidRDefault="00AA66E8" w:rsidP="0087686F">
            <w:pPr>
              <w:pStyle w:val="Bezmezer"/>
              <w:jc w:val="center"/>
              <w:rPr>
                <w:rFonts w:ascii="Arial" w:hAnsi="Arial" w:cs="Arial"/>
                <w:sz w:val="18"/>
                <w:szCs w:val="18"/>
              </w:rPr>
            </w:pPr>
            <w:r>
              <w:rPr>
                <w:rFonts w:ascii="Arial" w:hAnsi="Arial" w:cs="Arial"/>
                <w:sz w:val="18"/>
                <w:szCs w:val="18"/>
              </w:rPr>
              <w:t xml:space="preserve">Za celý rok 2020 - </w:t>
            </w:r>
          </w:p>
          <w:p w14:paraId="082FEFD1" w14:textId="77215FEA" w:rsidR="00616BC4" w:rsidRPr="0001034F" w:rsidRDefault="00616BC4" w:rsidP="0087686F">
            <w:pPr>
              <w:pStyle w:val="Bezmezer"/>
              <w:jc w:val="center"/>
              <w:rPr>
                <w:rFonts w:ascii="Arial" w:hAnsi="Arial" w:cs="Arial"/>
                <w:sz w:val="18"/>
                <w:szCs w:val="18"/>
              </w:rPr>
            </w:pPr>
            <w:r>
              <w:rPr>
                <w:rFonts w:ascii="Arial" w:hAnsi="Arial" w:cs="Arial"/>
                <w:sz w:val="18"/>
                <w:szCs w:val="18"/>
              </w:rPr>
              <w:t>8,5 mld. Kč</w:t>
            </w:r>
          </w:p>
        </w:tc>
        <w:tc>
          <w:tcPr>
            <w:tcW w:w="625" w:type="pct"/>
          </w:tcPr>
          <w:p w14:paraId="365AADB3" w14:textId="3C818692" w:rsidR="00AA66E8" w:rsidRDefault="00AA66E8" w:rsidP="0087686F">
            <w:pPr>
              <w:pStyle w:val="Bezmezer"/>
              <w:jc w:val="center"/>
              <w:rPr>
                <w:rFonts w:ascii="Arial" w:hAnsi="Arial" w:cs="Arial"/>
                <w:sz w:val="18"/>
                <w:szCs w:val="18"/>
              </w:rPr>
            </w:pPr>
            <w:r>
              <w:rPr>
                <w:rFonts w:ascii="Arial" w:hAnsi="Arial" w:cs="Arial"/>
                <w:sz w:val="18"/>
                <w:szCs w:val="18"/>
              </w:rPr>
              <w:t>2,2 mld. Kč</w:t>
            </w:r>
          </w:p>
          <w:p w14:paraId="5014643B" w14:textId="03AE55A2" w:rsidR="00AA66E8" w:rsidRDefault="00AA66E8" w:rsidP="0087686F">
            <w:pPr>
              <w:pStyle w:val="Bezmezer"/>
              <w:jc w:val="center"/>
              <w:rPr>
                <w:rFonts w:ascii="Arial" w:hAnsi="Arial" w:cs="Arial"/>
                <w:sz w:val="18"/>
                <w:szCs w:val="18"/>
              </w:rPr>
            </w:pPr>
          </w:p>
          <w:p w14:paraId="5217EA76" w14:textId="0C489437" w:rsidR="00AA66E8" w:rsidRDefault="00AA66E8" w:rsidP="0087686F">
            <w:pPr>
              <w:pStyle w:val="Bezmezer"/>
              <w:jc w:val="center"/>
              <w:rPr>
                <w:rFonts w:ascii="Arial" w:hAnsi="Arial" w:cs="Arial"/>
                <w:sz w:val="18"/>
                <w:szCs w:val="18"/>
              </w:rPr>
            </w:pPr>
          </w:p>
          <w:p w14:paraId="576AB515" w14:textId="117880DD" w:rsidR="00AA66E8" w:rsidRDefault="00AA66E8" w:rsidP="0087686F">
            <w:pPr>
              <w:pStyle w:val="Bezmezer"/>
              <w:jc w:val="center"/>
              <w:rPr>
                <w:rFonts w:ascii="Arial" w:hAnsi="Arial" w:cs="Arial"/>
                <w:sz w:val="18"/>
                <w:szCs w:val="18"/>
              </w:rPr>
            </w:pPr>
            <w:r>
              <w:rPr>
                <w:rFonts w:ascii="Arial" w:hAnsi="Arial" w:cs="Arial"/>
                <w:sz w:val="18"/>
                <w:szCs w:val="18"/>
              </w:rPr>
              <w:t>Za celý rok 2021 -</w:t>
            </w:r>
          </w:p>
          <w:p w14:paraId="320FCE4A" w14:textId="5E2B1893" w:rsidR="00616BC4" w:rsidRPr="0001034F" w:rsidRDefault="00616BC4" w:rsidP="0087686F">
            <w:pPr>
              <w:pStyle w:val="Bezmezer"/>
              <w:jc w:val="center"/>
              <w:rPr>
                <w:rFonts w:ascii="Arial" w:hAnsi="Arial" w:cs="Arial"/>
                <w:sz w:val="18"/>
                <w:szCs w:val="18"/>
              </w:rPr>
            </w:pPr>
            <w:r>
              <w:rPr>
                <w:rFonts w:ascii="Arial" w:hAnsi="Arial" w:cs="Arial"/>
                <w:sz w:val="18"/>
                <w:szCs w:val="18"/>
              </w:rPr>
              <w:t>9,3 mld. Kč</w:t>
            </w:r>
          </w:p>
        </w:tc>
        <w:tc>
          <w:tcPr>
            <w:tcW w:w="705" w:type="pct"/>
          </w:tcPr>
          <w:p w14:paraId="1EEBEE49" w14:textId="77777777" w:rsidR="00AA66E8" w:rsidRDefault="00AA66E8" w:rsidP="0087686F">
            <w:pPr>
              <w:pStyle w:val="Bezmezer"/>
              <w:jc w:val="center"/>
              <w:rPr>
                <w:rFonts w:ascii="Arial" w:hAnsi="Arial" w:cs="Arial"/>
                <w:sz w:val="18"/>
                <w:szCs w:val="18"/>
              </w:rPr>
            </w:pPr>
            <w:r>
              <w:rPr>
                <w:rFonts w:ascii="Arial" w:hAnsi="Arial" w:cs="Arial"/>
                <w:sz w:val="18"/>
                <w:szCs w:val="18"/>
              </w:rPr>
              <w:t>2,46 mld. Kč</w:t>
            </w:r>
          </w:p>
          <w:p w14:paraId="7DF3412B" w14:textId="77777777" w:rsidR="00AA66E8" w:rsidRDefault="00AA66E8" w:rsidP="0087686F">
            <w:pPr>
              <w:pStyle w:val="Bezmezer"/>
              <w:jc w:val="center"/>
              <w:rPr>
                <w:rFonts w:ascii="Arial" w:hAnsi="Arial" w:cs="Arial"/>
                <w:sz w:val="18"/>
                <w:szCs w:val="18"/>
              </w:rPr>
            </w:pPr>
          </w:p>
          <w:p w14:paraId="62DAED20" w14:textId="77777777" w:rsidR="00AA66E8" w:rsidRDefault="00AA66E8" w:rsidP="0087686F">
            <w:pPr>
              <w:pStyle w:val="Bezmezer"/>
              <w:jc w:val="center"/>
              <w:rPr>
                <w:rFonts w:ascii="Arial" w:hAnsi="Arial" w:cs="Arial"/>
                <w:sz w:val="18"/>
                <w:szCs w:val="18"/>
              </w:rPr>
            </w:pPr>
          </w:p>
          <w:p w14:paraId="4B900BB1" w14:textId="42B1C38B" w:rsidR="00AA66E8" w:rsidRDefault="00AA66E8" w:rsidP="0087686F">
            <w:pPr>
              <w:pStyle w:val="Bezmezer"/>
              <w:jc w:val="center"/>
              <w:rPr>
                <w:rFonts w:ascii="Arial" w:hAnsi="Arial" w:cs="Arial"/>
                <w:sz w:val="18"/>
                <w:szCs w:val="18"/>
              </w:rPr>
            </w:pPr>
            <w:r>
              <w:rPr>
                <w:rFonts w:ascii="Arial" w:hAnsi="Arial" w:cs="Arial"/>
                <w:sz w:val="18"/>
                <w:szCs w:val="18"/>
              </w:rPr>
              <w:t>Za celý rok 2022 -</w:t>
            </w:r>
          </w:p>
          <w:p w14:paraId="2369AA8D" w14:textId="04299D9C" w:rsidR="00616BC4" w:rsidRPr="0001034F" w:rsidRDefault="00616BC4" w:rsidP="0087686F">
            <w:pPr>
              <w:pStyle w:val="Bezmezer"/>
              <w:jc w:val="center"/>
              <w:rPr>
                <w:rFonts w:ascii="Arial" w:hAnsi="Arial" w:cs="Arial"/>
                <w:sz w:val="18"/>
                <w:szCs w:val="18"/>
              </w:rPr>
            </w:pPr>
            <w:r>
              <w:rPr>
                <w:rFonts w:ascii="Arial" w:hAnsi="Arial" w:cs="Arial"/>
                <w:sz w:val="18"/>
                <w:szCs w:val="18"/>
              </w:rPr>
              <w:t>10,3 mld. Kč</w:t>
            </w:r>
          </w:p>
        </w:tc>
        <w:tc>
          <w:tcPr>
            <w:tcW w:w="700" w:type="pct"/>
          </w:tcPr>
          <w:p w14:paraId="197ABE83" w14:textId="77777777" w:rsidR="00616BC4" w:rsidRDefault="00AA66E8" w:rsidP="0087686F">
            <w:pPr>
              <w:pStyle w:val="Bezmezer"/>
              <w:jc w:val="center"/>
              <w:rPr>
                <w:rFonts w:ascii="Arial" w:hAnsi="Arial" w:cs="Arial"/>
                <w:sz w:val="18"/>
                <w:szCs w:val="18"/>
              </w:rPr>
            </w:pPr>
            <w:r>
              <w:rPr>
                <w:rFonts w:ascii="Arial" w:hAnsi="Arial" w:cs="Arial"/>
                <w:sz w:val="18"/>
                <w:szCs w:val="18"/>
              </w:rPr>
              <w:t>2,68 mld. Kč</w:t>
            </w:r>
          </w:p>
          <w:p w14:paraId="2FEDA9B9" w14:textId="77777777" w:rsidR="007706DA" w:rsidRDefault="007706DA" w:rsidP="0087686F">
            <w:pPr>
              <w:pStyle w:val="Bezmezer"/>
              <w:jc w:val="center"/>
              <w:rPr>
                <w:rFonts w:ascii="Arial" w:hAnsi="Arial" w:cs="Arial"/>
                <w:sz w:val="18"/>
                <w:szCs w:val="18"/>
              </w:rPr>
            </w:pPr>
          </w:p>
          <w:p w14:paraId="2BA3C58D" w14:textId="77777777" w:rsidR="007706DA" w:rsidRDefault="007706DA" w:rsidP="0087686F">
            <w:pPr>
              <w:pStyle w:val="Bezmezer"/>
              <w:jc w:val="center"/>
              <w:rPr>
                <w:rFonts w:ascii="Arial" w:hAnsi="Arial" w:cs="Arial"/>
                <w:sz w:val="18"/>
                <w:szCs w:val="18"/>
              </w:rPr>
            </w:pPr>
          </w:p>
          <w:p w14:paraId="27FDDB81" w14:textId="77777777" w:rsidR="007706DA" w:rsidRDefault="007706DA" w:rsidP="0087686F">
            <w:pPr>
              <w:pStyle w:val="Bezmezer"/>
              <w:jc w:val="center"/>
              <w:rPr>
                <w:rFonts w:ascii="Arial" w:hAnsi="Arial" w:cs="Arial"/>
                <w:sz w:val="18"/>
                <w:szCs w:val="18"/>
              </w:rPr>
            </w:pPr>
          </w:p>
          <w:p w14:paraId="6C47E7B6" w14:textId="50DAB037" w:rsidR="007706DA" w:rsidRDefault="007706DA" w:rsidP="0087686F">
            <w:pPr>
              <w:pStyle w:val="Bezmezer"/>
              <w:jc w:val="center"/>
              <w:rPr>
                <w:rFonts w:ascii="Arial" w:hAnsi="Arial" w:cs="Arial"/>
                <w:sz w:val="18"/>
                <w:szCs w:val="18"/>
              </w:rPr>
            </w:pPr>
            <w:r>
              <w:rPr>
                <w:rFonts w:ascii="Arial" w:hAnsi="Arial" w:cs="Arial"/>
                <w:sz w:val="18"/>
                <w:szCs w:val="18"/>
              </w:rPr>
              <w:t>-</w:t>
            </w:r>
          </w:p>
        </w:tc>
      </w:tr>
      <w:tr w:rsidR="00AA66E8" w:rsidRPr="0001034F" w14:paraId="281C52CA" w14:textId="1D91214A" w:rsidTr="00AA66E8">
        <w:tc>
          <w:tcPr>
            <w:tcW w:w="899" w:type="pct"/>
          </w:tcPr>
          <w:p w14:paraId="2533A23E" w14:textId="2D85D7FC" w:rsidR="00616BC4" w:rsidRPr="0001034F" w:rsidRDefault="00616BC4" w:rsidP="0087686F">
            <w:pPr>
              <w:pStyle w:val="Bezmezer"/>
              <w:jc w:val="both"/>
              <w:rPr>
                <w:rFonts w:ascii="Arial" w:hAnsi="Arial" w:cs="Arial"/>
                <w:sz w:val="18"/>
                <w:szCs w:val="18"/>
              </w:rPr>
            </w:pPr>
            <w:r w:rsidRPr="00107192">
              <w:rPr>
                <w:rFonts w:ascii="Arial" w:hAnsi="Arial" w:cs="Arial"/>
                <w:b/>
                <w:bCs/>
                <w:sz w:val="18"/>
                <w:szCs w:val="18"/>
              </w:rPr>
              <w:t>Počet osob se zdravotním postižením</w:t>
            </w:r>
            <w:r w:rsidRPr="0001034F">
              <w:rPr>
                <w:rFonts w:ascii="Arial" w:hAnsi="Arial" w:cs="Arial"/>
                <w:sz w:val="18"/>
                <w:szCs w:val="18"/>
              </w:rPr>
              <w:t xml:space="preserve"> podpořených příspěvkem </w:t>
            </w:r>
            <w:r w:rsidR="00775D14">
              <w:rPr>
                <w:rFonts w:ascii="Arial" w:hAnsi="Arial" w:cs="Arial"/>
                <w:sz w:val="18"/>
                <w:szCs w:val="18"/>
              </w:rPr>
              <w:t>(</w:t>
            </w:r>
            <w:r w:rsidRPr="0001034F">
              <w:rPr>
                <w:rFonts w:ascii="Arial" w:hAnsi="Arial" w:cs="Arial"/>
                <w:sz w:val="18"/>
                <w:szCs w:val="18"/>
              </w:rPr>
              <w:t>§</w:t>
            </w:r>
            <w:r w:rsidR="00775D14">
              <w:rPr>
                <w:rFonts w:ascii="Arial" w:hAnsi="Arial" w:cs="Arial"/>
                <w:sz w:val="18"/>
                <w:szCs w:val="18"/>
              </w:rPr>
              <w:t> </w:t>
            </w:r>
            <w:r w:rsidRPr="0001034F">
              <w:rPr>
                <w:rFonts w:ascii="Arial" w:hAnsi="Arial" w:cs="Arial"/>
                <w:sz w:val="18"/>
                <w:szCs w:val="18"/>
              </w:rPr>
              <w:t xml:space="preserve">78a </w:t>
            </w:r>
            <w:r>
              <w:rPr>
                <w:rFonts w:ascii="Arial" w:hAnsi="Arial" w:cs="Arial"/>
                <w:sz w:val="18"/>
                <w:szCs w:val="18"/>
              </w:rPr>
              <w:t>zákona o zaměstnanosti</w:t>
            </w:r>
          </w:p>
        </w:tc>
        <w:tc>
          <w:tcPr>
            <w:tcW w:w="663" w:type="pct"/>
          </w:tcPr>
          <w:p w14:paraId="69E800AC" w14:textId="654B4B1E" w:rsidR="00616BC4" w:rsidRDefault="007706DA" w:rsidP="0087686F">
            <w:pPr>
              <w:pStyle w:val="Bezmezer"/>
              <w:jc w:val="center"/>
              <w:rPr>
                <w:rFonts w:ascii="Arial" w:hAnsi="Arial" w:cs="Arial"/>
                <w:sz w:val="18"/>
                <w:szCs w:val="18"/>
              </w:rPr>
            </w:pPr>
            <w:r>
              <w:rPr>
                <w:rFonts w:ascii="Arial" w:hAnsi="Arial" w:cs="Arial"/>
                <w:sz w:val="18"/>
                <w:szCs w:val="18"/>
              </w:rPr>
              <w:t> </w:t>
            </w:r>
          </w:p>
          <w:p w14:paraId="6C518D69" w14:textId="77777777" w:rsidR="007706DA" w:rsidRDefault="007706DA" w:rsidP="0087686F">
            <w:pPr>
              <w:pStyle w:val="Bezmezer"/>
              <w:jc w:val="center"/>
              <w:rPr>
                <w:rFonts w:ascii="Arial" w:hAnsi="Arial" w:cs="Arial"/>
                <w:sz w:val="18"/>
                <w:szCs w:val="18"/>
              </w:rPr>
            </w:pPr>
          </w:p>
          <w:p w14:paraId="48E3D8F9" w14:textId="65AC9036" w:rsidR="007706DA" w:rsidRPr="0001034F" w:rsidRDefault="007706DA" w:rsidP="0087686F">
            <w:pPr>
              <w:pStyle w:val="Bezmezer"/>
              <w:jc w:val="center"/>
              <w:rPr>
                <w:rFonts w:ascii="Arial" w:hAnsi="Arial" w:cs="Arial"/>
                <w:sz w:val="18"/>
                <w:szCs w:val="18"/>
              </w:rPr>
            </w:pPr>
            <w:r>
              <w:rPr>
                <w:rFonts w:ascii="Arial" w:hAnsi="Arial" w:cs="Arial"/>
                <w:sz w:val="18"/>
                <w:szCs w:val="18"/>
              </w:rPr>
              <w:t>55 102</w:t>
            </w:r>
          </w:p>
        </w:tc>
        <w:tc>
          <w:tcPr>
            <w:tcW w:w="705" w:type="pct"/>
          </w:tcPr>
          <w:p w14:paraId="40817A53" w14:textId="1C0505A8" w:rsidR="00616BC4" w:rsidRDefault="007706DA" w:rsidP="0087686F">
            <w:pPr>
              <w:pStyle w:val="Bezmezer"/>
              <w:jc w:val="center"/>
              <w:rPr>
                <w:rFonts w:ascii="Arial" w:hAnsi="Arial" w:cs="Arial"/>
                <w:sz w:val="18"/>
                <w:szCs w:val="18"/>
              </w:rPr>
            </w:pPr>
            <w:r>
              <w:rPr>
                <w:rFonts w:ascii="Arial" w:hAnsi="Arial" w:cs="Arial"/>
                <w:sz w:val="18"/>
                <w:szCs w:val="18"/>
              </w:rPr>
              <w:t> </w:t>
            </w:r>
          </w:p>
          <w:p w14:paraId="0625401F" w14:textId="77777777" w:rsidR="007706DA" w:rsidRDefault="007706DA" w:rsidP="0087686F">
            <w:pPr>
              <w:pStyle w:val="Bezmezer"/>
              <w:jc w:val="center"/>
              <w:rPr>
                <w:rFonts w:ascii="Arial" w:hAnsi="Arial" w:cs="Arial"/>
                <w:sz w:val="18"/>
                <w:szCs w:val="18"/>
              </w:rPr>
            </w:pPr>
          </w:p>
          <w:p w14:paraId="6807A7FD" w14:textId="234076F7" w:rsidR="007706DA" w:rsidRPr="0001034F" w:rsidRDefault="007706DA" w:rsidP="0087686F">
            <w:pPr>
              <w:pStyle w:val="Bezmezer"/>
              <w:jc w:val="center"/>
              <w:rPr>
                <w:rFonts w:ascii="Arial" w:hAnsi="Arial" w:cs="Arial"/>
                <w:sz w:val="18"/>
                <w:szCs w:val="18"/>
              </w:rPr>
            </w:pPr>
            <w:r>
              <w:rPr>
                <w:rFonts w:ascii="Arial" w:hAnsi="Arial" w:cs="Arial"/>
                <w:sz w:val="18"/>
                <w:szCs w:val="18"/>
              </w:rPr>
              <w:t>58 406</w:t>
            </w:r>
          </w:p>
        </w:tc>
        <w:tc>
          <w:tcPr>
            <w:tcW w:w="703" w:type="pct"/>
          </w:tcPr>
          <w:p w14:paraId="31E35868" w14:textId="073794BB" w:rsidR="00616BC4" w:rsidRDefault="007706DA" w:rsidP="0087686F">
            <w:pPr>
              <w:pStyle w:val="Bezmezer"/>
              <w:jc w:val="center"/>
              <w:rPr>
                <w:rFonts w:ascii="Arial" w:hAnsi="Arial" w:cs="Arial"/>
                <w:sz w:val="18"/>
                <w:szCs w:val="18"/>
              </w:rPr>
            </w:pPr>
            <w:r>
              <w:rPr>
                <w:rFonts w:ascii="Arial" w:hAnsi="Arial" w:cs="Arial"/>
                <w:sz w:val="18"/>
                <w:szCs w:val="18"/>
              </w:rPr>
              <w:t> </w:t>
            </w:r>
          </w:p>
          <w:p w14:paraId="4A232CDF" w14:textId="77777777" w:rsidR="007706DA" w:rsidRDefault="007706DA" w:rsidP="0087686F">
            <w:pPr>
              <w:pStyle w:val="Bezmezer"/>
              <w:jc w:val="center"/>
              <w:rPr>
                <w:rFonts w:ascii="Arial" w:hAnsi="Arial" w:cs="Arial"/>
                <w:sz w:val="18"/>
                <w:szCs w:val="18"/>
              </w:rPr>
            </w:pPr>
          </w:p>
          <w:p w14:paraId="08C48575" w14:textId="7B05710D" w:rsidR="007706DA" w:rsidRPr="0001034F" w:rsidRDefault="007706DA" w:rsidP="0087686F">
            <w:pPr>
              <w:pStyle w:val="Bezmezer"/>
              <w:jc w:val="center"/>
              <w:rPr>
                <w:rFonts w:ascii="Arial" w:hAnsi="Arial" w:cs="Arial"/>
                <w:sz w:val="18"/>
                <w:szCs w:val="18"/>
              </w:rPr>
            </w:pPr>
            <w:r>
              <w:rPr>
                <w:rFonts w:ascii="Arial" w:hAnsi="Arial" w:cs="Arial"/>
                <w:sz w:val="18"/>
                <w:szCs w:val="18"/>
              </w:rPr>
              <w:t>61 285</w:t>
            </w:r>
          </w:p>
        </w:tc>
        <w:tc>
          <w:tcPr>
            <w:tcW w:w="625" w:type="pct"/>
          </w:tcPr>
          <w:p w14:paraId="73D1D6BC" w14:textId="217ECB41" w:rsidR="00616BC4" w:rsidRDefault="007706DA" w:rsidP="0087686F">
            <w:pPr>
              <w:pStyle w:val="Bezmezer"/>
              <w:jc w:val="center"/>
              <w:rPr>
                <w:rFonts w:ascii="Arial" w:hAnsi="Arial" w:cs="Arial"/>
                <w:sz w:val="18"/>
                <w:szCs w:val="18"/>
              </w:rPr>
            </w:pPr>
            <w:r>
              <w:rPr>
                <w:rFonts w:ascii="Arial" w:hAnsi="Arial" w:cs="Arial"/>
                <w:sz w:val="18"/>
                <w:szCs w:val="18"/>
              </w:rPr>
              <w:t> </w:t>
            </w:r>
          </w:p>
          <w:p w14:paraId="7E571D19" w14:textId="77777777" w:rsidR="007706DA" w:rsidRDefault="007706DA" w:rsidP="0087686F">
            <w:pPr>
              <w:pStyle w:val="Bezmezer"/>
              <w:jc w:val="center"/>
              <w:rPr>
                <w:rFonts w:ascii="Arial" w:hAnsi="Arial" w:cs="Arial"/>
                <w:i/>
                <w:iCs/>
                <w:sz w:val="18"/>
                <w:szCs w:val="18"/>
              </w:rPr>
            </w:pPr>
          </w:p>
          <w:p w14:paraId="7640863C" w14:textId="7239E189" w:rsidR="007706DA" w:rsidRPr="0001034F" w:rsidRDefault="007706DA" w:rsidP="0087686F">
            <w:pPr>
              <w:pStyle w:val="Bezmezer"/>
              <w:jc w:val="center"/>
              <w:rPr>
                <w:rFonts w:ascii="Arial" w:hAnsi="Arial" w:cs="Arial"/>
                <w:i/>
                <w:iCs/>
                <w:sz w:val="18"/>
                <w:szCs w:val="18"/>
              </w:rPr>
            </w:pPr>
            <w:r>
              <w:rPr>
                <w:rFonts w:ascii="Arial" w:hAnsi="Arial" w:cs="Arial"/>
                <w:i/>
                <w:iCs/>
                <w:sz w:val="18"/>
                <w:szCs w:val="18"/>
              </w:rPr>
              <w:t>63 425</w:t>
            </w:r>
          </w:p>
        </w:tc>
        <w:tc>
          <w:tcPr>
            <w:tcW w:w="705" w:type="pct"/>
          </w:tcPr>
          <w:p w14:paraId="7048A037" w14:textId="2430369E" w:rsidR="00616BC4" w:rsidRDefault="007706DA" w:rsidP="0087686F">
            <w:pPr>
              <w:pStyle w:val="Bezmezer"/>
              <w:jc w:val="center"/>
              <w:rPr>
                <w:rFonts w:ascii="Arial" w:hAnsi="Arial" w:cs="Arial"/>
                <w:sz w:val="18"/>
                <w:szCs w:val="18"/>
              </w:rPr>
            </w:pPr>
            <w:r>
              <w:rPr>
                <w:rFonts w:ascii="Arial" w:hAnsi="Arial" w:cs="Arial"/>
                <w:sz w:val="18"/>
                <w:szCs w:val="18"/>
              </w:rPr>
              <w:t> </w:t>
            </w:r>
          </w:p>
          <w:p w14:paraId="0E863467" w14:textId="77777777" w:rsidR="007706DA" w:rsidRDefault="007706DA" w:rsidP="0087686F">
            <w:pPr>
              <w:pStyle w:val="Bezmezer"/>
              <w:jc w:val="center"/>
              <w:rPr>
                <w:rFonts w:ascii="Arial" w:hAnsi="Arial" w:cs="Arial"/>
                <w:sz w:val="18"/>
                <w:szCs w:val="18"/>
              </w:rPr>
            </w:pPr>
          </w:p>
          <w:p w14:paraId="246A967F" w14:textId="034CA3E5" w:rsidR="007706DA" w:rsidRPr="0001034F" w:rsidRDefault="007706DA" w:rsidP="0087686F">
            <w:pPr>
              <w:pStyle w:val="Bezmezer"/>
              <w:jc w:val="center"/>
              <w:rPr>
                <w:rFonts w:ascii="Arial" w:hAnsi="Arial" w:cs="Arial"/>
                <w:sz w:val="18"/>
                <w:szCs w:val="18"/>
              </w:rPr>
            </w:pPr>
            <w:r>
              <w:rPr>
                <w:rFonts w:ascii="Arial" w:hAnsi="Arial" w:cs="Arial"/>
                <w:sz w:val="18"/>
                <w:szCs w:val="18"/>
              </w:rPr>
              <w:t>68 333</w:t>
            </w:r>
          </w:p>
        </w:tc>
        <w:tc>
          <w:tcPr>
            <w:tcW w:w="700" w:type="pct"/>
          </w:tcPr>
          <w:p w14:paraId="3E44A192" w14:textId="77777777" w:rsidR="00616BC4" w:rsidRDefault="00616BC4" w:rsidP="0087686F">
            <w:pPr>
              <w:pStyle w:val="Bezmezer"/>
              <w:jc w:val="center"/>
              <w:rPr>
                <w:rFonts w:ascii="Arial" w:hAnsi="Arial" w:cs="Arial"/>
                <w:sz w:val="18"/>
                <w:szCs w:val="18"/>
              </w:rPr>
            </w:pPr>
          </w:p>
          <w:p w14:paraId="028A5EE3" w14:textId="77777777" w:rsidR="007706DA" w:rsidRDefault="007706DA" w:rsidP="0087686F">
            <w:pPr>
              <w:pStyle w:val="Bezmezer"/>
              <w:jc w:val="center"/>
              <w:rPr>
                <w:rFonts w:ascii="Arial" w:hAnsi="Arial" w:cs="Arial"/>
                <w:sz w:val="18"/>
                <w:szCs w:val="18"/>
              </w:rPr>
            </w:pPr>
          </w:p>
          <w:p w14:paraId="63B6C436" w14:textId="0B0FF6B8" w:rsidR="007706DA" w:rsidRPr="0001034F" w:rsidRDefault="007706DA" w:rsidP="0087686F">
            <w:pPr>
              <w:pStyle w:val="Bezmezer"/>
              <w:jc w:val="center"/>
              <w:rPr>
                <w:rFonts w:ascii="Arial" w:hAnsi="Arial" w:cs="Arial"/>
                <w:sz w:val="18"/>
                <w:szCs w:val="18"/>
              </w:rPr>
            </w:pPr>
            <w:r>
              <w:rPr>
                <w:rFonts w:ascii="Arial" w:hAnsi="Arial" w:cs="Arial"/>
                <w:sz w:val="18"/>
                <w:szCs w:val="18"/>
              </w:rPr>
              <w:t>70 514</w:t>
            </w:r>
          </w:p>
        </w:tc>
      </w:tr>
      <w:tr w:rsidR="00AA66E8" w:rsidRPr="0001034F" w14:paraId="521B5072" w14:textId="75922B86" w:rsidTr="00AA66E8">
        <w:trPr>
          <w:trHeight w:val="501"/>
        </w:trPr>
        <w:tc>
          <w:tcPr>
            <w:tcW w:w="899" w:type="pct"/>
          </w:tcPr>
          <w:p w14:paraId="61A0E240" w14:textId="50A629D9" w:rsidR="00616BC4" w:rsidRPr="0001034F" w:rsidRDefault="00616BC4" w:rsidP="0087686F">
            <w:pPr>
              <w:pStyle w:val="Bezmezer"/>
              <w:jc w:val="both"/>
              <w:rPr>
                <w:rFonts w:ascii="Arial" w:hAnsi="Arial" w:cs="Arial"/>
                <w:sz w:val="18"/>
                <w:szCs w:val="18"/>
              </w:rPr>
            </w:pPr>
            <w:r w:rsidRPr="00107192">
              <w:rPr>
                <w:rFonts w:ascii="Arial" w:hAnsi="Arial" w:cs="Arial"/>
                <w:b/>
                <w:bCs/>
                <w:sz w:val="18"/>
                <w:szCs w:val="18"/>
              </w:rPr>
              <w:t>Počet zaměstnavatelů</w:t>
            </w:r>
            <w:r w:rsidRPr="0001034F">
              <w:rPr>
                <w:rFonts w:ascii="Arial" w:hAnsi="Arial" w:cs="Arial"/>
                <w:sz w:val="18"/>
                <w:szCs w:val="18"/>
              </w:rPr>
              <w:t xml:space="preserve"> podpořených příspěvkem </w:t>
            </w:r>
            <w:r w:rsidR="00775D14">
              <w:rPr>
                <w:rFonts w:ascii="Arial" w:hAnsi="Arial" w:cs="Arial"/>
                <w:sz w:val="18"/>
                <w:szCs w:val="18"/>
              </w:rPr>
              <w:t>(</w:t>
            </w:r>
            <w:r w:rsidRPr="0001034F">
              <w:rPr>
                <w:rFonts w:ascii="Arial" w:hAnsi="Arial" w:cs="Arial"/>
                <w:sz w:val="18"/>
                <w:szCs w:val="18"/>
              </w:rPr>
              <w:t>§</w:t>
            </w:r>
            <w:r w:rsidR="00775D14">
              <w:rPr>
                <w:rFonts w:ascii="Arial" w:hAnsi="Arial" w:cs="Arial"/>
                <w:sz w:val="18"/>
                <w:szCs w:val="18"/>
              </w:rPr>
              <w:t> </w:t>
            </w:r>
            <w:r w:rsidRPr="0001034F">
              <w:rPr>
                <w:rFonts w:ascii="Arial" w:hAnsi="Arial" w:cs="Arial"/>
                <w:sz w:val="18"/>
                <w:szCs w:val="18"/>
              </w:rPr>
              <w:t xml:space="preserve">78a </w:t>
            </w:r>
            <w:r>
              <w:rPr>
                <w:rFonts w:ascii="Arial" w:hAnsi="Arial" w:cs="Arial"/>
                <w:sz w:val="18"/>
                <w:szCs w:val="18"/>
              </w:rPr>
              <w:t>zákona o zaměstnanosti</w:t>
            </w:r>
          </w:p>
        </w:tc>
        <w:tc>
          <w:tcPr>
            <w:tcW w:w="663" w:type="pct"/>
          </w:tcPr>
          <w:p w14:paraId="3896630A" w14:textId="2A26DFFF" w:rsidR="00616BC4" w:rsidRDefault="007706DA" w:rsidP="0087686F">
            <w:pPr>
              <w:pStyle w:val="Bezmezer"/>
              <w:jc w:val="center"/>
              <w:rPr>
                <w:rFonts w:ascii="Arial" w:hAnsi="Arial" w:cs="Arial"/>
                <w:sz w:val="18"/>
                <w:szCs w:val="18"/>
              </w:rPr>
            </w:pPr>
            <w:r>
              <w:rPr>
                <w:rFonts w:ascii="Arial" w:hAnsi="Arial" w:cs="Arial"/>
                <w:sz w:val="18"/>
                <w:szCs w:val="18"/>
              </w:rPr>
              <w:t> </w:t>
            </w:r>
          </w:p>
          <w:p w14:paraId="40D540D1" w14:textId="77777777" w:rsidR="007706DA" w:rsidRDefault="007706DA" w:rsidP="0087686F">
            <w:pPr>
              <w:pStyle w:val="Bezmezer"/>
              <w:jc w:val="center"/>
              <w:rPr>
                <w:rFonts w:ascii="Arial" w:hAnsi="Arial" w:cs="Arial"/>
                <w:sz w:val="18"/>
                <w:szCs w:val="18"/>
              </w:rPr>
            </w:pPr>
          </w:p>
          <w:p w14:paraId="7414AD67" w14:textId="5B153D6D" w:rsidR="007706DA" w:rsidRPr="0001034F" w:rsidRDefault="007706DA" w:rsidP="0087686F">
            <w:pPr>
              <w:pStyle w:val="Bezmezer"/>
              <w:jc w:val="center"/>
              <w:rPr>
                <w:rFonts w:ascii="Arial" w:hAnsi="Arial" w:cs="Arial"/>
                <w:sz w:val="18"/>
                <w:szCs w:val="18"/>
              </w:rPr>
            </w:pPr>
            <w:r>
              <w:rPr>
                <w:rFonts w:ascii="Arial" w:hAnsi="Arial" w:cs="Arial"/>
                <w:sz w:val="18"/>
                <w:szCs w:val="18"/>
              </w:rPr>
              <w:t>3 353</w:t>
            </w:r>
          </w:p>
        </w:tc>
        <w:tc>
          <w:tcPr>
            <w:tcW w:w="705" w:type="pct"/>
          </w:tcPr>
          <w:p w14:paraId="68906C28" w14:textId="3A26242B" w:rsidR="00616BC4" w:rsidRDefault="007706DA" w:rsidP="0087686F">
            <w:pPr>
              <w:pStyle w:val="Bezmezer"/>
              <w:jc w:val="center"/>
              <w:rPr>
                <w:rFonts w:ascii="Arial" w:hAnsi="Arial" w:cs="Arial"/>
                <w:sz w:val="18"/>
                <w:szCs w:val="18"/>
              </w:rPr>
            </w:pPr>
            <w:r>
              <w:rPr>
                <w:rFonts w:ascii="Arial" w:hAnsi="Arial" w:cs="Arial"/>
                <w:sz w:val="18"/>
                <w:szCs w:val="18"/>
              </w:rPr>
              <w:t> </w:t>
            </w:r>
          </w:p>
          <w:p w14:paraId="7A97F0B5" w14:textId="77777777" w:rsidR="007706DA" w:rsidRDefault="007706DA" w:rsidP="0087686F">
            <w:pPr>
              <w:pStyle w:val="Bezmezer"/>
              <w:jc w:val="center"/>
              <w:rPr>
                <w:rFonts w:ascii="Arial" w:hAnsi="Arial" w:cs="Arial"/>
                <w:sz w:val="18"/>
                <w:szCs w:val="18"/>
              </w:rPr>
            </w:pPr>
          </w:p>
          <w:p w14:paraId="584D47CB" w14:textId="39A6DB0A" w:rsidR="007706DA" w:rsidRPr="0001034F" w:rsidRDefault="007706DA" w:rsidP="0087686F">
            <w:pPr>
              <w:pStyle w:val="Bezmezer"/>
              <w:jc w:val="center"/>
              <w:rPr>
                <w:rFonts w:ascii="Arial" w:hAnsi="Arial" w:cs="Arial"/>
                <w:sz w:val="18"/>
                <w:szCs w:val="18"/>
              </w:rPr>
            </w:pPr>
            <w:r>
              <w:rPr>
                <w:rFonts w:ascii="Arial" w:hAnsi="Arial" w:cs="Arial"/>
                <w:sz w:val="18"/>
                <w:szCs w:val="18"/>
              </w:rPr>
              <w:t>3 335</w:t>
            </w:r>
          </w:p>
        </w:tc>
        <w:tc>
          <w:tcPr>
            <w:tcW w:w="703" w:type="pct"/>
          </w:tcPr>
          <w:p w14:paraId="04AA9D83" w14:textId="7BF9B5D4" w:rsidR="00616BC4" w:rsidRDefault="007706DA" w:rsidP="0087686F">
            <w:pPr>
              <w:pStyle w:val="Bezmezer"/>
              <w:jc w:val="center"/>
              <w:rPr>
                <w:rFonts w:ascii="Arial" w:hAnsi="Arial" w:cs="Arial"/>
                <w:sz w:val="18"/>
                <w:szCs w:val="18"/>
              </w:rPr>
            </w:pPr>
            <w:r>
              <w:rPr>
                <w:rFonts w:ascii="Arial" w:hAnsi="Arial" w:cs="Arial"/>
                <w:sz w:val="18"/>
                <w:szCs w:val="18"/>
              </w:rPr>
              <w:t> </w:t>
            </w:r>
          </w:p>
          <w:p w14:paraId="6546F650" w14:textId="77777777" w:rsidR="007706DA" w:rsidRDefault="007706DA" w:rsidP="0087686F">
            <w:pPr>
              <w:pStyle w:val="Bezmezer"/>
              <w:jc w:val="center"/>
              <w:rPr>
                <w:rFonts w:ascii="Arial" w:hAnsi="Arial" w:cs="Arial"/>
                <w:sz w:val="18"/>
                <w:szCs w:val="18"/>
              </w:rPr>
            </w:pPr>
          </w:p>
          <w:p w14:paraId="27C82EDC" w14:textId="29F42970" w:rsidR="007706DA" w:rsidRPr="0001034F" w:rsidRDefault="007706DA" w:rsidP="0087686F">
            <w:pPr>
              <w:pStyle w:val="Bezmezer"/>
              <w:jc w:val="center"/>
              <w:rPr>
                <w:rFonts w:ascii="Arial" w:hAnsi="Arial" w:cs="Arial"/>
                <w:sz w:val="18"/>
                <w:szCs w:val="18"/>
              </w:rPr>
            </w:pPr>
            <w:r>
              <w:rPr>
                <w:rFonts w:ascii="Arial" w:hAnsi="Arial" w:cs="Arial"/>
                <w:sz w:val="18"/>
                <w:szCs w:val="18"/>
              </w:rPr>
              <w:t>3 548</w:t>
            </w:r>
          </w:p>
        </w:tc>
        <w:tc>
          <w:tcPr>
            <w:tcW w:w="625" w:type="pct"/>
          </w:tcPr>
          <w:p w14:paraId="526AC208" w14:textId="59FC7E79" w:rsidR="00616BC4" w:rsidRDefault="007706DA" w:rsidP="0087686F">
            <w:pPr>
              <w:pStyle w:val="Bezmezer"/>
              <w:jc w:val="center"/>
              <w:rPr>
                <w:rFonts w:ascii="Arial" w:hAnsi="Arial" w:cs="Arial"/>
                <w:sz w:val="18"/>
                <w:szCs w:val="18"/>
              </w:rPr>
            </w:pPr>
            <w:r>
              <w:rPr>
                <w:rFonts w:ascii="Arial" w:hAnsi="Arial" w:cs="Arial"/>
                <w:sz w:val="18"/>
                <w:szCs w:val="18"/>
              </w:rPr>
              <w:t> </w:t>
            </w:r>
          </w:p>
          <w:p w14:paraId="4893C251" w14:textId="77777777" w:rsidR="007706DA" w:rsidRDefault="007706DA" w:rsidP="0087686F">
            <w:pPr>
              <w:pStyle w:val="Bezmezer"/>
              <w:jc w:val="center"/>
              <w:rPr>
                <w:rFonts w:ascii="Arial" w:hAnsi="Arial" w:cs="Arial"/>
                <w:sz w:val="18"/>
                <w:szCs w:val="18"/>
              </w:rPr>
            </w:pPr>
          </w:p>
          <w:p w14:paraId="45BA67EB" w14:textId="60625A8D" w:rsidR="007706DA" w:rsidRPr="0001034F" w:rsidRDefault="007706DA" w:rsidP="0087686F">
            <w:pPr>
              <w:pStyle w:val="Bezmezer"/>
              <w:jc w:val="center"/>
              <w:rPr>
                <w:rFonts w:ascii="Arial" w:hAnsi="Arial" w:cs="Arial"/>
                <w:sz w:val="18"/>
                <w:szCs w:val="18"/>
              </w:rPr>
            </w:pPr>
            <w:r>
              <w:rPr>
                <w:rFonts w:ascii="Arial" w:hAnsi="Arial" w:cs="Arial"/>
                <w:sz w:val="18"/>
                <w:szCs w:val="18"/>
              </w:rPr>
              <w:t>3 609</w:t>
            </w:r>
          </w:p>
        </w:tc>
        <w:tc>
          <w:tcPr>
            <w:tcW w:w="705" w:type="pct"/>
          </w:tcPr>
          <w:p w14:paraId="10213EF3" w14:textId="216F1B39" w:rsidR="00616BC4" w:rsidRDefault="007706DA" w:rsidP="0087686F">
            <w:pPr>
              <w:pStyle w:val="Bezmezer"/>
              <w:jc w:val="center"/>
              <w:rPr>
                <w:rFonts w:ascii="Arial" w:hAnsi="Arial" w:cs="Arial"/>
                <w:sz w:val="18"/>
                <w:szCs w:val="18"/>
              </w:rPr>
            </w:pPr>
            <w:r>
              <w:rPr>
                <w:rFonts w:ascii="Arial" w:hAnsi="Arial" w:cs="Arial"/>
                <w:sz w:val="18"/>
                <w:szCs w:val="18"/>
              </w:rPr>
              <w:t> </w:t>
            </w:r>
          </w:p>
          <w:p w14:paraId="7069DE58" w14:textId="77777777" w:rsidR="007706DA" w:rsidRDefault="007706DA" w:rsidP="0087686F">
            <w:pPr>
              <w:pStyle w:val="Bezmezer"/>
              <w:jc w:val="center"/>
              <w:rPr>
                <w:rFonts w:ascii="Arial" w:hAnsi="Arial" w:cs="Arial"/>
                <w:sz w:val="18"/>
                <w:szCs w:val="18"/>
              </w:rPr>
            </w:pPr>
          </w:p>
          <w:p w14:paraId="1B316C7A" w14:textId="0D9D4DC3" w:rsidR="007706DA" w:rsidRPr="0001034F" w:rsidRDefault="007706DA" w:rsidP="0087686F">
            <w:pPr>
              <w:pStyle w:val="Bezmezer"/>
              <w:jc w:val="center"/>
              <w:rPr>
                <w:rFonts w:ascii="Arial" w:hAnsi="Arial" w:cs="Arial"/>
                <w:sz w:val="18"/>
                <w:szCs w:val="18"/>
              </w:rPr>
            </w:pPr>
            <w:r>
              <w:rPr>
                <w:rFonts w:ascii="Arial" w:hAnsi="Arial" w:cs="Arial"/>
                <w:sz w:val="18"/>
                <w:szCs w:val="18"/>
              </w:rPr>
              <w:t>3 788</w:t>
            </w:r>
          </w:p>
        </w:tc>
        <w:tc>
          <w:tcPr>
            <w:tcW w:w="700" w:type="pct"/>
          </w:tcPr>
          <w:p w14:paraId="764076E8" w14:textId="77777777" w:rsidR="00616BC4" w:rsidRDefault="00616BC4" w:rsidP="0087686F">
            <w:pPr>
              <w:pStyle w:val="Bezmezer"/>
              <w:jc w:val="center"/>
              <w:rPr>
                <w:rFonts w:ascii="Arial" w:hAnsi="Arial" w:cs="Arial"/>
                <w:sz w:val="18"/>
                <w:szCs w:val="18"/>
              </w:rPr>
            </w:pPr>
          </w:p>
          <w:p w14:paraId="28D6E845" w14:textId="77777777" w:rsidR="007706DA" w:rsidRDefault="007706DA" w:rsidP="0087686F">
            <w:pPr>
              <w:pStyle w:val="Bezmezer"/>
              <w:jc w:val="center"/>
              <w:rPr>
                <w:rFonts w:ascii="Arial" w:hAnsi="Arial" w:cs="Arial"/>
                <w:sz w:val="18"/>
                <w:szCs w:val="18"/>
              </w:rPr>
            </w:pPr>
          </w:p>
          <w:p w14:paraId="039CA0B4" w14:textId="32544389" w:rsidR="007706DA" w:rsidRPr="0001034F" w:rsidRDefault="007706DA" w:rsidP="0087686F">
            <w:pPr>
              <w:pStyle w:val="Bezmezer"/>
              <w:jc w:val="center"/>
              <w:rPr>
                <w:rFonts w:ascii="Arial" w:hAnsi="Arial" w:cs="Arial"/>
                <w:sz w:val="18"/>
                <w:szCs w:val="18"/>
              </w:rPr>
            </w:pPr>
            <w:r>
              <w:rPr>
                <w:rFonts w:ascii="Arial" w:hAnsi="Arial" w:cs="Arial"/>
                <w:sz w:val="18"/>
                <w:szCs w:val="18"/>
              </w:rPr>
              <w:t>3 798</w:t>
            </w:r>
          </w:p>
        </w:tc>
      </w:tr>
    </w:tbl>
    <w:p w14:paraId="7CEA143B" w14:textId="77777777" w:rsidR="000F7211" w:rsidRDefault="000F7211" w:rsidP="000F7211">
      <w:pPr>
        <w:pStyle w:val="Odstavecseseznamem"/>
        <w:spacing w:after="0" w:line="240" w:lineRule="auto"/>
        <w:ind w:left="284"/>
        <w:jc w:val="both"/>
        <w:rPr>
          <w:rFonts w:ascii="Arial" w:hAnsi="Arial" w:cs="Arial"/>
        </w:rPr>
      </w:pPr>
    </w:p>
    <w:p w14:paraId="0BA27F43" w14:textId="20C14BDA" w:rsidR="000F7211" w:rsidRPr="00D8078D" w:rsidRDefault="000F7211" w:rsidP="000F7211">
      <w:pPr>
        <w:tabs>
          <w:tab w:val="left" w:pos="6660"/>
        </w:tabs>
        <w:spacing w:after="0" w:line="240" w:lineRule="auto"/>
        <w:jc w:val="both"/>
        <w:rPr>
          <w:rFonts w:ascii="Times New Roman" w:hAnsi="Times New Roman"/>
          <w:sz w:val="24"/>
          <w:szCs w:val="24"/>
        </w:rPr>
      </w:pPr>
      <w:r w:rsidRPr="00A81710">
        <w:rPr>
          <w:rFonts w:ascii="Times New Roman" w:hAnsi="Times New Roman"/>
          <w:sz w:val="24"/>
          <w:szCs w:val="24"/>
        </w:rPr>
        <w:t xml:space="preserve">Změny stávající právní úpravy týkající se </w:t>
      </w:r>
      <w:r w:rsidRPr="00A81710">
        <w:rPr>
          <w:rFonts w:ascii="Times New Roman" w:eastAsia="MS Mincho" w:hAnsi="Times New Roman"/>
          <w:bCs/>
          <w:iCs/>
          <w:sz w:val="24"/>
          <w:szCs w:val="24"/>
        </w:rPr>
        <w:t xml:space="preserve">poskytování příspěvku na podporu zaměstnávání osob na chráněném trhu práce jsou odůvodněny nezbytností zabránit některým </w:t>
      </w:r>
      <w:r w:rsidR="00D8078D">
        <w:rPr>
          <w:rFonts w:ascii="Times New Roman" w:eastAsia="MS Mincho" w:hAnsi="Times New Roman"/>
          <w:bCs/>
          <w:iCs/>
          <w:sz w:val="24"/>
          <w:szCs w:val="24"/>
        </w:rPr>
        <w:t>nežádoucím jevům způsobujícím neefektivitu systému podpory chráněného trhu práce</w:t>
      </w:r>
      <w:r w:rsidRPr="00A81710">
        <w:rPr>
          <w:rFonts w:ascii="Times New Roman" w:eastAsia="MS Mincho" w:hAnsi="Times New Roman"/>
          <w:bCs/>
          <w:iCs/>
          <w:sz w:val="24"/>
          <w:szCs w:val="24"/>
        </w:rPr>
        <w:t xml:space="preserve">. </w:t>
      </w:r>
      <w:r w:rsidR="00D8078D" w:rsidRPr="00D8078D">
        <w:rPr>
          <w:rFonts w:ascii="Times New Roman" w:hAnsi="Times New Roman"/>
          <w:sz w:val="24"/>
          <w:szCs w:val="24"/>
        </w:rPr>
        <w:t xml:space="preserve">Problémem není samotný růst zaměstnanosti na chráněném trhu práce, ale to, že na chráněný trh práce přichází osoby v určité míře uplatnitelné na volném trhu práce a zaměstnavatelé, kteří postupují účelově s cílem maximalizovat částku státní podpory. Navrhované změny </w:t>
      </w:r>
      <w:proofErr w:type="gramStart"/>
      <w:r w:rsidR="00D8078D">
        <w:rPr>
          <w:rFonts w:ascii="Times New Roman" w:hAnsi="Times New Roman"/>
          <w:sz w:val="24"/>
          <w:szCs w:val="24"/>
        </w:rPr>
        <w:t>řeší</w:t>
      </w:r>
      <w:proofErr w:type="gramEnd"/>
      <w:r w:rsidR="00D8078D" w:rsidRPr="00D8078D">
        <w:rPr>
          <w:rFonts w:ascii="Times New Roman" w:hAnsi="Times New Roman"/>
          <w:sz w:val="24"/>
          <w:szCs w:val="24"/>
        </w:rPr>
        <w:t xml:space="preserve"> právě </w:t>
      </w:r>
      <w:r w:rsidR="00D8078D">
        <w:rPr>
          <w:rFonts w:ascii="Times New Roman" w:hAnsi="Times New Roman"/>
          <w:sz w:val="24"/>
          <w:szCs w:val="24"/>
        </w:rPr>
        <w:t>tyto</w:t>
      </w:r>
      <w:r w:rsidR="00D8078D" w:rsidRPr="00D8078D">
        <w:rPr>
          <w:rFonts w:ascii="Times New Roman" w:hAnsi="Times New Roman"/>
          <w:sz w:val="24"/>
          <w:szCs w:val="24"/>
        </w:rPr>
        <w:t xml:space="preserve"> problém</w:t>
      </w:r>
      <w:r w:rsidR="00D8078D">
        <w:rPr>
          <w:rFonts w:ascii="Times New Roman" w:hAnsi="Times New Roman"/>
          <w:sz w:val="24"/>
          <w:szCs w:val="24"/>
        </w:rPr>
        <w:t>y</w:t>
      </w:r>
      <w:r w:rsidR="00D8078D" w:rsidRPr="00D8078D">
        <w:rPr>
          <w:rFonts w:ascii="Times New Roman" w:hAnsi="Times New Roman"/>
          <w:sz w:val="24"/>
          <w:szCs w:val="24"/>
        </w:rPr>
        <w:t>.</w:t>
      </w:r>
    </w:p>
    <w:p w14:paraId="2AA88FFF" w14:textId="77777777" w:rsidR="000F7211" w:rsidRDefault="000F7211" w:rsidP="000F7211">
      <w:pPr>
        <w:tabs>
          <w:tab w:val="left" w:pos="6660"/>
        </w:tabs>
        <w:spacing w:after="0" w:line="240" w:lineRule="auto"/>
        <w:jc w:val="both"/>
        <w:rPr>
          <w:rFonts w:ascii="Times New Roman" w:eastAsia="MS Mincho" w:hAnsi="Times New Roman"/>
          <w:bCs/>
          <w:iCs/>
          <w:sz w:val="24"/>
          <w:szCs w:val="24"/>
        </w:rPr>
      </w:pPr>
    </w:p>
    <w:p w14:paraId="00DFA48F" w14:textId="79FFA9F9" w:rsidR="00A5540B" w:rsidRPr="008B0247" w:rsidRDefault="00A5540B" w:rsidP="000F7211">
      <w:pPr>
        <w:autoSpaceDE w:val="0"/>
        <w:autoSpaceDN w:val="0"/>
        <w:adjustRightInd w:val="0"/>
        <w:spacing w:after="0" w:line="240" w:lineRule="auto"/>
        <w:jc w:val="both"/>
        <w:rPr>
          <w:rFonts w:ascii="Times New Roman" w:hAnsi="Times New Roman"/>
          <w:bCs/>
          <w:sz w:val="24"/>
          <w:szCs w:val="24"/>
        </w:rPr>
      </w:pPr>
      <w:r w:rsidRPr="001804EF">
        <w:rPr>
          <w:rFonts w:ascii="Times New Roman" w:hAnsi="Times New Roman"/>
          <w:bCs/>
          <w:sz w:val="24"/>
          <w:szCs w:val="24"/>
        </w:rPr>
        <w:t xml:space="preserve">Jedná se tedy o potřebu změny </w:t>
      </w:r>
      <w:r w:rsidRPr="008A120E">
        <w:rPr>
          <w:rFonts w:ascii="Times New Roman" w:hAnsi="Times New Roman"/>
          <w:bCs/>
          <w:sz w:val="24"/>
          <w:szCs w:val="24"/>
        </w:rPr>
        <w:t xml:space="preserve">právní úpravy v oblasti poskytování příspěvku na chráněném trhu práce, pokud jde o </w:t>
      </w:r>
      <w:r w:rsidR="008B0247">
        <w:rPr>
          <w:rFonts w:ascii="Times New Roman" w:hAnsi="Times New Roman"/>
          <w:bCs/>
          <w:sz w:val="24"/>
          <w:szCs w:val="24"/>
        </w:rPr>
        <w:t xml:space="preserve">vymezení </w:t>
      </w:r>
      <w:r w:rsidRPr="008A120E">
        <w:rPr>
          <w:rFonts w:ascii="Times New Roman" w:hAnsi="Times New Roman"/>
          <w:bCs/>
          <w:sz w:val="24"/>
          <w:szCs w:val="24"/>
        </w:rPr>
        <w:t xml:space="preserve">okruhu osob se zdravotním postižením, </w:t>
      </w:r>
      <w:r w:rsidR="008B0247">
        <w:rPr>
          <w:rFonts w:ascii="Times New Roman" w:hAnsi="Times New Roman"/>
          <w:bCs/>
          <w:sz w:val="24"/>
          <w:szCs w:val="24"/>
        </w:rPr>
        <w:t>které mají být příspěvkem podpořeny, a</w:t>
      </w:r>
      <w:r w:rsidRPr="008A120E">
        <w:rPr>
          <w:rFonts w:ascii="Times New Roman" w:hAnsi="Times New Roman"/>
          <w:bCs/>
          <w:sz w:val="24"/>
          <w:szCs w:val="24"/>
        </w:rPr>
        <w:t xml:space="preserve"> dále se jedná o vymezení okruhu situací, kdy na zaměstnance tento </w:t>
      </w:r>
      <w:r w:rsidRPr="008A120E">
        <w:rPr>
          <w:rFonts w:ascii="Times New Roman" w:hAnsi="Times New Roman"/>
          <w:bCs/>
          <w:sz w:val="24"/>
          <w:szCs w:val="24"/>
        </w:rPr>
        <w:lastRenderedPageBreak/>
        <w:t xml:space="preserve">příspěvek nebo jeho zvýšení nelze poskytnout. Další důležitou změnou je </w:t>
      </w:r>
      <w:r>
        <w:rPr>
          <w:rFonts w:ascii="Times New Roman" w:hAnsi="Times New Roman"/>
          <w:bCs/>
          <w:sz w:val="24"/>
          <w:szCs w:val="24"/>
        </w:rPr>
        <w:t xml:space="preserve">zavedení maximální částky pro zvýšení příspěvku na další náklady vynaložené zaměstnavatelem na zaměstnávání osob se zdravotním postižením a také </w:t>
      </w:r>
      <w:r w:rsidRPr="008B0247">
        <w:rPr>
          <w:rFonts w:ascii="Times New Roman" w:hAnsi="Times New Roman"/>
          <w:bCs/>
          <w:sz w:val="24"/>
          <w:szCs w:val="24"/>
        </w:rPr>
        <w:t xml:space="preserve">nutnost </w:t>
      </w:r>
      <w:r>
        <w:rPr>
          <w:rFonts w:ascii="Times New Roman" w:hAnsi="Times New Roman"/>
          <w:bCs/>
          <w:sz w:val="24"/>
          <w:szCs w:val="24"/>
        </w:rPr>
        <w:t>zpřesnění</w:t>
      </w:r>
      <w:r w:rsidRPr="008A120E">
        <w:rPr>
          <w:rFonts w:ascii="Times New Roman" w:hAnsi="Times New Roman"/>
          <w:bCs/>
          <w:sz w:val="24"/>
          <w:szCs w:val="24"/>
        </w:rPr>
        <w:t xml:space="preserve"> dalších nákladů, o které lze tento příspěvek zvýšit. </w:t>
      </w:r>
      <w:r w:rsidR="008B0247">
        <w:rPr>
          <w:rFonts w:ascii="Times New Roman" w:hAnsi="Times New Roman"/>
          <w:bCs/>
          <w:sz w:val="24"/>
          <w:szCs w:val="24"/>
        </w:rPr>
        <w:t>Zároveň vyvstala potřeba zamezit účelovým postupům majetkově propojených firem při čerpání příspěvku, resp. poskytování náhradního plnění.</w:t>
      </w:r>
    </w:p>
    <w:p w14:paraId="7F7F4DEB" w14:textId="77777777" w:rsidR="00FE7FA9" w:rsidRDefault="00FE7FA9" w:rsidP="000F7211">
      <w:pPr>
        <w:autoSpaceDE w:val="0"/>
        <w:autoSpaceDN w:val="0"/>
        <w:adjustRightInd w:val="0"/>
        <w:spacing w:after="0" w:line="240" w:lineRule="auto"/>
        <w:jc w:val="both"/>
        <w:rPr>
          <w:rFonts w:ascii="Times New Roman" w:hAnsi="Times New Roman"/>
          <w:bCs/>
          <w:sz w:val="24"/>
          <w:szCs w:val="24"/>
          <w:highlight w:val="yellow"/>
        </w:rPr>
      </w:pPr>
    </w:p>
    <w:p w14:paraId="4BD54767" w14:textId="424E2F2F" w:rsidR="00A5540B" w:rsidRPr="00E67FF0" w:rsidRDefault="00A5540B" w:rsidP="00E67FF0">
      <w:pPr>
        <w:spacing w:after="0" w:line="240" w:lineRule="auto"/>
        <w:jc w:val="both"/>
        <w:rPr>
          <w:rStyle w:val="Zdraznnintenzivn"/>
          <w:rFonts w:ascii="Times New Roman" w:hAnsi="Times New Roman"/>
          <w:i w:val="0"/>
          <w:iCs w:val="0"/>
          <w:color w:val="auto"/>
          <w:sz w:val="24"/>
          <w:szCs w:val="24"/>
        </w:rPr>
      </w:pPr>
      <w:r w:rsidRPr="00002F6D">
        <w:rPr>
          <w:rFonts w:ascii="Times New Roman" w:hAnsi="Times New Roman"/>
          <w:bCs/>
          <w:sz w:val="24"/>
          <w:szCs w:val="24"/>
        </w:rPr>
        <w:t xml:space="preserve">S výše uvedenou problematikou souvisí také odstraňování tvrdosti zákona pro účely poskytnutí příspěvku na podporu zaměstnávání osob se zdravotním postižením, pokud jde o prominutí splnění podmínky bezdlužnosti co do nedodržení lhůty </w:t>
      </w:r>
      <w:r w:rsidRPr="00E67FF0">
        <w:rPr>
          <w:rFonts w:ascii="Times New Roman" w:hAnsi="Times New Roman"/>
          <w:bCs/>
          <w:sz w:val="24"/>
          <w:szCs w:val="24"/>
        </w:rPr>
        <w:t xml:space="preserve">nebo výše součtu nedoplatků. </w:t>
      </w:r>
      <w:r w:rsidRPr="00E67FF0">
        <w:rPr>
          <w:rFonts w:ascii="Times New Roman" w:hAnsi="Times New Roman"/>
          <w:sz w:val="24"/>
          <w:szCs w:val="24"/>
        </w:rPr>
        <w:t xml:space="preserve">Na základě poznatků z rozhodovací praxe MPSV vyplynulo, že </w:t>
      </w:r>
      <w:r w:rsidR="008B0247" w:rsidRPr="00E67FF0">
        <w:rPr>
          <w:rFonts w:ascii="Times New Roman" w:hAnsi="Times New Roman"/>
          <w:sz w:val="24"/>
          <w:szCs w:val="24"/>
        </w:rPr>
        <w:t>je na místě</w:t>
      </w:r>
      <w:r w:rsidRPr="00E67FF0">
        <w:rPr>
          <w:rFonts w:ascii="Times New Roman" w:hAnsi="Times New Roman"/>
          <w:sz w:val="24"/>
          <w:szCs w:val="24"/>
        </w:rPr>
        <w:t xml:space="preserve"> </w:t>
      </w:r>
      <w:r w:rsidR="008B0247" w:rsidRPr="00E67FF0">
        <w:rPr>
          <w:rFonts w:ascii="Times New Roman" w:hAnsi="Times New Roman"/>
          <w:sz w:val="24"/>
          <w:szCs w:val="24"/>
        </w:rPr>
        <w:t>zrušit</w:t>
      </w:r>
      <w:r w:rsidRPr="00E67FF0">
        <w:rPr>
          <w:rFonts w:ascii="Times New Roman" w:hAnsi="Times New Roman"/>
          <w:sz w:val="24"/>
          <w:szCs w:val="24"/>
        </w:rPr>
        <w:t xml:space="preserve"> hranic</w:t>
      </w:r>
      <w:r w:rsidR="008B0247" w:rsidRPr="00E67FF0">
        <w:rPr>
          <w:rFonts w:ascii="Times New Roman" w:hAnsi="Times New Roman"/>
          <w:sz w:val="24"/>
          <w:szCs w:val="24"/>
        </w:rPr>
        <w:t>i</w:t>
      </w:r>
      <w:r w:rsidRPr="00E67FF0">
        <w:rPr>
          <w:rFonts w:ascii="Times New Roman" w:hAnsi="Times New Roman"/>
          <w:sz w:val="24"/>
          <w:szCs w:val="24"/>
        </w:rPr>
        <w:t xml:space="preserve"> pro výši součtu nedoplatků </w:t>
      </w:r>
      <w:r w:rsidR="008B0247" w:rsidRPr="00E67FF0">
        <w:rPr>
          <w:rFonts w:ascii="Times New Roman" w:hAnsi="Times New Roman"/>
          <w:sz w:val="24"/>
          <w:szCs w:val="24"/>
        </w:rPr>
        <w:t>s tím, že</w:t>
      </w:r>
      <w:r w:rsidRPr="00E67FF0">
        <w:rPr>
          <w:rFonts w:ascii="Times New Roman" w:hAnsi="Times New Roman"/>
          <w:sz w:val="24"/>
          <w:szCs w:val="24"/>
        </w:rPr>
        <w:t xml:space="preserve"> podmínka bezdlužnosti </w:t>
      </w:r>
      <w:r w:rsidR="008B0247" w:rsidRPr="00E67FF0">
        <w:rPr>
          <w:rFonts w:ascii="Times New Roman" w:hAnsi="Times New Roman"/>
          <w:sz w:val="24"/>
          <w:szCs w:val="24"/>
        </w:rPr>
        <w:t xml:space="preserve">by </w:t>
      </w:r>
      <w:r w:rsidRPr="00E67FF0">
        <w:rPr>
          <w:rFonts w:ascii="Times New Roman" w:hAnsi="Times New Roman"/>
          <w:sz w:val="24"/>
          <w:szCs w:val="24"/>
        </w:rPr>
        <w:t>byla splněna za předpokladu, že zaměstnavatel nedoplatky uhrad</w:t>
      </w:r>
      <w:r w:rsidR="008B0247" w:rsidRPr="00E67FF0">
        <w:rPr>
          <w:rFonts w:ascii="Times New Roman" w:hAnsi="Times New Roman"/>
          <w:sz w:val="24"/>
          <w:szCs w:val="24"/>
        </w:rPr>
        <w:t>í</w:t>
      </w:r>
      <w:r w:rsidRPr="00E67FF0">
        <w:rPr>
          <w:rFonts w:ascii="Times New Roman" w:hAnsi="Times New Roman"/>
          <w:sz w:val="24"/>
          <w:szCs w:val="24"/>
        </w:rPr>
        <w:t xml:space="preserve"> </w:t>
      </w:r>
      <w:r w:rsidR="008B0247" w:rsidRPr="00E67FF0">
        <w:rPr>
          <w:rFonts w:ascii="Times New Roman" w:hAnsi="Times New Roman"/>
          <w:sz w:val="24"/>
          <w:szCs w:val="24"/>
        </w:rPr>
        <w:t>v</w:t>
      </w:r>
      <w:r w:rsidR="00E67FF0" w:rsidRPr="00E67FF0">
        <w:rPr>
          <w:rFonts w:ascii="Times New Roman" w:hAnsi="Times New Roman"/>
          <w:sz w:val="24"/>
          <w:szCs w:val="24"/>
        </w:rPr>
        <w:t> </w:t>
      </w:r>
      <w:r w:rsidR="008B0247" w:rsidRPr="00E67FF0">
        <w:rPr>
          <w:rFonts w:ascii="Times New Roman" w:hAnsi="Times New Roman"/>
          <w:sz w:val="24"/>
          <w:szCs w:val="24"/>
        </w:rPr>
        <w:t>zák</w:t>
      </w:r>
      <w:r w:rsidR="00E67FF0" w:rsidRPr="00E67FF0">
        <w:rPr>
          <w:rFonts w:ascii="Times New Roman" w:hAnsi="Times New Roman"/>
          <w:sz w:val="24"/>
          <w:szCs w:val="24"/>
        </w:rPr>
        <w:t>onem stanovených lhůtách</w:t>
      </w:r>
      <w:r w:rsidRPr="00E67FF0">
        <w:rPr>
          <w:rFonts w:ascii="Times New Roman" w:hAnsi="Times New Roman"/>
          <w:sz w:val="24"/>
          <w:szCs w:val="24"/>
        </w:rPr>
        <w:t xml:space="preserve">. Institut odstranění tvrdosti zákona </w:t>
      </w:r>
      <w:r w:rsidR="00E67FF0" w:rsidRPr="00E67FF0">
        <w:rPr>
          <w:rFonts w:ascii="Times New Roman" w:hAnsi="Times New Roman"/>
          <w:sz w:val="24"/>
          <w:szCs w:val="24"/>
        </w:rPr>
        <w:t>bude</w:t>
      </w:r>
      <w:r w:rsidRPr="00E67FF0">
        <w:rPr>
          <w:rFonts w:ascii="Times New Roman" w:hAnsi="Times New Roman"/>
          <w:sz w:val="24"/>
          <w:szCs w:val="24"/>
        </w:rPr>
        <w:t xml:space="preserve"> zachován pro ministra práce a sociálních věcí</w:t>
      </w:r>
      <w:r w:rsidR="00E67FF0" w:rsidRPr="00E67FF0">
        <w:rPr>
          <w:rFonts w:ascii="Times New Roman" w:hAnsi="Times New Roman"/>
          <w:sz w:val="24"/>
          <w:szCs w:val="24"/>
        </w:rPr>
        <w:t>,</w:t>
      </w:r>
      <w:r w:rsidRPr="00E67FF0">
        <w:rPr>
          <w:rFonts w:ascii="Times New Roman" w:hAnsi="Times New Roman"/>
          <w:sz w:val="24"/>
          <w:szCs w:val="24"/>
        </w:rPr>
        <w:t xml:space="preserve"> pokud jde o</w:t>
      </w:r>
      <w:r w:rsidRPr="00E67FF0">
        <w:rPr>
          <w:rFonts w:ascii="Times New Roman" w:hAnsi="Times New Roman"/>
          <w:bCs/>
          <w:sz w:val="24"/>
          <w:szCs w:val="24"/>
        </w:rPr>
        <w:t xml:space="preserve"> nedodržení lhůt stanovených k úhradě nedoplatků.</w:t>
      </w:r>
    </w:p>
    <w:p w14:paraId="502110FF" w14:textId="77777777" w:rsidR="00A5540B" w:rsidRPr="00E67FF0" w:rsidRDefault="00A5540B" w:rsidP="00A5540B">
      <w:pPr>
        <w:spacing w:after="0" w:line="240" w:lineRule="auto"/>
        <w:jc w:val="both"/>
        <w:rPr>
          <w:rFonts w:ascii="Times New Roman" w:hAnsi="Times New Roman"/>
          <w:bCs/>
          <w:sz w:val="24"/>
          <w:szCs w:val="24"/>
          <w:highlight w:val="yellow"/>
        </w:rPr>
      </w:pPr>
    </w:p>
    <w:p w14:paraId="5607C084" w14:textId="44E53D5A" w:rsidR="00A5540B" w:rsidRPr="008A120E" w:rsidRDefault="00A5540B" w:rsidP="00A5540B">
      <w:pPr>
        <w:autoSpaceDE w:val="0"/>
        <w:autoSpaceDN w:val="0"/>
        <w:adjustRightInd w:val="0"/>
        <w:spacing w:after="0" w:line="240" w:lineRule="auto"/>
        <w:jc w:val="both"/>
        <w:rPr>
          <w:rStyle w:val="Zdraznnintenzivn"/>
          <w:rFonts w:ascii="Times New Roman" w:hAnsi="Times New Roman"/>
          <w:i w:val="0"/>
          <w:iCs w:val="0"/>
          <w:color w:val="auto"/>
          <w:sz w:val="24"/>
          <w:szCs w:val="24"/>
        </w:rPr>
      </w:pPr>
      <w:r w:rsidRPr="00E67FF0">
        <w:rPr>
          <w:rFonts w:ascii="Times New Roman" w:hAnsi="Times New Roman"/>
          <w:bCs/>
          <w:sz w:val="24"/>
          <w:szCs w:val="24"/>
        </w:rPr>
        <w:t>Pokud jde o oblast plnění povinného podílu zaměstnávání osob se zdravotním postižením</w:t>
      </w:r>
      <w:r w:rsidR="00EA0350">
        <w:rPr>
          <w:rFonts w:ascii="Times New Roman" w:hAnsi="Times New Roman"/>
          <w:bCs/>
          <w:sz w:val="24"/>
          <w:szCs w:val="24"/>
        </w:rPr>
        <w:t>,</w:t>
      </w:r>
      <w:r w:rsidRPr="00E67FF0">
        <w:rPr>
          <w:rFonts w:ascii="Times New Roman" w:hAnsi="Times New Roman"/>
          <w:bCs/>
          <w:sz w:val="24"/>
          <w:szCs w:val="24"/>
        </w:rPr>
        <w:t xml:space="preserve"> cílem</w:t>
      </w:r>
      <w:r w:rsidR="00EA0350">
        <w:rPr>
          <w:rFonts w:ascii="Times New Roman" w:hAnsi="Times New Roman"/>
          <w:bCs/>
          <w:sz w:val="24"/>
          <w:szCs w:val="24"/>
        </w:rPr>
        <w:t xml:space="preserve"> je motivovat zaměstnavatele na volném trhu práce k</w:t>
      </w:r>
      <w:r w:rsidRPr="00E67FF0">
        <w:rPr>
          <w:rFonts w:ascii="Times New Roman" w:hAnsi="Times New Roman"/>
          <w:bCs/>
          <w:sz w:val="24"/>
          <w:szCs w:val="24"/>
        </w:rPr>
        <w:t xml:space="preserve"> přímé</w:t>
      </w:r>
      <w:r w:rsidR="00EA0350">
        <w:rPr>
          <w:rFonts w:ascii="Times New Roman" w:hAnsi="Times New Roman"/>
          <w:bCs/>
          <w:sz w:val="24"/>
          <w:szCs w:val="24"/>
        </w:rPr>
        <w:t>mu</w:t>
      </w:r>
      <w:r w:rsidRPr="00E67FF0">
        <w:rPr>
          <w:rFonts w:ascii="Times New Roman" w:hAnsi="Times New Roman"/>
          <w:bCs/>
          <w:sz w:val="24"/>
          <w:szCs w:val="24"/>
        </w:rPr>
        <w:t xml:space="preserve"> zaměstnávání osob se zdravotním postižením s odpovídajícím zbytkovým pracovním potenciálem.</w:t>
      </w:r>
      <w:r w:rsidRPr="008A120E">
        <w:rPr>
          <w:rFonts w:ascii="Times New Roman" w:hAnsi="Times New Roman"/>
          <w:bCs/>
          <w:sz w:val="24"/>
          <w:szCs w:val="24"/>
        </w:rPr>
        <w:t xml:space="preserve"> </w:t>
      </w:r>
      <w:r w:rsidR="00EA0350">
        <w:rPr>
          <w:rFonts w:ascii="Times New Roman" w:hAnsi="Times New Roman"/>
          <w:bCs/>
          <w:sz w:val="24"/>
          <w:szCs w:val="24"/>
        </w:rPr>
        <w:t xml:space="preserve">Změny v oblasti povinného podílu </w:t>
      </w:r>
      <w:r w:rsidR="00070AD5">
        <w:rPr>
          <w:rFonts w:ascii="Times New Roman" w:hAnsi="Times New Roman"/>
          <w:bCs/>
          <w:sz w:val="24"/>
          <w:szCs w:val="24"/>
        </w:rPr>
        <w:t xml:space="preserve">přinesou efekt ve </w:t>
      </w:r>
      <w:r w:rsidR="00EA0350">
        <w:rPr>
          <w:rFonts w:ascii="Times New Roman" w:hAnsi="Times New Roman"/>
          <w:bCs/>
          <w:sz w:val="24"/>
          <w:szCs w:val="24"/>
        </w:rPr>
        <w:t>vzájemné</w:t>
      </w:r>
      <w:r w:rsidR="00070AD5">
        <w:rPr>
          <w:rFonts w:ascii="Times New Roman" w:hAnsi="Times New Roman"/>
          <w:bCs/>
          <w:sz w:val="24"/>
          <w:szCs w:val="24"/>
        </w:rPr>
        <w:t xml:space="preserve"> synergii s dalšími opatřeními zaměřenými na motivaci zaměstnávání osob se zdravotním postižením na volném trhu práce (slevy na pojistném, projekt Úřadu práce „Podpora zaměstnanosti osob se zdravotním postižením“).</w:t>
      </w:r>
      <w:r w:rsidR="00EA0350">
        <w:rPr>
          <w:rFonts w:ascii="Times New Roman" w:hAnsi="Times New Roman"/>
          <w:bCs/>
          <w:sz w:val="24"/>
          <w:szCs w:val="24"/>
        </w:rPr>
        <w:t xml:space="preserve"> </w:t>
      </w:r>
      <w:r w:rsidR="00E67FF0" w:rsidRPr="00E67FF0">
        <w:rPr>
          <w:rFonts w:ascii="Times New Roman" w:hAnsi="Times New Roman"/>
          <w:bCs/>
          <w:sz w:val="24"/>
          <w:szCs w:val="24"/>
        </w:rPr>
        <w:t>Byla proto identifikována</w:t>
      </w:r>
      <w:r w:rsidRPr="00E67FF0">
        <w:rPr>
          <w:rFonts w:ascii="Times New Roman" w:hAnsi="Times New Roman"/>
          <w:bCs/>
          <w:sz w:val="24"/>
          <w:szCs w:val="24"/>
        </w:rPr>
        <w:t xml:space="preserve"> potřeba změny právní úpravy spočívající v</w:t>
      </w:r>
      <w:r w:rsidRPr="00E67FF0">
        <w:rPr>
          <w:rFonts w:ascii="Times New Roman" w:hAnsi="Times New Roman"/>
          <w:bCs/>
          <w:i/>
          <w:iCs/>
          <w:sz w:val="24"/>
          <w:szCs w:val="24"/>
        </w:rPr>
        <w:t> </w:t>
      </w:r>
      <w:r w:rsidRPr="00E67FF0">
        <w:rPr>
          <w:rStyle w:val="Zdraznnintenzivn"/>
          <w:rFonts w:ascii="Times New Roman" w:hAnsi="Times New Roman"/>
          <w:i w:val="0"/>
          <w:iCs w:val="0"/>
          <w:color w:val="auto"/>
          <w:sz w:val="24"/>
          <w:szCs w:val="24"/>
        </w:rPr>
        <w:t>zavedení diferenciace odvodu prostředků do státního rozpočtu v případě neplnění povinného podílu zaměstnávání osob se zdravotním postižením.</w:t>
      </w:r>
      <w:r w:rsidRPr="008A120E">
        <w:rPr>
          <w:rStyle w:val="Zdraznnintenzivn"/>
          <w:rFonts w:ascii="Times New Roman" w:hAnsi="Times New Roman"/>
          <w:b/>
          <w:i w:val="0"/>
          <w:iCs w:val="0"/>
          <w:color w:val="auto"/>
          <w:sz w:val="24"/>
          <w:szCs w:val="24"/>
        </w:rPr>
        <w:t xml:space="preserve"> </w:t>
      </w:r>
    </w:p>
    <w:p w14:paraId="534DEAD9" w14:textId="77777777" w:rsidR="00E67FF0" w:rsidRDefault="00E67FF0" w:rsidP="00A40F87">
      <w:pPr>
        <w:spacing w:after="0" w:line="240" w:lineRule="auto"/>
        <w:jc w:val="both"/>
        <w:rPr>
          <w:rFonts w:ascii="Times New Roman" w:hAnsi="Times New Roman"/>
          <w:sz w:val="24"/>
          <w:szCs w:val="24"/>
        </w:rPr>
      </w:pPr>
    </w:p>
    <w:p w14:paraId="22F06C6E" w14:textId="0C5EBFC1" w:rsidR="00A40F87" w:rsidRDefault="00A40F87" w:rsidP="00A40F87">
      <w:pPr>
        <w:spacing w:after="0" w:line="240" w:lineRule="auto"/>
        <w:jc w:val="both"/>
        <w:rPr>
          <w:rFonts w:ascii="Times New Roman" w:hAnsi="Times New Roman"/>
          <w:sz w:val="24"/>
          <w:szCs w:val="24"/>
        </w:rPr>
      </w:pPr>
      <w:r w:rsidRPr="00A20E00">
        <w:rPr>
          <w:rFonts w:ascii="Times New Roman" w:hAnsi="Times New Roman"/>
          <w:sz w:val="24"/>
          <w:szCs w:val="24"/>
        </w:rPr>
        <w:t>Navrhovaná změna v oblasti zaměstnávání osob se zdravotním postižením si vyžádá také změnu vyhlášky č. 518/2004 Sb., kterou se provádí zákon č. 435/2004 Sb., ve znění pozdějších předpisů, která se bude týkat její čtvrté části. Konkrétně se bude jednat o vypuštění tzv. dílčího limitu náhradního plnění stanoveného pro objem dodávek pro jednoho odběratele.</w:t>
      </w:r>
      <w:r w:rsidR="00114469" w:rsidRPr="00A20E00">
        <w:rPr>
          <w:rFonts w:ascii="Times New Roman" w:hAnsi="Times New Roman"/>
          <w:sz w:val="24"/>
          <w:szCs w:val="24"/>
        </w:rPr>
        <w:t xml:space="preserve"> </w:t>
      </w:r>
      <w:r w:rsidRPr="00A20E00">
        <w:rPr>
          <w:rFonts w:ascii="Times New Roman" w:hAnsi="Times New Roman"/>
          <w:sz w:val="24"/>
          <w:szCs w:val="24"/>
        </w:rPr>
        <w:t xml:space="preserve">Dílčí limit náhradního plnění činí v praxi </w:t>
      </w:r>
      <w:r w:rsidR="00E67FF0">
        <w:rPr>
          <w:rFonts w:ascii="Times New Roman" w:hAnsi="Times New Roman"/>
          <w:sz w:val="24"/>
          <w:szCs w:val="24"/>
        </w:rPr>
        <w:t>značné</w:t>
      </w:r>
      <w:r w:rsidRPr="00A20E00">
        <w:rPr>
          <w:rFonts w:ascii="Times New Roman" w:hAnsi="Times New Roman"/>
          <w:sz w:val="24"/>
          <w:szCs w:val="24"/>
        </w:rPr>
        <w:t xml:space="preserve"> aplikační potíže. Převážná většina zaměstnavatelů ho není schopna v kombinaci s celkovým limitem náhradního plnění správně aplikovat.</w:t>
      </w:r>
      <w:r w:rsidRPr="00B9621D">
        <w:rPr>
          <w:rFonts w:ascii="Times New Roman" w:hAnsi="Times New Roman"/>
          <w:sz w:val="24"/>
          <w:szCs w:val="24"/>
        </w:rPr>
        <w:t xml:space="preserve"> </w:t>
      </w:r>
    </w:p>
    <w:p w14:paraId="17A3C5EF" w14:textId="77777777" w:rsidR="000A1833" w:rsidRPr="005A26FD" w:rsidRDefault="000A1833" w:rsidP="00EA5AE4">
      <w:pPr>
        <w:pStyle w:val="Odstavecseseznamem"/>
        <w:spacing w:after="0" w:line="240" w:lineRule="auto"/>
        <w:ind w:left="0"/>
        <w:jc w:val="both"/>
        <w:rPr>
          <w:rFonts w:ascii="Times New Roman" w:hAnsi="Times New Roman"/>
          <w:iCs/>
          <w:sz w:val="20"/>
          <w:szCs w:val="20"/>
        </w:rPr>
      </w:pPr>
    </w:p>
    <w:p w14:paraId="00ED1767" w14:textId="77777777" w:rsidR="001C007B" w:rsidRPr="007E06FD" w:rsidRDefault="001C007B" w:rsidP="001C007B">
      <w:pPr>
        <w:numPr>
          <w:ilvl w:val="0"/>
          <w:numId w:val="1"/>
        </w:numPr>
        <w:spacing w:after="0" w:line="240" w:lineRule="auto"/>
        <w:contextualSpacing/>
        <w:jc w:val="both"/>
        <w:rPr>
          <w:rFonts w:ascii="Times New Roman" w:hAnsi="Times New Roman"/>
          <w:b/>
          <w:bCs/>
          <w:sz w:val="24"/>
          <w:szCs w:val="24"/>
        </w:rPr>
      </w:pPr>
      <w:r w:rsidRPr="007E06FD">
        <w:rPr>
          <w:rFonts w:ascii="Times New Roman" w:hAnsi="Times New Roman"/>
          <w:b/>
          <w:bCs/>
          <w:sz w:val="24"/>
          <w:szCs w:val="24"/>
        </w:rPr>
        <w:t>Vysvětlení nezbytnosti navrhované právní úpravy v jejím celku</w:t>
      </w:r>
    </w:p>
    <w:p w14:paraId="22A77907" w14:textId="2143EEB3" w:rsidR="001C007B" w:rsidRDefault="001C007B" w:rsidP="001C007B">
      <w:pPr>
        <w:spacing w:after="0" w:line="240" w:lineRule="auto"/>
        <w:contextualSpacing/>
        <w:jc w:val="both"/>
        <w:rPr>
          <w:rFonts w:ascii="Times New Roman" w:hAnsi="Times New Roman"/>
          <w:b/>
          <w:bCs/>
          <w:sz w:val="24"/>
          <w:szCs w:val="24"/>
        </w:rPr>
      </w:pPr>
    </w:p>
    <w:p w14:paraId="5763009E" w14:textId="3CDCB629" w:rsidR="00664B18" w:rsidRPr="00664B18" w:rsidRDefault="00A52794" w:rsidP="00664B18">
      <w:pPr>
        <w:autoSpaceDE w:val="0"/>
        <w:autoSpaceDN w:val="0"/>
        <w:adjustRightInd w:val="0"/>
        <w:spacing w:after="0" w:line="240" w:lineRule="auto"/>
        <w:jc w:val="both"/>
        <w:rPr>
          <w:rFonts w:ascii="Times New Roman" w:eastAsia="MS Mincho" w:hAnsi="Times New Roman"/>
          <w:bCs/>
          <w:color w:val="00B050"/>
          <w:sz w:val="24"/>
          <w:szCs w:val="24"/>
        </w:rPr>
      </w:pPr>
      <w:r w:rsidRPr="00A52794">
        <w:rPr>
          <w:rFonts w:ascii="Times New Roman" w:eastAsia="MS Mincho" w:hAnsi="Times New Roman"/>
          <w:bCs/>
          <w:sz w:val="24"/>
          <w:szCs w:val="24"/>
        </w:rPr>
        <w:t xml:space="preserve">Jedním z cílů změn navrhovaných v zákoně o zaměstnanosti </w:t>
      </w:r>
      <w:r w:rsidR="00664B18" w:rsidRPr="00A52794">
        <w:rPr>
          <w:rFonts w:ascii="Times New Roman" w:eastAsia="MS Mincho" w:hAnsi="Times New Roman"/>
          <w:bCs/>
          <w:sz w:val="24"/>
          <w:szCs w:val="24"/>
        </w:rPr>
        <w:t>je zvýšit prevenci nelegálního a</w:t>
      </w:r>
      <w:r w:rsidR="00614DDF">
        <w:rPr>
          <w:rFonts w:ascii="Times New Roman" w:eastAsia="MS Mincho" w:hAnsi="Times New Roman"/>
          <w:bCs/>
          <w:sz w:val="24"/>
          <w:szCs w:val="24"/>
        </w:rPr>
        <w:t> </w:t>
      </w:r>
      <w:r w:rsidR="00664B18" w:rsidRPr="00A52794">
        <w:rPr>
          <w:rFonts w:ascii="Times New Roman" w:eastAsia="MS Mincho" w:hAnsi="Times New Roman"/>
          <w:bCs/>
          <w:sz w:val="24"/>
          <w:szCs w:val="24"/>
        </w:rPr>
        <w:t>zastřeného zaměstnávání na území České republiky a současně zvýšit povědomí o výskytu a</w:t>
      </w:r>
      <w:r w:rsidR="00614DDF">
        <w:rPr>
          <w:rFonts w:ascii="Times New Roman" w:eastAsia="MS Mincho" w:hAnsi="Times New Roman"/>
          <w:bCs/>
          <w:sz w:val="24"/>
          <w:szCs w:val="24"/>
        </w:rPr>
        <w:t> </w:t>
      </w:r>
      <w:r w:rsidR="00664B18" w:rsidRPr="00A52794">
        <w:rPr>
          <w:rFonts w:ascii="Times New Roman" w:eastAsia="MS Mincho" w:hAnsi="Times New Roman"/>
          <w:bCs/>
          <w:sz w:val="24"/>
          <w:szCs w:val="24"/>
        </w:rPr>
        <w:t>jejich postihování, a to včetně výše udělovaných sankcí. Cílem je zpřístupnit fyzickým a</w:t>
      </w:r>
      <w:r w:rsidR="00614DDF">
        <w:rPr>
          <w:rFonts w:ascii="Times New Roman" w:eastAsia="MS Mincho" w:hAnsi="Times New Roman"/>
          <w:bCs/>
          <w:sz w:val="24"/>
          <w:szCs w:val="24"/>
        </w:rPr>
        <w:t> </w:t>
      </w:r>
      <w:r w:rsidR="00664B18" w:rsidRPr="00A52794">
        <w:rPr>
          <w:rFonts w:ascii="Times New Roman" w:eastAsia="MS Mincho" w:hAnsi="Times New Roman"/>
          <w:bCs/>
          <w:sz w:val="24"/>
          <w:szCs w:val="24"/>
        </w:rPr>
        <w:t>právnickým osobám informaci o tom, že určitému subjektu byla pravomocně uložena pokuta za umožnění výkonu nelegální práce nebo za zastřené zprostředkování zaměstnání, přičemž zveřejnění těchto údajů bude mít zejména odrazující efekt. Mnohé právnické a fyzické osoby totiž odmítají spolupracovat s těmi, kteří porušují právní předpisy, a je tedy v zájmu všech subjektů jednat tak, aby k umožnění výkonu nelegální práce nedocházelo. Zveřejnění může pomoci nejen osobám ucházejícím se o zaměstnání</w:t>
      </w:r>
      <w:r w:rsidRPr="00A52794">
        <w:rPr>
          <w:rFonts w:ascii="Times New Roman" w:eastAsia="MS Mincho" w:hAnsi="Times New Roman"/>
          <w:bCs/>
          <w:sz w:val="24"/>
          <w:szCs w:val="24"/>
        </w:rPr>
        <w:t>,</w:t>
      </w:r>
      <w:r w:rsidR="00664B18" w:rsidRPr="00A52794">
        <w:rPr>
          <w:rFonts w:ascii="Times New Roman" w:eastAsia="MS Mincho" w:hAnsi="Times New Roman"/>
          <w:bCs/>
          <w:sz w:val="24"/>
          <w:szCs w:val="24"/>
        </w:rPr>
        <w:t xml:space="preserve"> ale i široké veřejnosti získat představu o</w:t>
      </w:r>
      <w:r w:rsidR="00614DDF">
        <w:rPr>
          <w:rFonts w:ascii="Times New Roman" w:eastAsia="MS Mincho" w:hAnsi="Times New Roman"/>
          <w:bCs/>
          <w:sz w:val="24"/>
          <w:szCs w:val="24"/>
        </w:rPr>
        <w:t> </w:t>
      </w:r>
      <w:r w:rsidR="00664B18" w:rsidRPr="00A52794">
        <w:rPr>
          <w:rFonts w:ascii="Times New Roman" w:eastAsia="MS Mincho" w:hAnsi="Times New Roman"/>
          <w:bCs/>
          <w:sz w:val="24"/>
          <w:szCs w:val="24"/>
        </w:rPr>
        <w:t>solidních zaměstnavatelích. Tato sankce bude spočívat ve zveřejnění níže uvedených údajů ve zmiňovaném veřejně přístupném seznamu.</w:t>
      </w:r>
    </w:p>
    <w:p w14:paraId="0C1B890A" w14:textId="77777777" w:rsidR="00664B18" w:rsidRPr="00664B18" w:rsidRDefault="00664B18" w:rsidP="00664B18">
      <w:pPr>
        <w:autoSpaceDE w:val="0"/>
        <w:autoSpaceDN w:val="0"/>
        <w:adjustRightInd w:val="0"/>
        <w:spacing w:after="0" w:line="240" w:lineRule="auto"/>
        <w:jc w:val="both"/>
        <w:rPr>
          <w:rFonts w:ascii="Times New Roman" w:eastAsia="MS Mincho" w:hAnsi="Times New Roman"/>
          <w:bCs/>
          <w:color w:val="00B050"/>
          <w:sz w:val="24"/>
          <w:szCs w:val="24"/>
        </w:rPr>
      </w:pPr>
    </w:p>
    <w:p w14:paraId="1764FDBB" w14:textId="77777777" w:rsidR="00664B18" w:rsidRPr="00A52794" w:rsidRDefault="00664B18" w:rsidP="00664B18">
      <w:pPr>
        <w:autoSpaceDE w:val="0"/>
        <w:autoSpaceDN w:val="0"/>
        <w:adjustRightInd w:val="0"/>
        <w:spacing w:after="0" w:line="240" w:lineRule="auto"/>
        <w:jc w:val="both"/>
        <w:rPr>
          <w:rFonts w:ascii="Times New Roman" w:eastAsia="MS Mincho" w:hAnsi="Times New Roman"/>
          <w:bCs/>
          <w:sz w:val="24"/>
          <w:szCs w:val="24"/>
        </w:rPr>
      </w:pPr>
      <w:r w:rsidRPr="00A52794">
        <w:rPr>
          <w:rFonts w:ascii="Times New Roman" w:eastAsia="MS Mincho" w:hAnsi="Times New Roman"/>
          <w:bCs/>
          <w:sz w:val="24"/>
          <w:szCs w:val="24"/>
        </w:rPr>
        <w:t>Seznam bude zveřejněn na internetových stránkách MPSV a bude obsahovat název zaměstnavatele, IČ zaměstnavatele, datum nabytí právní moci rozhodnutí o přestupku, částku pokuty a druh přestupku (umožnění výkonu nelegální práce nebo zastřené zprostředkování zaměstnání).</w:t>
      </w:r>
    </w:p>
    <w:p w14:paraId="1866B226" w14:textId="77777777" w:rsidR="00664B18" w:rsidRPr="00664B18" w:rsidRDefault="00664B18" w:rsidP="00664B18">
      <w:pPr>
        <w:spacing w:after="0" w:line="240" w:lineRule="auto"/>
        <w:jc w:val="both"/>
        <w:rPr>
          <w:rFonts w:ascii="Times New Roman" w:hAnsi="Times New Roman"/>
          <w:bCs/>
          <w:color w:val="00B050"/>
          <w:sz w:val="24"/>
          <w:szCs w:val="24"/>
        </w:rPr>
      </w:pPr>
    </w:p>
    <w:p w14:paraId="36CD0CA9" w14:textId="4B909A84" w:rsidR="00664B18" w:rsidRDefault="00664B18" w:rsidP="0034358D">
      <w:pPr>
        <w:spacing w:after="0" w:line="240" w:lineRule="auto"/>
        <w:jc w:val="both"/>
        <w:rPr>
          <w:rFonts w:ascii="Times New Roman" w:hAnsi="Times New Roman"/>
          <w:bCs/>
          <w:sz w:val="24"/>
          <w:szCs w:val="24"/>
        </w:rPr>
      </w:pPr>
      <w:r w:rsidRPr="00A52794">
        <w:rPr>
          <w:rFonts w:ascii="Times New Roman" w:hAnsi="Times New Roman"/>
          <w:bCs/>
          <w:sz w:val="24"/>
          <w:szCs w:val="24"/>
        </w:rPr>
        <w:t xml:space="preserve">Pro fungování tohoto seznamu bude vytvořeno nové IT řešení, které bude kontrolovat databázi SÚIP obsahující informace o pokutách, a to na základě data nabytí právní moci rozhodnutí o přestupku a na základě porušeného právního předpisu. Pokud toto IT řešení zjistí, že byl porušen právní předpis týkající se zastřeného zprostředkování zaměstnání nebo výkonu nelegální práce, a to v době 3 let před okamžikem kontroly, zveřejní výše uvedené údaje o zaměstnavateli a pokutě v předmětném veřejném seznamu na internetových stránkách MPSV. Současně tento IT nástroj bude každodenně kontrolovat již zveřejněný seznam zaměstnavatelů a v případě, </w:t>
      </w:r>
      <w:proofErr w:type="gramStart"/>
      <w:r w:rsidRPr="00A52794">
        <w:rPr>
          <w:rFonts w:ascii="Times New Roman" w:hAnsi="Times New Roman"/>
          <w:bCs/>
          <w:sz w:val="24"/>
          <w:szCs w:val="24"/>
        </w:rPr>
        <w:t xml:space="preserve">že </w:t>
      </w:r>
      <w:r w:rsidR="00365CBB">
        <w:rPr>
          <w:rFonts w:ascii="Times New Roman" w:hAnsi="Times New Roman"/>
          <w:bCs/>
          <w:sz w:val="24"/>
          <w:szCs w:val="24"/>
        </w:rPr>
        <w:t xml:space="preserve"> uplynuly</w:t>
      </w:r>
      <w:proofErr w:type="gramEnd"/>
      <w:r w:rsidRPr="00A52794">
        <w:rPr>
          <w:rFonts w:ascii="Times New Roman" w:hAnsi="Times New Roman"/>
          <w:bCs/>
          <w:sz w:val="24"/>
          <w:szCs w:val="24"/>
        </w:rPr>
        <w:t xml:space="preserve"> více než 3 roky ode dne data nabytí právní moci rozhodnutí o přestupku týkajícího se výkonu nelegální práce nebo za zastřeného zprostředkování zaměstnání, sám uvedenou fyzickou nebo právnickou osobu z tohoto seznamu odstraní.</w:t>
      </w:r>
    </w:p>
    <w:p w14:paraId="74FD5CFD" w14:textId="77777777" w:rsidR="0034358D" w:rsidRPr="00A52794" w:rsidRDefault="0034358D" w:rsidP="0034358D">
      <w:pPr>
        <w:spacing w:after="0" w:line="240" w:lineRule="auto"/>
        <w:jc w:val="both"/>
        <w:rPr>
          <w:rFonts w:ascii="Times New Roman" w:hAnsi="Times New Roman"/>
          <w:bCs/>
          <w:sz w:val="24"/>
          <w:szCs w:val="24"/>
        </w:rPr>
      </w:pPr>
    </w:p>
    <w:p w14:paraId="51F08896" w14:textId="762449EF" w:rsidR="00664B18" w:rsidRDefault="00664B18" w:rsidP="00664B18">
      <w:pPr>
        <w:spacing w:after="0" w:line="240" w:lineRule="auto"/>
        <w:jc w:val="both"/>
        <w:rPr>
          <w:rFonts w:ascii="Times New Roman" w:hAnsi="Times New Roman"/>
          <w:sz w:val="24"/>
          <w:szCs w:val="24"/>
        </w:rPr>
      </w:pPr>
      <w:r w:rsidRPr="00A52794">
        <w:rPr>
          <w:rFonts w:ascii="Times New Roman" w:hAnsi="Times New Roman"/>
          <w:sz w:val="24"/>
          <w:szCs w:val="24"/>
        </w:rPr>
        <w:t xml:space="preserve">Zavedení institutu uznaného zaměstnavatele pro potřeby zahraniční zaměstnanosti v České republice má obecně za cíl snížit </w:t>
      </w:r>
      <w:r w:rsidR="00A52794" w:rsidRPr="00A52794">
        <w:rPr>
          <w:rFonts w:ascii="Times New Roman" w:hAnsi="Times New Roman"/>
          <w:sz w:val="24"/>
          <w:szCs w:val="24"/>
        </w:rPr>
        <w:t xml:space="preserve">výskyt </w:t>
      </w:r>
      <w:r w:rsidRPr="00A52794">
        <w:rPr>
          <w:rFonts w:ascii="Times New Roman" w:hAnsi="Times New Roman"/>
          <w:sz w:val="24"/>
          <w:szCs w:val="24"/>
        </w:rPr>
        <w:t>nelegální prác</w:t>
      </w:r>
      <w:r w:rsidR="00A52794" w:rsidRPr="00A52794">
        <w:rPr>
          <w:rFonts w:ascii="Times New Roman" w:hAnsi="Times New Roman"/>
          <w:sz w:val="24"/>
          <w:szCs w:val="24"/>
        </w:rPr>
        <w:t>e</w:t>
      </w:r>
      <w:r w:rsidRPr="00A52794">
        <w:rPr>
          <w:rFonts w:ascii="Times New Roman" w:hAnsi="Times New Roman"/>
          <w:sz w:val="24"/>
          <w:szCs w:val="24"/>
        </w:rPr>
        <w:t>, pracovní</w:t>
      </w:r>
      <w:r w:rsidR="00A52794" w:rsidRPr="00A52794">
        <w:rPr>
          <w:rFonts w:ascii="Times New Roman" w:hAnsi="Times New Roman"/>
          <w:sz w:val="24"/>
          <w:szCs w:val="24"/>
        </w:rPr>
        <w:t>ho</w:t>
      </w:r>
      <w:r w:rsidRPr="00A52794">
        <w:rPr>
          <w:rFonts w:ascii="Times New Roman" w:hAnsi="Times New Roman"/>
          <w:sz w:val="24"/>
          <w:szCs w:val="24"/>
        </w:rPr>
        <w:t xml:space="preserve"> vykořisťování a zastřené</w:t>
      </w:r>
      <w:r w:rsidR="00A52794" w:rsidRPr="00A52794">
        <w:rPr>
          <w:rFonts w:ascii="Times New Roman" w:hAnsi="Times New Roman"/>
          <w:sz w:val="24"/>
          <w:szCs w:val="24"/>
        </w:rPr>
        <w:t xml:space="preserve">ho </w:t>
      </w:r>
      <w:r w:rsidRPr="00A52794">
        <w:rPr>
          <w:rFonts w:ascii="Times New Roman" w:hAnsi="Times New Roman"/>
          <w:sz w:val="24"/>
          <w:szCs w:val="24"/>
        </w:rPr>
        <w:t>zprostředkování zaměstnání. Institut uznaného zaměstnavatele má dále ambici v budoucnu nahradit splnění většiny podmínek pro zařazení zaměstnavatelů do jednotlivých programů ekonomické migrace schválených vládou za účelem dosažení ekonomického přínosu pro Českou republiku podle zákona č. 326/1999 Sb., o pobytu cizinců na území České republiky</w:t>
      </w:r>
      <w:r w:rsidR="00A12FDA">
        <w:rPr>
          <w:rFonts w:ascii="Times New Roman" w:hAnsi="Times New Roman"/>
          <w:sz w:val="24"/>
          <w:szCs w:val="24"/>
        </w:rPr>
        <w:t>, ve znění pozdějších předpisů</w:t>
      </w:r>
      <w:r w:rsidRPr="00A52794">
        <w:rPr>
          <w:rFonts w:ascii="Times New Roman" w:hAnsi="Times New Roman"/>
          <w:sz w:val="24"/>
          <w:szCs w:val="24"/>
        </w:rPr>
        <w:t>. Pro uznané zaměstnavatele může znamenat určité benefity, např. v podobě zvýhodněného přístupu k možnosti získání zaměstnanců ze zahraničí</w:t>
      </w:r>
      <w:r w:rsidR="0034358D">
        <w:rPr>
          <w:rFonts w:ascii="Times New Roman" w:hAnsi="Times New Roman"/>
          <w:sz w:val="24"/>
          <w:szCs w:val="24"/>
        </w:rPr>
        <w:t xml:space="preserve">. </w:t>
      </w:r>
    </w:p>
    <w:p w14:paraId="6C6854AA" w14:textId="77777777" w:rsidR="0034358D" w:rsidRPr="00664B18" w:rsidRDefault="0034358D" w:rsidP="00664B18">
      <w:pPr>
        <w:spacing w:after="0" w:line="240" w:lineRule="auto"/>
        <w:jc w:val="both"/>
        <w:rPr>
          <w:rFonts w:ascii="Times New Roman" w:hAnsi="Times New Roman"/>
          <w:color w:val="00B050"/>
          <w:sz w:val="24"/>
          <w:szCs w:val="24"/>
        </w:rPr>
      </w:pPr>
    </w:p>
    <w:p w14:paraId="13B4CB2C" w14:textId="36E55E35" w:rsidR="00664B18" w:rsidRPr="0034358D" w:rsidRDefault="00664B18" w:rsidP="00664B18">
      <w:pPr>
        <w:spacing w:after="0" w:line="240" w:lineRule="auto"/>
        <w:jc w:val="both"/>
        <w:rPr>
          <w:rFonts w:ascii="Times New Roman" w:hAnsi="Times New Roman"/>
          <w:sz w:val="24"/>
          <w:szCs w:val="24"/>
        </w:rPr>
      </w:pPr>
      <w:r w:rsidRPr="0034358D">
        <w:rPr>
          <w:rFonts w:ascii="Times New Roman" w:hAnsi="Times New Roman"/>
          <w:sz w:val="24"/>
          <w:szCs w:val="24"/>
        </w:rPr>
        <w:t xml:space="preserve">Pro zařazení mezi uznané zaměstnavatele je rozhodující dodržování právních předpisů upravujících oblast zaměstnanosti a další relevantní právní předpisy. Zaměstnavatel by měl plnit své povinnosti vůči státu a příslušným institucím, což zahrnuje včasné a správné placení daní, pojistného na všeobecné zdravotní pojištění, pojistného na sociální zabezpečení a na příspěvek na státní politiku zaměstnanosti. </w:t>
      </w:r>
    </w:p>
    <w:p w14:paraId="19E300F2" w14:textId="77777777" w:rsidR="00664B18" w:rsidRPr="0034358D" w:rsidRDefault="00664B18" w:rsidP="00664B18">
      <w:pPr>
        <w:spacing w:after="0" w:line="240" w:lineRule="auto"/>
        <w:jc w:val="both"/>
        <w:rPr>
          <w:rFonts w:ascii="Times New Roman" w:hAnsi="Times New Roman"/>
          <w:sz w:val="24"/>
          <w:szCs w:val="24"/>
        </w:rPr>
      </w:pPr>
    </w:p>
    <w:p w14:paraId="34A812F7" w14:textId="058490A6" w:rsidR="00664B18" w:rsidRPr="0034358D" w:rsidRDefault="00664B18" w:rsidP="00664B18">
      <w:pPr>
        <w:spacing w:after="0" w:line="240" w:lineRule="auto"/>
        <w:jc w:val="both"/>
        <w:rPr>
          <w:rFonts w:ascii="Times New Roman" w:hAnsi="Times New Roman"/>
          <w:sz w:val="24"/>
          <w:szCs w:val="24"/>
        </w:rPr>
      </w:pPr>
      <w:r w:rsidRPr="0034358D">
        <w:rPr>
          <w:rFonts w:ascii="Times New Roman" w:hAnsi="Times New Roman"/>
          <w:sz w:val="24"/>
          <w:szCs w:val="24"/>
        </w:rPr>
        <w:t xml:space="preserve">Jmenovaný institut bude plně digitalizován, a to zejména z toho důvodu, že digitalizace je klíčovým krokem směrem k efektivnějšímu a modernějšímu způsobu poskytování služeb v oblasti zaměstnávání cizinců. Současně Ministerstvo </w:t>
      </w:r>
      <w:proofErr w:type="gramStart"/>
      <w:r w:rsidRPr="0034358D">
        <w:rPr>
          <w:rFonts w:ascii="Times New Roman" w:hAnsi="Times New Roman"/>
          <w:sz w:val="24"/>
          <w:szCs w:val="24"/>
        </w:rPr>
        <w:t xml:space="preserve">vnitra </w:t>
      </w:r>
      <w:r w:rsidR="00365CBB">
        <w:rPr>
          <w:rFonts w:ascii="Times New Roman" w:hAnsi="Times New Roman"/>
          <w:sz w:val="24"/>
          <w:szCs w:val="24"/>
        </w:rPr>
        <w:t xml:space="preserve"> připravuje</w:t>
      </w:r>
      <w:proofErr w:type="gramEnd"/>
      <w:r w:rsidR="00365CBB">
        <w:rPr>
          <w:rFonts w:ascii="Times New Roman" w:hAnsi="Times New Roman"/>
          <w:sz w:val="24"/>
          <w:szCs w:val="24"/>
        </w:rPr>
        <w:t xml:space="preserve"> </w:t>
      </w:r>
      <w:r w:rsidRPr="0034358D">
        <w:rPr>
          <w:rFonts w:ascii="Times New Roman" w:hAnsi="Times New Roman"/>
          <w:sz w:val="24"/>
          <w:szCs w:val="24"/>
        </w:rPr>
        <w:t>nový zákon o pobytu cizinců na území ČR, který již počítá s výraznou digitalizací pobytové agendy. Změny zákona o zaměstnanosti v </w:t>
      </w:r>
      <w:r w:rsidR="0034358D" w:rsidRPr="0034358D">
        <w:rPr>
          <w:rFonts w:ascii="Times New Roman" w:hAnsi="Times New Roman"/>
          <w:sz w:val="24"/>
          <w:szCs w:val="24"/>
        </w:rPr>
        <w:t>oblasti</w:t>
      </w:r>
      <w:r w:rsidRPr="0034358D">
        <w:rPr>
          <w:rFonts w:ascii="Times New Roman" w:hAnsi="Times New Roman"/>
          <w:sz w:val="24"/>
          <w:szCs w:val="24"/>
        </w:rPr>
        <w:t xml:space="preserve"> zahraniční zaměstnanosti budou s novým zákonem </w:t>
      </w:r>
      <w:r w:rsidR="0034358D" w:rsidRPr="0034358D">
        <w:rPr>
          <w:rFonts w:ascii="Times New Roman" w:hAnsi="Times New Roman"/>
          <w:sz w:val="24"/>
          <w:szCs w:val="24"/>
        </w:rPr>
        <w:t>o pobytu cizinců</w:t>
      </w:r>
      <w:r w:rsidRPr="0034358D">
        <w:rPr>
          <w:rFonts w:ascii="Times New Roman" w:hAnsi="Times New Roman"/>
          <w:sz w:val="24"/>
          <w:szCs w:val="24"/>
        </w:rPr>
        <w:t xml:space="preserve"> v </w:t>
      </w:r>
      <w:proofErr w:type="spellStart"/>
      <w:r w:rsidRPr="0034358D">
        <w:rPr>
          <w:rFonts w:ascii="Times New Roman" w:hAnsi="Times New Roman"/>
          <w:sz w:val="24"/>
          <w:szCs w:val="24"/>
        </w:rPr>
        <w:t>provazbě</w:t>
      </w:r>
      <w:proofErr w:type="spellEnd"/>
      <w:r w:rsidRPr="0034358D">
        <w:rPr>
          <w:rFonts w:ascii="Times New Roman" w:hAnsi="Times New Roman"/>
          <w:sz w:val="24"/>
          <w:szCs w:val="24"/>
        </w:rPr>
        <w:t xml:space="preserve">. Elektronické procesy umožní rychlejší a transparentnější vyřizování pobytových oprávnění, víz a dalších záležitostí týkajících se cizinců, což </w:t>
      </w:r>
      <w:proofErr w:type="gramStart"/>
      <w:r w:rsidRPr="0034358D">
        <w:rPr>
          <w:rFonts w:ascii="Times New Roman" w:hAnsi="Times New Roman"/>
          <w:sz w:val="24"/>
          <w:szCs w:val="24"/>
        </w:rPr>
        <w:t>sníží</w:t>
      </w:r>
      <w:proofErr w:type="gramEnd"/>
      <w:r w:rsidRPr="0034358D">
        <w:rPr>
          <w:rFonts w:ascii="Times New Roman" w:hAnsi="Times New Roman"/>
          <w:sz w:val="24"/>
          <w:szCs w:val="24"/>
        </w:rPr>
        <w:t xml:space="preserve"> administrativní zátěž jak zaměstnavatelům, tak samotným cizincům přicházejícím</w:t>
      </w:r>
      <w:r w:rsidR="00967651">
        <w:rPr>
          <w:rFonts w:ascii="Times New Roman" w:hAnsi="Times New Roman"/>
          <w:sz w:val="24"/>
          <w:szCs w:val="24"/>
        </w:rPr>
        <w:t xml:space="preserve"> nebo </w:t>
      </w:r>
      <w:r w:rsidRPr="0034358D">
        <w:rPr>
          <w:rFonts w:ascii="Times New Roman" w:hAnsi="Times New Roman"/>
          <w:sz w:val="24"/>
          <w:szCs w:val="24"/>
        </w:rPr>
        <w:t xml:space="preserve">žijícím v České republice. Kromě toho by digitalizace mohla pomoci zjednodušit a zrychlit procesy související s povolováním pobytu a práce pro cizince, což může přilákat více zahraniční pracovní síly na naše území. Celkově lze </w:t>
      </w:r>
      <w:proofErr w:type="gramStart"/>
      <w:r w:rsidRPr="0034358D">
        <w:rPr>
          <w:rFonts w:ascii="Times New Roman" w:hAnsi="Times New Roman"/>
          <w:sz w:val="24"/>
          <w:szCs w:val="24"/>
        </w:rPr>
        <w:t>říci</w:t>
      </w:r>
      <w:proofErr w:type="gramEnd"/>
      <w:r w:rsidRPr="0034358D">
        <w:rPr>
          <w:rFonts w:ascii="Times New Roman" w:hAnsi="Times New Roman"/>
          <w:sz w:val="24"/>
          <w:szCs w:val="24"/>
        </w:rPr>
        <w:t>, že digitalizace agendy pobytu a zaměstnávání cizinců by zvýšila efektivitu, transparentnost a pohodlí ve vztazích mezi státem, zaměstnavateli a cizinci.</w:t>
      </w:r>
    </w:p>
    <w:p w14:paraId="46527856" w14:textId="77777777" w:rsidR="000F239C" w:rsidRDefault="000F239C" w:rsidP="000F239C">
      <w:pPr>
        <w:pStyle w:val="Bezmezer"/>
        <w:jc w:val="both"/>
        <w:rPr>
          <w:rFonts w:ascii="Times New Roman" w:hAnsi="Times New Roman" w:cs="Times New Roman"/>
          <w:color w:val="00B050"/>
          <w:sz w:val="24"/>
          <w:szCs w:val="24"/>
        </w:rPr>
      </w:pPr>
    </w:p>
    <w:p w14:paraId="2BEBCA55" w14:textId="5EC3FED7" w:rsidR="000F239C" w:rsidRDefault="000F239C" w:rsidP="000F239C">
      <w:pPr>
        <w:pStyle w:val="Bezmezer"/>
        <w:jc w:val="both"/>
        <w:rPr>
          <w:rFonts w:ascii="Times New Roman" w:hAnsi="Times New Roman"/>
          <w:sz w:val="24"/>
          <w:szCs w:val="24"/>
        </w:rPr>
      </w:pPr>
      <w:r w:rsidRPr="000F239C">
        <w:rPr>
          <w:rFonts w:ascii="Times New Roman" w:hAnsi="Times New Roman" w:cs="Times New Roman"/>
          <w:sz w:val="24"/>
          <w:szCs w:val="24"/>
        </w:rPr>
        <w:t>Navrhovaná úprava</w:t>
      </w:r>
      <w:r>
        <w:rPr>
          <w:rFonts w:ascii="Times New Roman" w:hAnsi="Times New Roman" w:cs="Times New Roman"/>
          <w:sz w:val="24"/>
          <w:szCs w:val="24"/>
        </w:rPr>
        <w:t xml:space="preserve"> bodového systému </w:t>
      </w:r>
      <w:r w:rsidRPr="000F239C">
        <w:rPr>
          <w:rFonts w:ascii="Times New Roman" w:hAnsi="Times New Roman" w:cs="Times New Roman"/>
          <w:sz w:val="24"/>
          <w:szCs w:val="24"/>
        </w:rPr>
        <w:t xml:space="preserve">je nezbytná pro zefektivnění systému pracovní migrace tak, aby odpovídala potřebám trhu práce, ekonomiky a společnosti. </w:t>
      </w:r>
      <w:r w:rsidRPr="000F239C">
        <w:rPr>
          <w:rFonts w:ascii="Times New Roman" w:hAnsi="Times New Roman"/>
          <w:sz w:val="24"/>
          <w:szCs w:val="24"/>
        </w:rPr>
        <w:t xml:space="preserve">Změny stávající právní úpravy jsou odůvodněny rovněž dlouhodobými demografickými potřebami České republiky, jejíž obyvatelstvo stárne a ubývá osob v produktivním věku.    </w:t>
      </w:r>
    </w:p>
    <w:p w14:paraId="4C77AAC8" w14:textId="77777777" w:rsidR="000F239C" w:rsidRPr="000F239C" w:rsidRDefault="000F239C" w:rsidP="000F239C">
      <w:pPr>
        <w:pStyle w:val="Bezmezer"/>
        <w:jc w:val="both"/>
        <w:rPr>
          <w:rFonts w:ascii="Times New Roman" w:hAnsi="Times New Roman" w:cs="Times New Roman"/>
          <w:sz w:val="24"/>
          <w:szCs w:val="24"/>
        </w:rPr>
      </w:pPr>
    </w:p>
    <w:p w14:paraId="0FBDDAE6" w14:textId="77777777" w:rsidR="000F239C" w:rsidRPr="000F239C" w:rsidRDefault="000F239C" w:rsidP="000F239C">
      <w:pPr>
        <w:pStyle w:val="Bezmezer"/>
        <w:jc w:val="both"/>
        <w:rPr>
          <w:rFonts w:ascii="Times New Roman" w:hAnsi="Times New Roman" w:cs="Times New Roman"/>
          <w:sz w:val="24"/>
          <w:szCs w:val="24"/>
        </w:rPr>
      </w:pPr>
      <w:r w:rsidRPr="000F239C">
        <w:rPr>
          <w:rFonts w:ascii="Times New Roman" w:hAnsi="Times New Roman" w:cs="Times New Roman"/>
          <w:sz w:val="24"/>
          <w:szCs w:val="24"/>
        </w:rPr>
        <w:t xml:space="preserve">Dalším odůvodněním nezbytnosti navrhované právní úpravy je zajištění konkurenceschopnosti České republiky v mezinárodní soutěži o kvalifikované zaměstnance.  </w:t>
      </w:r>
    </w:p>
    <w:p w14:paraId="01836FFE" w14:textId="77777777" w:rsidR="000F239C" w:rsidRPr="000F239C" w:rsidRDefault="000F239C" w:rsidP="000F239C">
      <w:pPr>
        <w:pStyle w:val="Bezmezer"/>
        <w:jc w:val="both"/>
        <w:rPr>
          <w:rFonts w:ascii="Times New Roman" w:hAnsi="Times New Roman" w:cs="Times New Roman"/>
          <w:sz w:val="24"/>
          <w:szCs w:val="24"/>
        </w:rPr>
      </w:pPr>
    </w:p>
    <w:p w14:paraId="2A6C0CDC" w14:textId="783AB319" w:rsidR="000F239C" w:rsidRPr="000F239C" w:rsidRDefault="000F239C" w:rsidP="000F239C">
      <w:pPr>
        <w:pStyle w:val="Bezmezer"/>
        <w:jc w:val="both"/>
        <w:rPr>
          <w:rFonts w:ascii="Times New Roman" w:hAnsi="Times New Roman" w:cs="Times New Roman"/>
          <w:sz w:val="24"/>
          <w:szCs w:val="24"/>
        </w:rPr>
      </w:pPr>
      <w:r w:rsidRPr="000F239C">
        <w:rPr>
          <w:rFonts w:ascii="Times New Roman" w:hAnsi="Times New Roman" w:cs="Times New Roman"/>
          <w:sz w:val="24"/>
          <w:szCs w:val="24"/>
        </w:rPr>
        <w:t xml:space="preserve">Ve spojení s digitalizací procesu a zjednodušení administrativy bude dosaženo vyšší retence zahraničních pracovníků v České republice. Umožněním kvalifikovaným migrantům, aby </w:t>
      </w:r>
      <w:r w:rsidRPr="000F239C">
        <w:rPr>
          <w:rFonts w:ascii="Times New Roman" w:hAnsi="Times New Roman" w:cs="Times New Roman"/>
          <w:sz w:val="24"/>
          <w:szCs w:val="24"/>
        </w:rPr>
        <w:lastRenderedPageBreak/>
        <w:t>s</w:t>
      </w:r>
      <w:r w:rsidR="00614DDF">
        <w:rPr>
          <w:rFonts w:ascii="Times New Roman" w:hAnsi="Times New Roman" w:cs="Times New Roman"/>
          <w:sz w:val="24"/>
          <w:szCs w:val="24"/>
        </w:rPr>
        <w:t> </w:t>
      </w:r>
      <w:r w:rsidRPr="000F239C">
        <w:rPr>
          <w:rFonts w:ascii="Times New Roman" w:hAnsi="Times New Roman" w:cs="Times New Roman"/>
          <w:sz w:val="24"/>
          <w:szCs w:val="24"/>
        </w:rPr>
        <w:t xml:space="preserve">sebou přivedli své rodiny, </w:t>
      </w:r>
      <w:r w:rsidR="00775D14">
        <w:rPr>
          <w:rFonts w:ascii="Times New Roman" w:hAnsi="Times New Roman" w:cs="Times New Roman"/>
          <w:sz w:val="24"/>
          <w:szCs w:val="24"/>
        </w:rPr>
        <w:t>přičemž jejich</w:t>
      </w:r>
      <w:r w:rsidRPr="000F239C">
        <w:rPr>
          <w:rFonts w:ascii="Times New Roman" w:hAnsi="Times New Roman" w:cs="Times New Roman"/>
          <w:sz w:val="24"/>
          <w:szCs w:val="24"/>
        </w:rPr>
        <w:t xml:space="preserve"> rodinní příslušníci získají okamžitý přístup na trh práce, se dostane Česká republika do srovnatelné pozice s dalšími zeměmi EU.</w:t>
      </w:r>
    </w:p>
    <w:p w14:paraId="0E36267F" w14:textId="77777777" w:rsidR="000F239C" w:rsidRPr="000F239C" w:rsidRDefault="000F239C" w:rsidP="000F239C">
      <w:pPr>
        <w:spacing w:after="0" w:line="240" w:lineRule="auto"/>
        <w:jc w:val="both"/>
        <w:rPr>
          <w:rFonts w:ascii="Times New Roman" w:hAnsi="Times New Roman"/>
          <w:bCs/>
          <w:sz w:val="24"/>
          <w:szCs w:val="24"/>
        </w:rPr>
      </w:pPr>
    </w:p>
    <w:p w14:paraId="2AAF8EBC" w14:textId="6F2D1740" w:rsidR="000F239C" w:rsidRDefault="000F239C" w:rsidP="000F239C">
      <w:pPr>
        <w:spacing w:after="0" w:line="240" w:lineRule="auto"/>
        <w:jc w:val="both"/>
        <w:rPr>
          <w:rFonts w:ascii="Times New Roman" w:eastAsia="MS Mincho" w:hAnsi="Times New Roman"/>
          <w:bCs/>
          <w:sz w:val="24"/>
          <w:szCs w:val="24"/>
        </w:rPr>
      </w:pPr>
      <w:r w:rsidRPr="000F239C">
        <w:rPr>
          <w:rFonts w:ascii="Times New Roman" w:eastAsia="MS Mincho" w:hAnsi="Times New Roman"/>
          <w:bCs/>
          <w:sz w:val="24"/>
          <w:szCs w:val="24"/>
        </w:rPr>
        <w:t>Bodovým systémem se rozumí stanovení preferenčních kritérií pro účely vydání některého z</w:t>
      </w:r>
      <w:r w:rsidR="00614DDF">
        <w:rPr>
          <w:rFonts w:ascii="Times New Roman" w:eastAsia="MS Mincho" w:hAnsi="Times New Roman"/>
          <w:bCs/>
          <w:sz w:val="24"/>
          <w:szCs w:val="24"/>
        </w:rPr>
        <w:t> </w:t>
      </w:r>
      <w:r w:rsidRPr="000F239C">
        <w:rPr>
          <w:rFonts w:ascii="Times New Roman" w:eastAsia="MS Mincho" w:hAnsi="Times New Roman"/>
          <w:bCs/>
          <w:sz w:val="24"/>
          <w:szCs w:val="24"/>
        </w:rPr>
        <w:t xml:space="preserve">pracovních oprávnění k zaměstnávání cizince na území České republiky. </w:t>
      </w:r>
    </w:p>
    <w:p w14:paraId="7DB51E75" w14:textId="77777777" w:rsidR="000F239C" w:rsidRPr="000F239C" w:rsidRDefault="000F239C" w:rsidP="000F239C">
      <w:pPr>
        <w:spacing w:after="0" w:line="240" w:lineRule="auto"/>
        <w:jc w:val="both"/>
        <w:rPr>
          <w:rFonts w:ascii="Times New Roman" w:eastAsia="MS Mincho" w:hAnsi="Times New Roman"/>
          <w:bCs/>
          <w:sz w:val="24"/>
          <w:szCs w:val="24"/>
        </w:rPr>
      </w:pPr>
    </w:p>
    <w:p w14:paraId="418CC032" w14:textId="08D1ACE5" w:rsidR="000F239C" w:rsidRPr="000F239C" w:rsidRDefault="000F239C" w:rsidP="000F239C">
      <w:pPr>
        <w:spacing w:after="0" w:line="240" w:lineRule="auto"/>
        <w:jc w:val="both"/>
        <w:rPr>
          <w:rFonts w:ascii="Times New Roman" w:eastAsia="MS Mincho" w:hAnsi="Times New Roman"/>
          <w:bCs/>
          <w:sz w:val="24"/>
          <w:szCs w:val="24"/>
        </w:rPr>
      </w:pPr>
      <w:r w:rsidRPr="000F239C">
        <w:rPr>
          <w:rFonts w:ascii="Times New Roman" w:eastAsia="MS Mincho" w:hAnsi="Times New Roman"/>
          <w:bCs/>
          <w:sz w:val="24"/>
          <w:szCs w:val="24"/>
        </w:rPr>
        <w:t>Navrhuje se, aby bodový systém stanovila vláda po projednání v Radě hospodářské a sociální dohody nařízením, a to zpravidla s účinností od počátku kalendářního roku s přihlédnutím k</w:t>
      </w:r>
      <w:r w:rsidR="00614DDF">
        <w:rPr>
          <w:rFonts w:ascii="Times New Roman" w:eastAsia="MS Mincho" w:hAnsi="Times New Roman"/>
          <w:bCs/>
          <w:sz w:val="24"/>
          <w:szCs w:val="24"/>
        </w:rPr>
        <w:t> </w:t>
      </w:r>
      <w:r w:rsidRPr="000F239C">
        <w:rPr>
          <w:rFonts w:ascii="Times New Roman" w:eastAsia="MS Mincho" w:hAnsi="Times New Roman"/>
          <w:bCs/>
          <w:sz w:val="24"/>
          <w:szCs w:val="24"/>
        </w:rPr>
        <w:t>aktuální situaci na trhu práce.</w:t>
      </w:r>
      <w:r>
        <w:rPr>
          <w:rFonts w:ascii="Times New Roman" w:eastAsia="MS Mincho" w:hAnsi="Times New Roman"/>
          <w:bCs/>
          <w:sz w:val="24"/>
          <w:szCs w:val="24"/>
        </w:rPr>
        <w:t xml:space="preserve"> </w:t>
      </w:r>
      <w:r w:rsidRPr="000F239C">
        <w:rPr>
          <w:rFonts w:ascii="Times New Roman" w:eastAsia="MS Mincho" w:hAnsi="Times New Roman"/>
          <w:bCs/>
          <w:sz w:val="24"/>
          <w:szCs w:val="24"/>
        </w:rPr>
        <w:t xml:space="preserve">V nařízení vláda </w:t>
      </w:r>
      <w:proofErr w:type="gramStart"/>
      <w:r w:rsidRPr="000F239C">
        <w:rPr>
          <w:rFonts w:ascii="Times New Roman" w:eastAsia="MS Mincho" w:hAnsi="Times New Roman"/>
          <w:bCs/>
          <w:sz w:val="24"/>
          <w:szCs w:val="24"/>
        </w:rPr>
        <w:t>určí</w:t>
      </w:r>
      <w:proofErr w:type="gramEnd"/>
      <w:r w:rsidRPr="000F239C">
        <w:rPr>
          <w:rFonts w:ascii="Times New Roman" w:eastAsia="MS Mincho" w:hAnsi="Times New Roman"/>
          <w:bCs/>
          <w:sz w:val="24"/>
          <w:szCs w:val="24"/>
        </w:rPr>
        <w:t xml:space="preserve"> pro jednotlivá kritéria počet bodů tak, aby maximální počet bodů za všechna kritéria nepřesáhl 150 bodů.</w:t>
      </w:r>
    </w:p>
    <w:p w14:paraId="4FB61FB8" w14:textId="77777777" w:rsidR="000F239C" w:rsidRPr="000F239C" w:rsidRDefault="000F239C" w:rsidP="000F239C">
      <w:pPr>
        <w:spacing w:after="0" w:line="240" w:lineRule="auto"/>
        <w:jc w:val="both"/>
        <w:rPr>
          <w:rFonts w:ascii="Times New Roman" w:eastAsia="MS Mincho" w:hAnsi="Times New Roman"/>
          <w:bCs/>
          <w:sz w:val="24"/>
          <w:szCs w:val="24"/>
        </w:rPr>
      </w:pPr>
    </w:p>
    <w:p w14:paraId="18EBC2B8" w14:textId="004FAA3D" w:rsidR="000F239C" w:rsidRPr="000F239C" w:rsidRDefault="000F239C" w:rsidP="000F239C">
      <w:pPr>
        <w:spacing w:after="0" w:line="240" w:lineRule="auto"/>
        <w:jc w:val="both"/>
        <w:rPr>
          <w:rFonts w:ascii="Times New Roman" w:hAnsi="Times New Roman"/>
          <w:sz w:val="24"/>
          <w:szCs w:val="24"/>
        </w:rPr>
      </w:pPr>
      <w:r w:rsidRPr="000F239C">
        <w:rPr>
          <w:rFonts w:ascii="Times New Roman" w:hAnsi="Times New Roman"/>
          <w:sz w:val="24"/>
          <w:szCs w:val="24"/>
        </w:rPr>
        <w:t>Bodový systém umožní flexibilně na základě pravidelné evaluace na základě nařízení vlády reagovat na strukturální změny v nabídce a poptávce pracovní síly, zvyšovat nebo snižovat prahovou hodnotu jednotlivých kritérií a upravovat váhu bodového hodnocení jednotlivých parametrů (bodovou škálu) tak, aby lépe motivovala ke vstupu na tuzemský trh práce cizince s</w:t>
      </w:r>
      <w:r w:rsidR="00614DDF">
        <w:rPr>
          <w:rFonts w:ascii="Times New Roman" w:hAnsi="Times New Roman"/>
          <w:sz w:val="24"/>
          <w:szCs w:val="24"/>
        </w:rPr>
        <w:t> </w:t>
      </w:r>
      <w:r w:rsidRPr="000F239C">
        <w:rPr>
          <w:rFonts w:ascii="Times New Roman" w:hAnsi="Times New Roman"/>
          <w:sz w:val="24"/>
          <w:szCs w:val="24"/>
        </w:rPr>
        <w:t xml:space="preserve">dovednostmi, které mohou přispět k dlouhodobému růstu ekonomiky. </w:t>
      </w:r>
    </w:p>
    <w:p w14:paraId="2799BD66" w14:textId="77777777" w:rsidR="000F239C" w:rsidRPr="000F239C" w:rsidRDefault="000F239C" w:rsidP="000F239C">
      <w:pPr>
        <w:pStyle w:val="Odstavecseseznamem"/>
        <w:spacing w:after="0" w:line="240" w:lineRule="auto"/>
        <w:ind w:left="0"/>
        <w:jc w:val="both"/>
        <w:rPr>
          <w:rFonts w:ascii="Times New Roman" w:hAnsi="Times New Roman"/>
          <w:iCs/>
          <w:sz w:val="20"/>
          <w:szCs w:val="20"/>
        </w:rPr>
      </w:pPr>
    </w:p>
    <w:p w14:paraId="0DDAB446" w14:textId="16BC007E" w:rsidR="001C007B" w:rsidRPr="005508FF" w:rsidRDefault="001C007B" w:rsidP="000F239C">
      <w:pPr>
        <w:spacing w:after="0" w:line="240" w:lineRule="auto"/>
        <w:jc w:val="both"/>
        <w:rPr>
          <w:rFonts w:ascii="Times New Roman" w:hAnsi="Times New Roman"/>
          <w:bCs/>
          <w:sz w:val="24"/>
          <w:szCs w:val="24"/>
        </w:rPr>
      </w:pPr>
      <w:r w:rsidRPr="000F239C">
        <w:rPr>
          <w:rFonts w:ascii="Times New Roman" w:hAnsi="Times New Roman"/>
          <w:bCs/>
          <w:sz w:val="24"/>
          <w:szCs w:val="24"/>
        </w:rPr>
        <w:t xml:space="preserve">Navrhovaná právní úprava zákona o zaměstnanosti </w:t>
      </w:r>
      <w:r w:rsidR="005508FF" w:rsidRPr="000F239C">
        <w:rPr>
          <w:rFonts w:ascii="Times New Roman" w:hAnsi="Times New Roman"/>
          <w:bCs/>
          <w:sz w:val="24"/>
          <w:szCs w:val="24"/>
        </w:rPr>
        <w:t>v </w:t>
      </w:r>
      <w:r w:rsidR="005508FF">
        <w:rPr>
          <w:rFonts w:ascii="Times New Roman" w:hAnsi="Times New Roman"/>
          <w:bCs/>
          <w:sz w:val="24"/>
          <w:szCs w:val="24"/>
        </w:rPr>
        <w:t xml:space="preserve">oblasti zaměstnávání </w:t>
      </w:r>
      <w:r w:rsidR="00971DCC">
        <w:rPr>
          <w:rFonts w:ascii="Times New Roman" w:hAnsi="Times New Roman"/>
          <w:bCs/>
          <w:sz w:val="24"/>
          <w:szCs w:val="24"/>
        </w:rPr>
        <w:t>osob se zdravotním postižením</w:t>
      </w:r>
      <w:r w:rsidR="005508FF">
        <w:rPr>
          <w:rFonts w:ascii="Times New Roman" w:hAnsi="Times New Roman"/>
          <w:bCs/>
          <w:sz w:val="24"/>
          <w:szCs w:val="24"/>
        </w:rPr>
        <w:t xml:space="preserve"> </w:t>
      </w:r>
      <w:r w:rsidRPr="005508FF">
        <w:rPr>
          <w:rFonts w:ascii="Times New Roman" w:hAnsi="Times New Roman"/>
          <w:bCs/>
          <w:sz w:val="24"/>
          <w:szCs w:val="24"/>
        </w:rPr>
        <w:t>směřuje k </w:t>
      </w:r>
      <w:r w:rsidR="005508FF">
        <w:rPr>
          <w:rFonts w:ascii="Times New Roman" w:hAnsi="Times New Roman"/>
          <w:bCs/>
          <w:sz w:val="24"/>
          <w:szCs w:val="24"/>
        </w:rPr>
        <w:t>z</w:t>
      </w:r>
      <w:r w:rsidR="005508FF" w:rsidRPr="005508FF">
        <w:rPr>
          <w:rFonts w:ascii="Times New Roman" w:hAnsi="Times New Roman"/>
          <w:sz w:val="24"/>
          <w:szCs w:val="24"/>
        </w:rPr>
        <w:t xml:space="preserve">efektivnění systému podpory zaměstnávání </w:t>
      </w:r>
      <w:r w:rsidR="00971DCC">
        <w:rPr>
          <w:rFonts w:ascii="Times New Roman" w:hAnsi="Times New Roman"/>
          <w:sz w:val="24"/>
          <w:szCs w:val="24"/>
        </w:rPr>
        <w:t>těchto osob</w:t>
      </w:r>
      <w:r w:rsidR="005508FF" w:rsidRPr="005508FF">
        <w:rPr>
          <w:rFonts w:ascii="Times New Roman" w:hAnsi="Times New Roman"/>
          <w:sz w:val="24"/>
          <w:szCs w:val="24"/>
        </w:rPr>
        <w:t>, tj.</w:t>
      </w:r>
      <w:r w:rsidR="00614DDF">
        <w:rPr>
          <w:rFonts w:ascii="Times New Roman" w:hAnsi="Times New Roman"/>
          <w:sz w:val="24"/>
          <w:szCs w:val="24"/>
        </w:rPr>
        <w:t> </w:t>
      </w:r>
      <w:r w:rsidR="005508FF" w:rsidRPr="005508FF">
        <w:rPr>
          <w:rFonts w:ascii="Times New Roman" w:hAnsi="Times New Roman"/>
          <w:sz w:val="24"/>
          <w:szCs w:val="24"/>
        </w:rPr>
        <w:t xml:space="preserve">„nasměrování“ </w:t>
      </w:r>
      <w:r w:rsidR="00032DCD">
        <w:rPr>
          <w:rFonts w:ascii="Times New Roman" w:hAnsi="Times New Roman"/>
          <w:sz w:val="24"/>
          <w:szCs w:val="24"/>
        </w:rPr>
        <w:t>osob</w:t>
      </w:r>
      <w:r w:rsidR="005508FF" w:rsidRPr="005508FF">
        <w:rPr>
          <w:rFonts w:ascii="Times New Roman" w:hAnsi="Times New Roman"/>
          <w:sz w:val="24"/>
          <w:szCs w:val="24"/>
        </w:rPr>
        <w:t xml:space="preserve">, kterým to zbytkový pracovní potenciál umožňuje, na volný trh práce.  </w:t>
      </w:r>
    </w:p>
    <w:p w14:paraId="1A429F49" w14:textId="77777777" w:rsidR="001C007B" w:rsidRPr="005508FF" w:rsidRDefault="001C007B" w:rsidP="005508FF">
      <w:pPr>
        <w:spacing w:after="0" w:line="240" w:lineRule="auto"/>
        <w:contextualSpacing/>
        <w:jc w:val="both"/>
        <w:rPr>
          <w:rFonts w:ascii="Times New Roman" w:hAnsi="Times New Roman"/>
          <w:bCs/>
          <w:sz w:val="24"/>
          <w:szCs w:val="24"/>
        </w:rPr>
      </w:pPr>
    </w:p>
    <w:p w14:paraId="08E5780C" w14:textId="39D26BD7" w:rsidR="00A40F87" w:rsidRPr="000F7211" w:rsidRDefault="00A40F87" w:rsidP="00A40F87">
      <w:pPr>
        <w:spacing w:after="0" w:line="240" w:lineRule="auto"/>
        <w:contextualSpacing/>
        <w:jc w:val="both"/>
        <w:rPr>
          <w:rFonts w:ascii="Times New Roman" w:hAnsi="Times New Roman"/>
          <w:bCs/>
          <w:sz w:val="24"/>
          <w:szCs w:val="24"/>
        </w:rPr>
      </w:pPr>
      <w:r w:rsidRPr="000F7211">
        <w:rPr>
          <w:rFonts w:ascii="Times New Roman" w:hAnsi="Times New Roman"/>
          <w:bCs/>
          <w:sz w:val="24"/>
          <w:szCs w:val="24"/>
        </w:rPr>
        <w:t>Pokud jde o poskytování příspěvku na podporu zaměstnávání osob se zdravotním postižením</w:t>
      </w:r>
      <w:r w:rsidR="008C75DD">
        <w:rPr>
          <w:rFonts w:ascii="Times New Roman" w:hAnsi="Times New Roman"/>
          <w:bCs/>
          <w:sz w:val="24"/>
          <w:szCs w:val="24"/>
        </w:rPr>
        <w:t xml:space="preserve"> na chráněném trhu práce</w:t>
      </w:r>
      <w:r w:rsidRPr="000F7211">
        <w:rPr>
          <w:rFonts w:ascii="Times New Roman" w:hAnsi="Times New Roman"/>
          <w:bCs/>
          <w:sz w:val="24"/>
          <w:szCs w:val="24"/>
        </w:rPr>
        <w:t xml:space="preserve">, je změna právní úpravy nezbytná z důvodu </w:t>
      </w:r>
      <w:r w:rsidR="00971DCC">
        <w:rPr>
          <w:rFonts w:ascii="Times New Roman" w:hAnsi="Times New Roman"/>
          <w:bCs/>
          <w:sz w:val="24"/>
          <w:szCs w:val="24"/>
        </w:rPr>
        <w:t>eliminace účelového jednání některých zaměstnavatelů spočívajícího ve</w:t>
      </w:r>
      <w:r w:rsidRPr="000F7211">
        <w:rPr>
          <w:rFonts w:ascii="Times New Roman" w:hAnsi="Times New Roman"/>
          <w:bCs/>
          <w:sz w:val="24"/>
          <w:szCs w:val="24"/>
        </w:rPr>
        <w:t xml:space="preserve"> vykazování neúměrných zvýšených nákladů. </w:t>
      </w:r>
    </w:p>
    <w:p w14:paraId="663B08E3" w14:textId="23695F83" w:rsidR="00A40F87" w:rsidRDefault="00A40F87" w:rsidP="00A40F87">
      <w:pPr>
        <w:spacing w:after="0" w:line="240" w:lineRule="auto"/>
        <w:contextualSpacing/>
        <w:jc w:val="both"/>
        <w:rPr>
          <w:rFonts w:ascii="Times New Roman" w:hAnsi="Times New Roman"/>
          <w:bCs/>
          <w:sz w:val="24"/>
          <w:szCs w:val="24"/>
        </w:rPr>
      </w:pPr>
    </w:p>
    <w:p w14:paraId="1C81F24B" w14:textId="49ADE9D9" w:rsidR="005508FF" w:rsidRPr="008C75DD" w:rsidRDefault="005508FF" w:rsidP="00A40F87">
      <w:pPr>
        <w:spacing w:after="0" w:line="240" w:lineRule="auto"/>
        <w:contextualSpacing/>
        <w:jc w:val="both"/>
        <w:rPr>
          <w:rFonts w:ascii="Times New Roman" w:hAnsi="Times New Roman"/>
          <w:bCs/>
          <w:sz w:val="24"/>
          <w:szCs w:val="24"/>
        </w:rPr>
      </w:pPr>
      <w:r w:rsidRPr="008C75DD">
        <w:rPr>
          <w:rFonts w:ascii="Times New Roman" w:hAnsi="Times New Roman"/>
          <w:sz w:val="24"/>
          <w:szCs w:val="24"/>
        </w:rPr>
        <w:t xml:space="preserve">Z praktických poznatků i z dostupných dat vyplývá, že zaměstnavatelé vykazují zvýšené náklady účelově v neúměrně vysokých částkách a </w:t>
      </w:r>
      <w:proofErr w:type="gramStart"/>
      <w:r w:rsidRPr="008C75DD">
        <w:rPr>
          <w:rFonts w:ascii="Times New Roman" w:hAnsi="Times New Roman"/>
          <w:sz w:val="24"/>
          <w:szCs w:val="24"/>
        </w:rPr>
        <w:t>snaží</w:t>
      </w:r>
      <w:proofErr w:type="gramEnd"/>
      <w:r w:rsidRPr="008C75DD">
        <w:rPr>
          <w:rFonts w:ascii="Times New Roman" w:hAnsi="Times New Roman"/>
          <w:sz w:val="24"/>
          <w:szCs w:val="24"/>
        </w:rPr>
        <w:t xml:space="preserve"> se tím získat maximální částku příspěvku (aktuálně 15 200 Kč). </w:t>
      </w:r>
      <w:r w:rsidR="00971DCC">
        <w:rPr>
          <w:rFonts w:ascii="Times New Roman" w:hAnsi="Times New Roman"/>
          <w:sz w:val="24"/>
          <w:szCs w:val="24"/>
        </w:rPr>
        <w:t xml:space="preserve">Zejména se tak děje v případě nákladů provozních zaměstnanců a pracovních asistentů, kdy se čerpání příspěvku na tyto náklady </w:t>
      </w:r>
      <w:r w:rsidR="002E4B04">
        <w:rPr>
          <w:rFonts w:ascii="Times New Roman" w:hAnsi="Times New Roman"/>
          <w:sz w:val="24"/>
          <w:szCs w:val="24"/>
        </w:rPr>
        <w:t xml:space="preserve">za posledních pět let </w:t>
      </w:r>
      <w:r w:rsidR="00971DCC">
        <w:rPr>
          <w:rFonts w:ascii="Times New Roman" w:hAnsi="Times New Roman"/>
          <w:sz w:val="24"/>
          <w:szCs w:val="24"/>
        </w:rPr>
        <w:t>mnohonásobně zv</w:t>
      </w:r>
      <w:r w:rsidR="002E4B04">
        <w:rPr>
          <w:rFonts w:ascii="Times New Roman" w:hAnsi="Times New Roman"/>
          <w:sz w:val="24"/>
          <w:szCs w:val="24"/>
        </w:rPr>
        <w:t>ýšilo</w:t>
      </w:r>
      <w:r w:rsidR="00971DCC">
        <w:rPr>
          <w:rFonts w:ascii="Times New Roman" w:hAnsi="Times New Roman"/>
          <w:sz w:val="24"/>
          <w:szCs w:val="24"/>
        </w:rPr>
        <w:t xml:space="preserve">. </w:t>
      </w:r>
      <w:r w:rsidRPr="008C75DD">
        <w:rPr>
          <w:rFonts w:ascii="Times New Roman" w:hAnsi="Times New Roman"/>
          <w:sz w:val="24"/>
          <w:szCs w:val="24"/>
        </w:rPr>
        <w:t>Stanovení maximální částky pro zvýšení příspěvku přispěje k efektivitě poskytování této podpory, eliminuje negativní účelové postupy zaměstnavatelů a</w:t>
      </w:r>
      <w:r w:rsidR="00614DDF">
        <w:rPr>
          <w:rFonts w:ascii="Times New Roman" w:hAnsi="Times New Roman"/>
          <w:sz w:val="24"/>
          <w:szCs w:val="24"/>
        </w:rPr>
        <w:t> </w:t>
      </w:r>
      <w:r w:rsidRPr="008C75DD">
        <w:rPr>
          <w:rFonts w:ascii="Times New Roman" w:hAnsi="Times New Roman"/>
          <w:sz w:val="24"/>
          <w:szCs w:val="24"/>
        </w:rPr>
        <w:t xml:space="preserve">současně zajistí rovnováhu mezi mzdovou složkou příspěvku a příspěvkem na zvýšené náklady. </w:t>
      </w:r>
    </w:p>
    <w:p w14:paraId="419DBCBF" w14:textId="77777777" w:rsidR="00A40F87" w:rsidRPr="008C75DD" w:rsidRDefault="00A40F87" w:rsidP="001C007B">
      <w:pPr>
        <w:spacing w:after="0" w:line="240" w:lineRule="auto"/>
        <w:contextualSpacing/>
        <w:jc w:val="both"/>
        <w:rPr>
          <w:rFonts w:ascii="Times New Roman" w:hAnsi="Times New Roman"/>
          <w:bCs/>
          <w:sz w:val="24"/>
          <w:szCs w:val="24"/>
        </w:rPr>
      </w:pPr>
    </w:p>
    <w:p w14:paraId="0742A7F8" w14:textId="34BC3C2A" w:rsidR="005508FF" w:rsidRPr="008C75DD" w:rsidRDefault="005508FF" w:rsidP="005508FF">
      <w:pPr>
        <w:pStyle w:val="Bezmezer"/>
        <w:jc w:val="both"/>
        <w:rPr>
          <w:rFonts w:ascii="Times New Roman" w:hAnsi="Times New Roman" w:cs="Times New Roman"/>
          <w:sz w:val="24"/>
          <w:szCs w:val="24"/>
        </w:rPr>
      </w:pPr>
      <w:r w:rsidRPr="008C75DD">
        <w:rPr>
          <w:rFonts w:ascii="Times New Roman" w:hAnsi="Times New Roman" w:cs="Times New Roman"/>
          <w:sz w:val="24"/>
          <w:szCs w:val="24"/>
        </w:rPr>
        <w:t xml:space="preserve">Cílem navrhované úpravy je zpřehlednit </w:t>
      </w:r>
      <w:r w:rsidR="008C75DD">
        <w:rPr>
          <w:rFonts w:ascii="Times New Roman" w:hAnsi="Times New Roman" w:cs="Times New Roman"/>
          <w:sz w:val="24"/>
          <w:szCs w:val="24"/>
        </w:rPr>
        <w:t xml:space="preserve">také </w:t>
      </w:r>
      <w:r w:rsidRPr="008C75DD">
        <w:rPr>
          <w:rFonts w:ascii="Times New Roman" w:hAnsi="Times New Roman" w:cs="Times New Roman"/>
          <w:sz w:val="24"/>
          <w:szCs w:val="24"/>
        </w:rPr>
        <w:t xml:space="preserve">systém uznávání </w:t>
      </w:r>
      <w:r w:rsidR="008C75DD">
        <w:rPr>
          <w:rFonts w:ascii="Times New Roman" w:hAnsi="Times New Roman" w:cs="Times New Roman"/>
          <w:sz w:val="24"/>
          <w:szCs w:val="24"/>
        </w:rPr>
        <w:t xml:space="preserve">dalších </w:t>
      </w:r>
      <w:r w:rsidRPr="008C75DD">
        <w:rPr>
          <w:rFonts w:ascii="Times New Roman" w:hAnsi="Times New Roman" w:cs="Times New Roman"/>
          <w:sz w:val="24"/>
          <w:szCs w:val="24"/>
        </w:rPr>
        <w:t xml:space="preserve">nákladů pro účely zvýšení příspěvku </w:t>
      </w:r>
      <w:r w:rsidR="008C75DD">
        <w:rPr>
          <w:rFonts w:ascii="Times New Roman" w:hAnsi="Times New Roman" w:cs="Times New Roman"/>
          <w:sz w:val="24"/>
          <w:szCs w:val="24"/>
        </w:rPr>
        <w:t xml:space="preserve">na podporu zaměstnávání osob se zdravotním postižením na chráněném trhu práce </w:t>
      </w:r>
      <w:r w:rsidRPr="008C75DD">
        <w:rPr>
          <w:rFonts w:ascii="Times New Roman" w:hAnsi="Times New Roman" w:cs="Times New Roman"/>
          <w:sz w:val="24"/>
          <w:szCs w:val="24"/>
        </w:rPr>
        <w:t xml:space="preserve">a sjednotit postup jednotlivých pracovišť Úřadu práce při posuzování těchto nákladů. </w:t>
      </w:r>
      <w:r w:rsidR="008C75DD">
        <w:rPr>
          <w:rFonts w:ascii="Times New Roman" w:hAnsi="Times New Roman" w:cs="Times New Roman"/>
          <w:sz w:val="24"/>
          <w:szCs w:val="24"/>
        </w:rPr>
        <w:t>Tyto další n</w:t>
      </w:r>
      <w:r w:rsidRPr="008C75DD">
        <w:rPr>
          <w:rFonts w:ascii="Times New Roman" w:hAnsi="Times New Roman" w:cs="Times New Roman"/>
          <w:sz w:val="24"/>
          <w:szCs w:val="24"/>
        </w:rPr>
        <w:t xml:space="preserve">áklady jsou v současné době definovány obecně a v praxi není </w:t>
      </w:r>
      <w:r w:rsidR="008C75DD">
        <w:rPr>
          <w:rFonts w:ascii="Times New Roman" w:hAnsi="Times New Roman" w:cs="Times New Roman"/>
          <w:sz w:val="24"/>
          <w:szCs w:val="24"/>
        </w:rPr>
        <w:t xml:space="preserve">vždy zcela </w:t>
      </w:r>
      <w:r w:rsidRPr="008C75DD">
        <w:rPr>
          <w:rFonts w:ascii="Times New Roman" w:hAnsi="Times New Roman" w:cs="Times New Roman"/>
          <w:sz w:val="24"/>
          <w:szCs w:val="24"/>
        </w:rPr>
        <w:t xml:space="preserve">jednoznačné, které z nich lze pro nárok na příspěvek uplatnit. To je důvodem rozdílného přístupu jednotlivých pracovišť Úřadu práce a rostoucího počtu druhoinstančních řízení. V neposlední řadě tato vágnost nedává zaměstnavatelům právní jistotu při čerpání podpory na zaměstnávání osob se zdravotním postižením. Navrhovaná úprava z tohoto důvodu zpřesňuje, za jakých podmínek lze uznat konkrétní </w:t>
      </w:r>
      <w:r w:rsidR="008C75DD">
        <w:rPr>
          <w:rFonts w:ascii="Times New Roman" w:hAnsi="Times New Roman" w:cs="Times New Roman"/>
          <w:sz w:val="24"/>
          <w:szCs w:val="24"/>
        </w:rPr>
        <w:t xml:space="preserve">další </w:t>
      </w:r>
      <w:r w:rsidRPr="008C75DD">
        <w:rPr>
          <w:rFonts w:ascii="Times New Roman" w:hAnsi="Times New Roman" w:cs="Times New Roman"/>
          <w:sz w:val="24"/>
          <w:szCs w:val="24"/>
        </w:rPr>
        <w:t>náklady</w:t>
      </w:r>
      <w:r w:rsidR="008C75DD">
        <w:rPr>
          <w:rFonts w:ascii="Times New Roman" w:hAnsi="Times New Roman" w:cs="Times New Roman"/>
          <w:sz w:val="24"/>
          <w:szCs w:val="24"/>
        </w:rPr>
        <w:t>, o které lze zvýšit příspěvek</w:t>
      </w:r>
      <w:r w:rsidRPr="008C75DD">
        <w:rPr>
          <w:rFonts w:ascii="Times New Roman" w:hAnsi="Times New Roman" w:cs="Times New Roman"/>
          <w:sz w:val="24"/>
          <w:szCs w:val="24"/>
        </w:rPr>
        <w:t xml:space="preserve">. </w:t>
      </w:r>
    </w:p>
    <w:p w14:paraId="233F3EC1" w14:textId="3206CB30" w:rsidR="005A26FD" w:rsidRPr="008C75DD" w:rsidRDefault="005A26FD" w:rsidP="005A26FD">
      <w:pPr>
        <w:spacing w:after="0" w:line="240" w:lineRule="auto"/>
        <w:contextualSpacing/>
        <w:jc w:val="both"/>
        <w:rPr>
          <w:rFonts w:ascii="Times New Roman" w:hAnsi="Times New Roman"/>
          <w:bCs/>
          <w:sz w:val="24"/>
          <w:szCs w:val="24"/>
          <w:highlight w:val="green"/>
        </w:rPr>
      </w:pPr>
    </w:p>
    <w:p w14:paraId="49ADC867" w14:textId="2FF116DB" w:rsidR="005508FF" w:rsidRPr="00A36FCD" w:rsidRDefault="008C75DD" w:rsidP="005A26FD">
      <w:pPr>
        <w:spacing w:after="0" w:line="240" w:lineRule="auto"/>
        <w:contextualSpacing/>
        <w:jc w:val="both"/>
        <w:rPr>
          <w:rFonts w:ascii="Times New Roman" w:hAnsi="Times New Roman"/>
          <w:bCs/>
          <w:sz w:val="24"/>
          <w:szCs w:val="24"/>
        </w:rPr>
      </w:pPr>
      <w:r>
        <w:rPr>
          <w:rFonts w:ascii="Times New Roman" w:hAnsi="Times New Roman"/>
          <w:sz w:val="24"/>
          <w:szCs w:val="24"/>
          <w:shd w:val="clear" w:color="auto" w:fill="FFFFFF"/>
        </w:rPr>
        <w:t>Ve vztahu ke zrušení nároku zaměstnavatele na příspěv</w:t>
      </w:r>
      <w:r w:rsidR="00971DCC">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k na podporu zaměstnávání osob se zdravotním znevýhodněním na chráněném trhu je potřeba poukázat zejména na to, že </w:t>
      </w:r>
      <w:r w:rsidR="005508FF" w:rsidRPr="008C75DD">
        <w:rPr>
          <w:rFonts w:ascii="Times New Roman" w:hAnsi="Times New Roman"/>
          <w:sz w:val="24"/>
          <w:szCs w:val="24"/>
          <w:shd w:val="clear" w:color="auto" w:fill="FFFFFF"/>
        </w:rPr>
        <w:t xml:space="preserve">osoba zdravotně </w:t>
      </w:r>
      <w:r w:rsidR="00F73A1B" w:rsidRPr="008C75DD">
        <w:rPr>
          <w:rFonts w:ascii="Times New Roman" w:hAnsi="Times New Roman"/>
          <w:sz w:val="24"/>
          <w:szCs w:val="24"/>
          <w:shd w:val="clear" w:color="auto" w:fill="FFFFFF"/>
        </w:rPr>
        <w:t>znevýhodněn</w:t>
      </w:r>
      <w:r w:rsidR="00F73A1B">
        <w:rPr>
          <w:rFonts w:ascii="Times New Roman" w:hAnsi="Times New Roman"/>
          <w:sz w:val="24"/>
          <w:szCs w:val="24"/>
          <w:shd w:val="clear" w:color="auto" w:fill="FFFFFF"/>
        </w:rPr>
        <w:t>á</w:t>
      </w:r>
      <w:r w:rsidR="00F73A1B" w:rsidRPr="008C75DD">
        <w:rPr>
          <w:rFonts w:ascii="Times New Roman" w:hAnsi="Times New Roman"/>
          <w:sz w:val="24"/>
          <w:szCs w:val="24"/>
          <w:shd w:val="clear" w:color="auto" w:fill="FFFFFF"/>
        </w:rPr>
        <w:t xml:space="preserve"> </w:t>
      </w:r>
      <w:r w:rsidR="005508FF" w:rsidRPr="008C75DD">
        <w:rPr>
          <w:rFonts w:ascii="Times New Roman" w:hAnsi="Times New Roman"/>
          <w:sz w:val="24"/>
          <w:szCs w:val="24"/>
          <w:shd w:val="clear" w:color="auto" w:fill="FFFFFF"/>
        </w:rPr>
        <w:t xml:space="preserve">má, na rozdíl od osob invalidních, zachovánu schopnost vykonávat soustavné zaměstnání. </w:t>
      </w:r>
      <w:r w:rsidR="005508FF" w:rsidRPr="008C75DD">
        <w:rPr>
          <w:rFonts w:ascii="Times New Roman" w:hAnsi="Times New Roman"/>
          <w:sz w:val="24"/>
          <w:szCs w:val="24"/>
        </w:rPr>
        <w:t xml:space="preserve">Navrhovaná změna </w:t>
      </w:r>
      <w:r>
        <w:rPr>
          <w:rFonts w:ascii="Times New Roman" w:hAnsi="Times New Roman"/>
          <w:sz w:val="24"/>
          <w:szCs w:val="24"/>
        </w:rPr>
        <w:t xml:space="preserve">rovněž </w:t>
      </w:r>
      <w:r w:rsidR="005508FF" w:rsidRPr="008C75DD">
        <w:rPr>
          <w:rFonts w:ascii="Times New Roman" w:hAnsi="Times New Roman"/>
          <w:sz w:val="24"/>
          <w:szCs w:val="24"/>
        </w:rPr>
        <w:t>navazuje na opatření projektu Ú</w:t>
      </w:r>
      <w:r w:rsidR="00A36FCD">
        <w:rPr>
          <w:rFonts w:ascii="Times New Roman" w:hAnsi="Times New Roman"/>
          <w:sz w:val="24"/>
          <w:szCs w:val="24"/>
        </w:rPr>
        <w:t>řadu práce</w:t>
      </w:r>
      <w:r w:rsidR="005508FF" w:rsidRPr="008C75DD">
        <w:rPr>
          <w:rFonts w:ascii="Times New Roman" w:hAnsi="Times New Roman"/>
          <w:sz w:val="24"/>
          <w:szCs w:val="24"/>
        </w:rPr>
        <w:t xml:space="preserve"> </w:t>
      </w:r>
      <w:r w:rsidR="00971DCC">
        <w:rPr>
          <w:rFonts w:ascii="Times New Roman" w:hAnsi="Times New Roman"/>
          <w:sz w:val="24"/>
          <w:szCs w:val="24"/>
        </w:rPr>
        <w:t xml:space="preserve">a </w:t>
      </w:r>
      <w:r w:rsidR="00971DCC">
        <w:rPr>
          <w:rFonts w:ascii="Times New Roman" w:hAnsi="Times New Roman"/>
          <w:sz w:val="24"/>
          <w:szCs w:val="24"/>
        </w:rPr>
        <w:lastRenderedPageBreak/>
        <w:t>na další opatření motivující k zaměstnávání na volném trhu práce</w:t>
      </w:r>
      <w:r w:rsidR="005508FF" w:rsidRPr="008C75DD">
        <w:rPr>
          <w:rFonts w:ascii="Times New Roman" w:hAnsi="Times New Roman"/>
          <w:sz w:val="24"/>
          <w:szCs w:val="24"/>
        </w:rPr>
        <w:t xml:space="preserve">, což je dlouhodobým </w:t>
      </w:r>
      <w:r w:rsidR="005508FF" w:rsidRPr="00A36FCD">
        <w:rPr>
          <w:rFonts w:ascii="Times New Roman" w:hAnsi="Times New Roman"/>
          <w:sz w:val="24"/>
          <w:szCs w:val="24"/>
        </w:rPr>
        <w:t>cílem</w:t>
      </w:r>
      <w:r w:rsidR="00A36FCD">
        <w:rPr>
          <w:rFonts w:ascii="Times New Roman" w:hAnsi="Times New Roman"/>
          <w:sz w:val="24"/>
          <w:szCs w:val="24"/>
        </w:rPr>
        <w:t xml:space="preserve"> s</w:t>
      </w:r>
      <w:r w:rsidR="005508FF" w:rsidRPr="00A36FCD">
        <w:rPr>
          <w:rFonts w:ascii="Times New Roman" w:hAnsi="Times New Roman"/>
          <w:sz w:val="24"/>
          <w:szCs w:val="24"/>
        </w:rPr>
        <w:t>tátní politiky zaměstnanosti</w:t>
      </w:r>
      <w:r w:rsidRPr="00A36FCD">
        <w:rPr>
          <w:rFonts w:ascii="Times New Roman" w:hAnsi="Times New Roman"/>
          <w:sz w:val="24"/>
          <w:szCs w:val="24"/>
        </w:rPr>
        <w:t>.</w:t>
      </w:r>
    </w:p>
    <w:p w14:paraId="1D160A45" w14:textId="7194AB31" w:rsidR="005508FF" w:rsidRPr="008C75DD" w:rsidRDefault="005508FF" w:rsidP="005A26FD">
      <w:pPr>
        <w:spacing w:after="0" w:line="240" w:lineRule="auto"/>
        <w:contextualSpacing/>
        <w:jc w:val="both"/>
        <w:rPr>
          <w:rFonts w:ascii="Times New Roman" w:hAnsi="Times New Roman"/>
          <w:bCs/>
          <w:sz w:val="24"/>
          <w:szCs w:val="24"/>
          <w:highlight w:val="green"/>
        </w:rPr>
      </w:pPr>
    </w:p>
    <w:p w14:paraId="148BFC38" w14:textId="77777777" w:rsidR="00385C12" w:rsidRDefault="005A26FD" w:rsidP="005A26FD">
      <w:pPr>
        <w:spacing w:after="0" w:line="240" w:lineRule="auto"/>
        <w:contextualSpacing/>
        <w:jc w:val="both"/>
        <w:rPr>
          <w:rFonts w:ascii="Times New Roman" w:hAnsi="Times New Roman"/>
          <w:bCs/>
          <w:sz w:val="24"/>
          <w:szCs w:val="24"/>
        </w:rPr>
      </w:pPr>
      <w:r w:rsidRPr="000F7211">
        <w:rPr>
          <w:rFonts w:ascii="Times New Roman" w:hAnsi="Times New Roman"/>
          <w:bCs/>
          <w:sz w:val="24"/>
          <w:szCs w:val="24"/>
        </w:rPr>
        <w:t>Nezbytnost zavedení právní úpravy spočívající v diferenciaci odvod</w:t>
      </w:r>
      <w:r w:rsidR="00385C12">
        <w:rPr>
          <w:rFonts w:ascii="Times New Roman" w:hAnsi="Times New Roman"/>
          <w:bCs/>
          <w:sz w:val="24"/>
          <w:szCs w:val="24"/>
        </w:rPr>
        <w:t>u</w:t>
      </w:r>
      <w:r w:rsidRPr="000F7211">
        <w:rPr>
          <w:rFonts w:ascii="Times New Roman" w:hAnsi="Times New Roman"/>
          <w:bCs/>
          <w:sz w:val="24"/>
          <w:szCs w:val="24"/>
        </w:rPr>
        <w:t xml:space="preserve"> do státního rozpočtu v případě neplnění povinného podílu zaměstnávání osob se zdravotním postižením sleduje zvýšení plnění povinného podílu přímým zaměstnáváním těchto osob na volném trhu práce.</w:t>
      </w:r>
    </w:p>
    <w:p w14:paraId="4C57432F" w14:textId="7B194C2B" w:rsidR="005A26FD" w:rsidRPr="00B9621D" w:rsidRDefault="005A26FD" w:rsidP="005A26FD">
      <w:pPr>
        <w:spacing w:after="0" w:line="240" w:lineRule="auto"/>
        <w:contextualSpacing/>
        <w:jc w:val="both"/>
        <w:rPr>
          <w:rFonts w:ascii="Times New Roman" w:hAnsi="Times New Roman"/>
          <w:bCs/>
          <w:sz w:val="24"/>
          <w:szCs w:val="24"/>
        </w:rPr>
      </w:pPr>
      <w:r w:rsidRPr="00B9621D">
        <w:rPr>
          <w:rFonts w:ascii="Times New Roman" w:hAnsi="Times New Roman"/>
          <w:bCs/>
          <w:sz w:val="24"/>
          <w:szCs w:val="24"/>
        </w:rPr>
        <w:t xml:space="preserve"> </w:t>
      </w:r>
    </w:p>
    <w:p w14:paraId="2CEA67C2" w14:textId="34C12E31" w:rsidR="005508FF" w:rsidRDefault="00385C12" w:rsidP="00385C12">
      <w:pPr>
        <w:spacing w:after="0" w:line="240" w:lineRule="auto"/>
        <w:jc w:val="both"/>
        <w:rPr>
          <w:rFonts w:ascii="Times New Roman" w:hAnsi="Times New Roman"/>
          <w:bCs/>
          <w:sz w:val="24"/>
          <w:szCs w:val="24"/>
        </w:rPr>
      </w:pPr>
      <w:r>
        <w:rPr>
          <w:rFonts w:ascii="Times New Roman" w:hAnsi="Times New Roman"/>
          <w:sz w:val="24"/>
          <w:szCs w:val="24"/>
        </w:rPr>
        <w:t>V</w:t>
      </w:r>
      <w:r w:rsidR="005508FF" w:rsidRPr="005508FF">
        <w:rPr>
          <w:rFonts w:ascii="Times New Roman" w:hAnsi="Times New Roman"/>
          <w:sz w:val="24"/>
          <w:szCs w:val="24"/>
        </w:rPr>
        <w:t xml:space="preserve"> současnosti jsou všechny tři způsoby plnění povinného podílu zaměstnávat OZP na volném trhu práce rovnocenné (přímé zaměstnávání OZP, náhradní plnění, odvod do státního rozpočtu). Navrhovaná změna </w:t>
      </w:r>
      <w:r w:rsidR="005508FF" w:rsidRPr="00A36FCD">
        <w:rPr>
          <w:rFonts w:ascii="Times New Roman" w:hAnsi="Times New Roman"/>
          <w:sz w:val="24"/>
          <w:szCs w:val="24"/>
        </w:rPr>
        <w:t>má za cíl</w:t>
      </w:r>
      <w:r w:rsidR="00A36FCD">
        <w:rPr>
          <w:rFonts w:ascii="Times New Roman" w:hAnsi="Times New Roman"/>
          <w:sz w:val="24"/>
          <w:szCs w:val="24"/>
        </w:rPr>
        <w:t xml:space="preserve"> </w:t>
      </w:r>
      <w:r w:rsidR="005508FF" w:rsidRPr="005508FF">
        <w:rPr>
          <w:rFonts w:ascii="Times New Roman" w:hAnsi="Times New Roman"/>
          <w:bCs/>
          <w:sz w:val="24"/>
          <w:szCs w:val="24"/>
        </w:rPr>
        <w:t>zvýšit zájem zaměstnavatelů na přímém zaměstnávaní OZP v pracovním poměru, tyto zaměstnavatele oproti stávajícímu stavu zvýhodnit (snížením odvodu) a tím také zlepšit postavení a možnosti pracovního uplatnění OZP na volném trhu práce.</w:t>
      </w:r>
    </w:p>
    <w:p w14:paraId="4B4827B9" w14:textId="2A28CAA3" w:rsidR="00385C12" w:rsidRDefault="00385C12" w:rsidP="00385C12">
      <w:pPr>
        <w:spacing w:after="0" w:line="240" w:lineRule="auto"/>
        <w:jc w:val="both"/>
        <w:rPr>
          <w:rFonts w:ascii="Times New Roman" w:hAnsi="Times New Roman"/>
          <w:bCs/>
          <w:sz w:val="24"/>
          <w:szCs w:val="24"/>
        </w:rPr>
      </w:pPr>
    </w:p>
    <w:p w14:paraId="7AC0A0B3" w14:textId="4F068E0C" w:rsidR="00A36FCD" w:rsidRPr="001376A0" w:rsidRDefault="00A36FCD" w:rsidP="006A3D67">
      <w:pPr>
        <w:spacing w:after="0" w:line="240" w:lineRule="auto"/>
        <w:jc w:val="both"/>
        <w:rPr>
          <w:rFonts w:ascii="Times New Roman" w:hAnsi="Times New Roman"/>
          <w:sz w:val="24"/>
          <w:szCs w:val="24"/>
        </w:rPr>
      </w:pPr>
      <w:r w:rsidRPr="001376A0">
        <w:rPr>
          <w:rFonts w:ascii="Times New Roman" w:hAnsi="Times New Roman"/>
          <w:sz w:val="24"/>
          <w:szCs w:val="24"/>
        </w:rPr>
        <w:t xml:space="preserve">Pokud jde o splnění podmínky bezdlužnosti </w:t>
      </w:r>
      <w:r w:rsidR="006A3D67" w:rsidRPr="001376A0">
        <w:rPr>
          <w:rFonts w:ascii="Times New Roman" w:hAnsi="Times New Roman"/>
          <w:sz w:val="24"/>
          <w:szCs w:val="24"/>
        </w:rPr>
        <w:t>pro účely poskytnutí příspěvku na podporu zaměstnávání osob se zdravotním postižením na chráněném trhu práce a v návaznosti na ni institut odstranění tvrdosti zákona</w:t>
      </w:r>
      <w:r w:rsidRPr="001376A0">
        <w:rPr>
          <w:rFonts w:ascii="Times New Roman" w:hAnsi="Times New Roman"/>
          <w:sz w:val="24"/>
          <w:szCs w:val="24"/>
        </w:rPr>
        <w:t>, je na místě uvést, že stávající právní úprava v důsledku promíjení splnění podmínky bezdlužnosti</w:t>
      </w:r>
      <w:r w:rsidR="001376A0" w:rsidRPr="001376A0">
        <w:rPr>
          <w:rFonts w:ascii="Times New Roman" w:hAnsi="Times New Roman"/>
          <w:sz w:val="24"/>
          <w:szCs w:val="24"/>
        </w:rPr>
        <w:t xml:space="preserve"> nad hranici 10 tisíc Kč</w:t>
      </w:r>
      <w:r w:rsidRPr="001376A0">
        <w:rPr>
          <w:rFonts w:ascii="Times New Roman" w:hAnsi="Times New Roman"/>
          <w:sz w:val="24"/>
          <w:szCs w:val="24"/>
        </w:rPr>
        <w:t xml:space="preserve"> prodlužuje správní řízení o</w:t>
      </w:r>
      <w:r w:rsidR="00614DDF">
        <w:rPr>
          <w:rFonts w:ascii="Times New Roman" w:hAnsi="Times New Roman"/>
          <w:sz w:val="24"/>
          <w:szCs w:val="24"/>
        </w:rPr>
        <w:t> </w:t>
      </w:r>
      <w:r w:rsidRPr="001376A0">
        <w:rPr>
          <w:rFonts w:ascii="Times New Roman" w:hAnsi="Times New Roman"/>
          <w:sz w:val="24"/>
          <w:szCs w:val="24"/>
        </w:rPr>
        <w:t>poskytnutí samotného příspěvku, které vede Úřad práce. Přijetím navrhovaných změn v této oblasti dojde k urychlení řízení o poskytnutí příspěvku</w:t>
      </w:r>
      <w:r w:rsidR="001376A0" w:rsidRPr="001376A0">
        <w:rPr>
          <w:rFonts w:ascii="Times New Roman" w:hAnsi="Times New Roman"/>
          <w:sz w:val="24"/>
          <w:szCs w:val="24"/>
        </w:rPr>
        <w:t>, snížení administrativní zátěže zaměstnavatele</w:t>
      </w:r>
      <w:r w:rsidRPr="001376A0">
        <w:rPr>
          <w:rFonts w:ascii="Times New Roman" w:hAnsi="Times New Roman"/>
          <w:sz w:val="24"/>
          <w:szCs w:val="24"/>
        </w:rPr>
        <w:t xml:space="preserve"> a v konečném důsledku i </w:t>
      </w:r>
      <w:r w:rsidR="001376A0" w:rsidRPr="001376A0">
        <w:rPr>
          <w:rFonts w:ascii="Times New Roman" w:hAnsi="Times New Roman"/>
          <w:sz w:val="24"/>
          <w:szCs w:val="24"/>
        </w:rPr>
        <w:t>k urychlení výplaty příspěvku</w:t>
      </w:r>
      <w:r w:rsidRPr="001376A0">
        <w:rPr>
          <w:rFonts w:ascii="Times New Roman" w:hAnsi="Times New Roman"/>
          <w:sz w:val="24"/>
          <w:szCs w:val="24"/>
        </w:rPr>
        <w:t xml:space="preserve">, kterým jsou refundovány již vyplacené mzdy a další náklady, které zaměstnavatel vynaložil při zaměstnávání osob se zdravotním postižením. </w:t>
      </w:r>
      <w:r w:rsidR="001376A0" w:rsidRPr="001376A0">
        <w:rPr>
          <w:rFonts w:ascii="Times New Roman" w:hAnsi="Times New Roman"/>
          <w:sz w:val="24"/>
          <w:szCs w:val="24"/>
        </w:rPr>
        <w:t xml:space="preserve">Ačkoli podle </w:t>
      </w:r>
      <w:proofErr w:type="gramStart"/>
      <w:r w:rsidR="001376A0" w:rsidRPr="001376A0">
        <w:rPr>
          <w:rFonts w:ascii="Times New Roman" w:hAnsi="Times New Roman"/>
          <w:sz w:val="24"/>
          <w:szCs w:val="24"/>
        </w:rPr>
        <w:t xml:space="preserve">návrhu </w:t>
      </w:r>
      <w:r w:rsidR="00970F52">
        <w:rPr>
          <w:rFonts w:ascii="Times New Roman" w:hAnsi="Times New Roman"/>
          <w:sz w:val="24"/>
          <w:szCs w:val="24"/>
        </w:rPr>
        <w:t xml:space="preserve"> </w:t>
      </w:r>
      <w:r w:rsidR="001376A0" w:rsidRPr="001376A0">
        <w:rPr>
          <w:rFonts w:ascii="Times New Roman" w:hAnsi="Times New Roman"/>
          <w:sz w:val="24"/>
          <w:szCs w:val="24"/>
        </w:rPr>
        <w:t>nebude</w:t>
      </w:r>
      <w:proofErr w:type="gramEnd"/>
      <w:r w:rsidR="001376A0" w:rsidRPr="001376A0">
        <w:rPr>
          <w:rFonts w:ascii="Times New Roman" w:hAnsi="Times New Roman"/>
          <w:sz w:val="24"/>
          <w:szCs w:val="24"/>
        </w:rPr>
        <w:t xml:space="preserve"> již zákonem stanovena hranice výše nedoplatků (10 tisíc Kč), nad kterou zaměstnavatel nyní žádá o</w:t>
      </w:r>
      <w:r w:rsidR="00614DDF">
        <w:rPr>
          <w:rFonts w:ascii="Times New Roman" w:hAnsi="Times New Roman"/>
          <w:sz w:val="24"/>
          <w:szCs w:val="24"/>
        </w:rPr>
        <w:t> </w:t>
      </w:r>
      <w:r w:rsidR="001376A0" w:rsidRPr="001376A0">
        <w:rPr>
          <w:rFonts w:ascii="Times New Roman" w:hAnsi="Times New Roman"/>
          <w:sz w:val="24"/>
          <w:szCs w:val="24"/>
        </w:rPr>
        <w:t xml:space="preserve">odstranění tvrdosti zákona </w:t>
      </w:r>
      <w:r w:rsidR="00365CBB">
        <w:rPr>
          <w:rFonts w:ascii="Times New Roman" w:hAnsi="Times New Roman"/>
          <w:sz w:val="24"/>
          <w:szCs w:val="24"/>
        </w:rPr>
        <w:t xml:space="preserve">a </w:t>
      </w:r>
      <w:r w:rsidR="001376A0" w:rsidRPr="001376A0">
        <w:rPr>
          <w:rFonts w:ascii="Times New Roman" w:hAnsi="Times New Roman"/>
          <w:sz w:val="24"/>
          <w:szCs w:val="24"/>
        </w:rPr>
        <w:t>prominutí</w:t>
      </w:r>
      <w:r w:rsidR="00365CBB">
        <w:rPr>
          <w:rFonts w:ascii="Times New Roman" w:hAnsi="Times New Roman"/>
          <w:sz w:val="24"/>
          <w:szCs w:val="24"/>
        </w:rPr>
        <w:t xml:space="preserve"> splnění podmínky bezdlužnosti</w:t>
      </w:r>
      <w:r w:rsidR="001376A0" w:rsidRPr="001376A0">
        <w:rPr>
          <w:rFonts w:ascii="Times New Roman" w:hAnsi="Times New Roman"/>
          <w:sz w:val="24"/>
          <w:szCs w:val="24"/>
        </w:rPr>
        <w:t xml:space="preserve">, </w:t>
      </w:r>
      <w:r w:rsidRPr="001376A0">
        <w:rPr>
          <w:rFonts w:ascii="Times New Roman" w:hAnsi="Times New Roman"/>
          <w:sz w:val="24"/>
          <w:szCs w:val="24"/>
        </w:rPr>
        <w:t xml:space="preserve">zůstane i nadále zachována podmínka bezdlužnosti zaměstnavatele pro splnění nároku na </w:t>
      </w:r>
      <w:r w:rsidR="001376A0" w:rsidRPr="001376A0">
        <w:rPr>
          <w:rFonts w:ascii="Times New Roman" w:hAnsi="Times New Roman"/>
          <w:sz w:val="24"/>
          <w:szCs w:val="24"/>
        </w:rPr>
        <w:t>poskytnutí</w:t>
      </w:r>
      <w:r w:rsidRPr="001376A0">
        <w:rPr>
          <w:rFonts w:ascii="Times New Roman" w:hAnsi="Times New Roman"/>
          <w:sz w:val="24"/>
          <w:szCs w:val="24"/>
        </w:rPr>
        <w:t xml:space="preserve"> příspěvku</w:t>
      </w:r>
      <w:r w:rsidR="001376A0" w:rsidRPr="001376A0">
        <w:rPr>
          <w:rFonts w:ascii="Times New Roman" w:hAnsi="Times New Roman"/>
          <w:sz w:val="24"/>
          <w:szCs w:val="24"/>
        </w:rPr>
        <w:t xml:space="preserve">. </w:t>
      </w:r>
    </w:p>
    <w:p w14:paraId="3C62939A" w14:textId="77777777" w:rsidR="006A3D67" w:rsidRPr="00DA703D" w:rsidRDefault="006A3D67" w:rsidP="00385C12">
      <w:pPr>
        <w:spacing w:after="0" w:line="240" w:lineRule="auto"/>
        <w:jc w:val="both"/>
        <w:rPr>
          <w:rFonts w:ascii="Times New Roman" w:hAnsi="Times New Roman"/>
          <w:bCs/>
          <w:sz w:val="24"/>
          <w:szCs w:val="24"/>
          <w:highlight w:val="yellow"/>
        </w:rPr>
      </w:pPr>
    </w:p>
    <w:p w14:paraId="42324210" w14:textId="77777777" w:rsidR="001C007B" w:rsidRPr="007E06FD" w:rsidRDefault="001C007B" w:rsidP="001C007B">
      <w:pPr>
        <w:numPr>
          <w:ilvl w:val="0"/>
          <w:numId w:val="1"/>
        </w:numPr>
        <w:autoSpaceDE w:val="0"/>
        <w:autoSpaceDN w:val="0"/>
        <w:adjustRightInd w:val="0"/>
        <w:spacing w:after="0" w:line="240" w:lineRule="auto"/>
        <w:contextualSpacing/>
        <w:jc w:val="both"/>
        <w:rPr>
          <w:rFonts w:ascii="Times New Roman" w:hAnsi="Times New Roman"/>
          <w:b/>
          <w:bCs/>
          <w:sz w:val="24"/>
          <w:szCs w:val="24"/>
        </w:rPr>
      </w:pPr>
      <w:r w:rsidRPr="007E06FD">
        <w:rPr>
          <w:rFonts w:ascii="Times New Roman" w:hAnsi="Times New Roman"/>
          <w:b/>
          <w:bCs/>
          <w:sz w:val="24"/>
          <w:szCs w:val="24"/>
        </w:rPr>
        <w:t>Zhodnocení souladu navrhované právní úpravy s ústavním pořádkem České republiky</w:t>
      </w:r>
    </w:p>
    <w:p w14:paraId="1D1D395B" w14:textId="6F93F185" w:rsidR="009B0584" w:rsidRDefault="009B0584" w:rsidP="001C007B">
      <w:pPr>
        <w:autoSpaceDE w:val="0"/>
        <w:autoSpaceDN w:val="0"/>
        <w:adjustRightInd w:val="0"/>
        <w:spacing w:after="0" w:line="240" w:lineRule="auto"/>
        <w:jc w:val="both"/>
        <w:rPr>
          <w:rFonts w:ascii="Times New Roman" w:hAnsi="Times New Roman"/>
          <w:sz w:val="24"/>
          <w:szCs w:val="24"/>
        </w:rPr>
      </w:pPr>
    </w:p>
    <w:p w14:paraId="052E0DDC" w14:textId="49844EEE" w:rsidR="00A40F87" w:rsidRDefault="001C007B" w:rsidP="00646540">
      <w:pPr>
        <w:autoSpaceDE w:val="0"/>
        <w:autoSpaceDN w:val="0"/>
        <w:adjustRightInd w:val="0"/>
        <w:spacing w:after="0" w:line="240" w:lineRule="auto"/>
        <w:jc w:val="both"/>
        <w:rPr>
          <w:rFonts w:ascii="Times New Roman" w:hAnsi="Times New Roman"/>
          <w:sz w:val="24"/>
          <w:szCs w:val="24"/>
        </w:rPr>
      </w:pPr>
      <w:r w:rsidRPr="00A5540B">
        <w:rPr>
          <w:rFonts w:ascii="Times New Roman" w:hAnsi="Times New Roman"/>
          <w:sz w:val="24"/>
          <w:szCs w:val="24"/>
        </w:rPr>
        <w:t xml:space="preserve">Předkládaný návrh </w:t>
      </w:r>
      <w:r w:rsidR="00323E87">
        <w:rPr>
          <w:rFonts w:ascii="Times New Roman" w:hAnsi="Times New Roman"/>
          <w:sz w:val="24"/>
          <w:szCs w:val="24"/>
        </w:rPr>
        <w:t xml:space="preserve">zákona </w:t>
      </w:r>
      <w:r w:rsidRPr="00A5540B">
        <w:rPr>
          <w:rFonts w:ascii="Times New Roman" w:hAnsi="Times New Roman"/>
          <w:sz w:val="24"/>
          <w:szCs w:val="24"/>
        </w:rPr>
        <w:t xml:space="preserve">je v souladu s ústavním zákonem č. 1/1993 Sb., Ústava České republiky, ve znění pozdějších předpisů, dále zejména s čl. 2 a čl. 4 ústavního zákona č. 23/1991 Sb., kterým se uvozuje jako ústavní zákon Listina základních práv a svobod (Usnesení předsednictva České národní rady ze dne 16. prosince </w:t>
      </w:r>
      <w:proofErr w:type="gramStart"/>
      <w:r w:rsidRPr="00A5540B">
        <w:rPr>
          <w:rFonts w:ascii="Times New Roman" w:hAnsi="Times New Roman"/>
          <w:sz w:val="24"/>
          <w:szCs w:val="24"/>
        </w:rPr>
        <w:t>1992  č.</w:t>
      </w:r>
      <w:proofErr w:type="gramEnd"/>
      <w:r w:rsidRPr="00A5540B">
        <w:rPr>
          <w:rFonts w:ascii="Times New Roman" w:hAnsi="Times New Roman"/>
          <w:sz w:val="24"/>
          <w:szCs w:val="24"/>
        </w:rPr>
        <w:t xml:space="preserve"> 2/1993 Sb., o vyhlášení Listiny základních práv a</w:t>
      </w:r>
      <w:r w:rsidR="003568A7" w:rsidRPr="00A5540B">
        <w:rPr>
          <w:rFonts w:ascii="Times New Roman" w:hAnsi="Times New Roman"/>
          <w:sz w:val="24"/>
          <w:szCs w:val="24"/>
        </w:rPr>
        <w:t> </w:t>
      </w:r>
      <w:r w:rsidRPr="00A5540B">
        <w:rPr>
          <w:rFonts w:ascii="Times New Roman" w:hAnsi="Times New Roman"/>
          <w:sz w:val="24"/>
          <w:szCs w:val="24"/>
        </w:rPr>
        <w:t>svobod jako součásti ústavního pořádku České republiky). Návrh zákona respektuje obecné zásady ústavního pořádku České republiky a není v rozporu s nálezy Ústavního soudu České republiky.</w:t>
      </w:r>
      <w:r w:rsidRPr="007E06FD">
        <w:rPr>
          <w:rFonts w:ascii="Times New Roman" w:hAnsi="Times New Roman"/>
          <w:sz w:val="24"/>
          <w:szCs w:val="24"/>
        </w:rPr>
        <w:t xml:space="preserve"> </w:t>
      </w:r>
      <w:r w:rsidR="007166F3">
        <w:rPr>
          <w:rFonts w:ascii="Times New Roman" w:hAnsi="Times New Roman"/>
          <w:sz w:val="24"/>
          <w:szCs w:val="24"/>
        </w:rPr>
        <w:t xml:space="preserve"> </w:t>
      </w:r>
    </w:p>
    <w:p w14:paraId="083D930E" w14:textId="77777777" w:rsidR="00A40F87" w:rsidRPr="007E06FD" w:rsidRDefault="00A40F87" w:rsidP="001C007B">
      <w:pPr>
        <w:autoSpaceDE w:val="0"/>
        <w:autoSpaceDN w:val="0"/>
        <w:adjustRightInd w:val="0"/>
        <w:spacing w:after="0" w:line="240" w:lineRule="auto"/>
        <w:ind w:left="360"/>
        <w:contextualSpacing/>
        <w:jc w:val="both"/>
        <w:rPr>
          <w:rFonts w:ascii="Times New Roman" w:hAnsi="Times New Roman"/>
          <w:b/>
          <w:bCs/>
          <w:sz w:val="24"/>
          <w:szCs w:val="24"/>
        </w:rPr>
      </w:pPr>
    </w:p>
    <w:p w14:paraId="3D3F3390" w14:textId="77777777" w:rsidR="001C007B" w:rsidRPr="007E06FD" w:rsidRDefault="001C007B" w:rsidP="001C007B">
      <w:pPr>
        <w:widowControl w:val="0"/>
        <w:numPr>
          <w:ilvl w:val="0"/>
          <w:numId w:val="1"/>
        </w:numPr>
        <w:autoSpaceDE w:val="0"/>
        <w:autoSpaceDN w:val="0"/>
        <w:adjustRightInd w:val="0"/>
        <w:spacing w:after="0" w:line="240" w:lineRule="auto"/>
        <w:contextualSpacing/>
        <w:jc w:val="both"/>
        <w:rPr>
          <w:rFonts w:ascii="Times New Roman" w:hAnsi="Times New Roman"/>
          <w:b/>
          <w:bCs/>
          <w:sz w:val="24"/>
          <w:szCs w:val="24"/>
        </w:rPr>
      </w:pPr>
      <w:bookmarkStart w:id="5" w:name="_Hlk144726677"/>
      <w:r w:rsidRPr="007E06FD">
        <w:rPr>
          <w:rFonts w:ascii="Times New Roman" w:hAnsi="Times New Roman"/>
          <w:b/>
          <w:bCs/>
          <w:sz w:val="24"/>
          <w:szCs w:val="24"/>
        </w:rPr>
        <w:t>Zhodnocení slučitelnosti navrhované právní úpravy s předpisy Evropské unie a</w:t>
      </w:r>
      <w:r w:rsidR="00FA1C8A" w:rsidRPr="007E06FD">
        <w:rPr>
          <w:rFonts w:ascii="Times New Roman" w:hAnsi="Times New Roman"/>
          <w:b/>
          <w:bCs/>
          <w:sz w:val="24"/>
          <w:szCs w:val="24"/>
        </w:rPr>
        <w:t> </w:t>
      </w:r>
      <w:r w:rsidRPr="007E06FD">
        <w:rPr>
          <w:rFonts w:ascii="Times New Roman" w:hAnsi="Times New Roman"/>
          <w:b/>
          <w:bCs/>
          <w:sz w:val="24"/>
          <w:szCs w:val="24"/>
        </w:rPr>
        <w:t xml:space="preserve">judikaturou soudních orgánů Evropské unie </w:t>
      </w:r>
    </w:p>
    <w:p w14:paraId="3CA9ECFC" w14:textId="77777777" w:rsidR="001C007B" w:rsidRPr="007E06FD" w:rsidRDefault="001C007B" w:rsidP="001C007B">
      <w:pPr>
        <w:widowControl w:val="0"/>
        <w:autoSpaceDE w:val="0"/>
        <w:autoSpaceDN w:val="0"/>
        <w:adjustRightInd w:val="0"/>
        <w:spacing w:after="0" w:line="240" w:lineRule="auto"/>
        <w:ind w:left="720"/>
        <w:contextualSpacing/>
        <w:jc w:val="both"/>
        <w:rPr>
          <w:rFonts w:ascii="Times New Roman" w:hAnsi="Times New Roman"/>
          <w:b/>
          <w:bCs/>
          <w:sz w:val="24"/>
          <w:szCs w:val="24"/>
        </w:rPr>
      </w:pPr>
    </w:p>
    <w:p w14:paraId="5DF558EF" w14:textId="77777777" w:rsidR="001C007B" w:rsidRPr="00521475" w:rsidRDefault="001C007B" w:rsidP="001C007B">
      <w:pPr>
        <w:spacing w:after="0" w:line="240" w:lineRule="auto"/>
        <w:jc w:val="both"/>
        <w:rPr>
          <w:rFonts w:ascii="Times New Roman" w:hAnsi="Times New Roman"/>
          <w:bCs/>
          <w:sz w:val="24"/>
          <w:szCs w:val="24"/>
        </w:rPr>
      </w:pPr>
      <w:r w:rsidRPr="00521475">
        <w:rPr>
          <w:rFonts w:ascii="Times New Roman" w:hAnsi="Times New Roman"/>
          <w:bCs/>
          <w:sz w:val="24"/>
          <w:szCs w:val="24"/>
        </w:rPr>
        <w:t xml:space="preserve">Navrhovaná právní úprava je v souladu s předpisy Evropské unie a aktuální judikaturou soudních orgánů Evropské unie. </w:t>
      </w:r>
    </w:p>
    <w:p w14:paraId="2861BD6A" w14:textId="77777777" w:rsidR="001C007B" w:rsidRPr="0048039E" w:rsidRDefault="001C007B" w:rsidP="001C007B">
      <w:pPr>
        <w:spacing w:after="0" w:line="240" w:lineRule="auto"/>
        <w:jc w:val="both"/>
        <w:rPr>
          <w:rFonts w:ascii="Times New Roman" w:hAnsi="Times New Roman"/>
          <w:bCs/>
          <w:sz w:val="24"/>
          <w:szCs w:val="24"/>
          <w:highlight w:val="yellow"/>
        </w:rPr>
      </w:pPr>
    </w:p>
    <w:p w14:paraId="48AC5743" w14:textId="4F59935D" w:rsidR="00A40F87" w:rsidRPr="00521475" w:rsidRDefault="00A40F87" w:rsidP="00A40F87">
      <w:pPr>
        <w:spacing w:after="0" w:line="240" w:lineRule="auto"/>
        <w:jc w:val="both"/>
        <w:rPr>
          <w:rFonts w:ascii="Times New Roman" w:hAnsi="Times New Roman"/>
          <w:bCs/>
          <w:sz w:val="24"/>
          <w:szCs w:val="24"/>
        </w:rPr>
      </w:pPr>
      <w:r w:rsidRPr="00521475">
        <w:rPr>
          <w:rFonts w:ascii="Times New Roman" w:hAnsi="Times New Roman"/>
          <w:bCs/>
          <w:sz w:val="24"/>
          <w:szCs w:val="24"/>
        </w:rPr>
        <w:t xml:space="preserve">Navrhované právní úpravy v oblasti </w:t>
      </w:r>
      <w:r w:rsidR="00A5540B" w:rsidRPr="00521475">
        <w:rPr>
          <w:rFonts w:ascii="Times New Roman" w:hAnsi="Times New Roman"/>
          <w:bCs/>
          <w:sz w:val="24"/>
          <w:szCs w:val="24"/>
        </w:rPr>
        <w:t>zaměstnáv</w:t>
      </w:r>
      <w:r w:rsidR="00365CBB">
        <w:rPr>
          <w:rFonts w:ascii="Times New Roman" w:hAnsi="Times New Roman"/>
          <w:bCs/>
          <w:sz w:val="24"/>
          <w:szCs w:val="24"/>
        </w:rPr>
        <w:t>á</w:t>
      </w:r>
      <w:r w:rsidR="00A5540B" w:rsidRPr="00521475">
        <w:rPr>
          <w:rFonts w:ascii="Times New Roman" w:hAnsi="Times New Roman"/>
          <w:bCs/>
          <w:sz w:val="24"/>
          <w:szCs w:val="24"/>
        </w:rPr>
        <w:t>ní zaměstnanců ze zahraničí</w:t>
      </w:r>
      <w:r w:rsidR="00365CBB">
        <w:rPr>
          <w:rFonts w:ascii="Times New Roman" w:hAnsi="Times New Roman"/>
          <w:bCs/>
          <w:sz w:val="24"/>
          <w:szCs w:val="24"/>
        </w:rPr>
        <w:t xml:space="preserve"> a</w:t>
      </w:r>
      <w:r w:rsidRPr="00521475">
        <w:rPr>
          <w:rFonts w:ascii="Times New Roman" w:hAnsi="Times New Roman"/>
          <w:bCs/>
          <w:sz w:val="24"/>
          <w:szCs w:val="24"/>
        </w:rPr>
        <w:t xml:space="preserve"> zaměstnávání osob se zdravotním postižením, se dotýkají tyto právní akty Evropské unie:</w:t>
      </w:r>
    </w:p>
    <w:p w14:paraId="51E561B5" w14:textId="77777777" w:rsidR="00604DA0" w:rsidRPr="00604DA0" w:rsidRDefault="00604DA0" w:rsidP="00604DA0">
      <w:pPr>
        <w:spacing w:after="0" w:line="240" w:lineRule="auto"/>
        <w:ind w:left="720"/>
        <w:jc w:val="both"/>
        <w:rPr>
          <w:rFonts w:ascii="Times New Roman" w:hAnsi="Times New Roman"/>
          <w:bCs/>
          <w:sz w:val="24"/>
          <w:szCs w:val="24"/>
        </w:rPr>
      </w:pPr>
    </w:p>
    <w:p w14:paraId="4F33DBB0" w14:textId="28930A49" w:rsidR="00604DA0" w:rsidRPr="00604DA0" w:rsidRDefault="00604DA0" w:rsidP="00604DA0">
      <w:pPr>
        <w:numPr>
          <w:ilvl w:val="0"/>
          <w:numId w:val="5"/>
        </w:numPr>
        <w:spacing w:after="0" w:line="240" w:lineRule="auto"/>
        <w:jc w:val="both"/>
        <w:rPr>
          <w:rFonts w:ascii="Times New Roman" w:hAnsi="Times New Roman"/>
          <w:bCs/>
          <w:sz w:val="24"/>
          <w:szCs w:val="24"/>
        </w:rPr>
      </w:pPr>
      <w:r w:rsidRPr="00604DA0">
        <w:rPr>
          <w:rFonts w:ascii="Times New Roman" w:hAnsi="Times New Roman"/>
          <w:bCs/>
          <w:sz w:val="24"/>
          <w:szCs w:val="24"/>
        </w:rPr>
        <w:t xml:space="preserve">Směrnice Evropského Parlamentu a Rady 2009/52/ES ze dne 18. června 2009, </w:t>
      </w:r>
      <w:r w:rsidRPr="00604DA0">
        <w:rPr>
          <w:rFonts w:ascii="Times New Roman" w:hAnsi="Times New Roman"/>
          <w:bCs/>
          <w:sz w:val="24"/>
          <w:szCs w:val="24"/>
        </w:rPr>
        <w:br/>
        <w:t>o minimálních normách pro sankce a opatření vůči zaměstnavatelům neoprávněně pobývajících státních příslušníků třetích zemí</w:t>
      </w:r>
      <w:r w:rsidR="005E602F">
        <w:rPr>
          <w:rFonts w:ascii="Times New Roman" w:hAnsi="Times New Roman"/>
          <w:bCs/>
          <w:sz w:val="24"/>
          <w:szCs w:val="24"/>
        </w:rPr>
        <w:t>,</w:t>
      </w:r>
    </w:p>
    <w:p w14:paraId="0AB41150" w14:textId="6B3F1006" w:rsidR="00A40F87" w:rsidRPr="00604DA0" w:rsidRDefault="00A40F87" w:rsidP="00A40F87">
      <w:pPr>
        <w:numPr>
          <w:ilvl w:val="0"/>
          <w:numId w:val="5"/>
        </w:numPr>
        <w:spacing w:after="0" w:line="240" w:lineRule="auto"/>
        <w:jc w:val="both"/>
        <w:rPr>
          <w:rFonts w:ascii="Times New Roman" w:hAnsi="Times New Roman"/>
          <w:bCs/>
          <w:sz w:val="24"/>
          <w:szCs w:val="24"/>
        </w:rPr>
      </w:pPr>
      <w:r w:rsidRPr="00604DA0">
        <w:rPr>
          <w:rFonts w:ascii="Times New Roman" w:hAnsi="Times New Roman"/>
          <w:bCs/>
          <w:sz w:val="24"/>
          <w:szCs w:val="24"/>
        </w:rPr>
        <w:lastRenderedPageBreak/>
        <w:t>Směrnice Rady 2000/78/ES ze dne 27. listopadu 2000, kterou se stanoví obecný rámec pro rovné zacházení v zaměstnání a povolání</w:t>
      </w:r>
      <w:r w:rsidR="005E602F">
        <w:rPr>
          <w:rFonts w:ascii="Times New Roman" w:hAnsi="Times New Roman"/>
          <w:bCs/>
          <w:sz w:val="24"/>
          <w:szCs w:val="24"/>
        </w:rPr>
        <w:t>,</w:t>
      </w:r>
    </w:p>
    <w:p w14:paraId="3908D838" w14:textId="382EA8CC" w:rsidR="00A40F87" w:rsidRPr="0034358D" w:rsidRDefault="00A40F87" w:rsidP="00A40F87">
      <w:pPr>
        <w:numPr>
          <w:ilvl w:val="0"/>
          <w:numId w:val="4"/>
        </w:numPr>
        <w:autoSpaceDE w:val="0"/>
        <w:autoSpaceDN w:val="0"/>
        <w:adjustRightInd w:val="0"/>
        <w:spacing w:after="0" w:line="240" w:lineRule="auto"/>
        <w:jc w:val="both"/>
        <w:rPr>
          <w:rFonts w:ascii="Times New Roman" w:eastAsia="Arial" w:hAnsi="Times New Roman"/>
          <w:b/>
          <w:sz w:val="26"/>
        </w:rPr>
      </w:pPr>
      <w:r w:rsidRPr="0034358D">
        <w:rPr>
          <w:rFonts w:ascii="Times New Roman" w:eastAsia="Arial" w:hAnsi="Times New Roman"/>
          <w:bCs/>
          <w:sz w:val="24"/>
          <w:szCs w:val="24"/>
        </w:rPr>
        <w:t>Úmluva o právech osob se zdravotním postižením (sdělení MZV č. 10/2010 Sb. m. s.), která byla ratifikována rovněž Evropskou unií 23. prosince 2010</w:t>
      </w:r>
      <w:r w:rsidR="00775D14">
        <w:rPr>
          <w:rFonts w:ascii="Times New Roman" w:eastAsia="Arial" w:hAnsi="Times New Roman"/>
          <w:bCs/>
          <w:sz w:val="24"/>
          <w:szCs w:val="24"/>
        </w:rPr>
        <w:t>,</w:t>
      </w:r>
    </w:p>
    <w:p w14:paraId="6364267A" w14:textId="77777777" w:rsidR="00664B18" w:rsidRPr="0034358D" w:rsidRDefault="00664B18" w:rsidP="00664B18">
      <w:pPr>
        <w:numPr>
          <w:ilvl w:val="0"/>
          <w:numId w:val="4"/>
        </w:numPr>
        <w:autoSpaceDE w:val="0"/>
        <w:autoSpaceDN w:val="0"/>
        <w:adjustRightInd w:val="0"/>
        <w:spacing w:after="0" w:line="240" w:lineRule="auto"/>
        <w:jc w:val="both"/>
        <w:rPr>
          <w:rFonts w:ascii="Times New Roman" w:eastAsia="Arial" w:hAnsi="Times New Roman"/>
          <w:bCs/>
          <w:sz w:val="24"/>
          <w:szCs w:val="24"/>
        </w:rPr>
      </w:pPr>
      <w:r w:rsidRPr="0034358D">
        <w:rPr>
          <w:rFonts w:ascii="Times New Roman" w:eastAsia="Arial" w:hAnsi="Times New Roman"/>
          <w:bCs/>
          <w:sz w:val="24"/>
          <w:szCs w:val="24"/>
        </w:rPr>
        <w:t>Směrnice Evropského parlamentu a Rady o právu občanů Unie a jejich rodinných příslušníků svobodně se pohybovat a pobývat na území členských států (2004/38/ES),</w:t>
      </w:r>
    </w:p>
    <w:p w14:paraId="14250BF6" w14:textId="77777777" w:rsidR="00664B18" w:rsidRPr="0034358D" w:rsidRDefault="00664B18" w:rsidP="00664B18">
      <w:pPr>
        <w:numPr>
          <w:ilvl w:val="0"/>
          <w:numId w:val="4"/>
        </w:numPr>
        <w:autoSpaceDE w:val="0"/>
        <w:autoSpaceDN w:val="0"/>
        <w:adjustRightInd w:val="0"/>
        <w:spacing w:after="0" w:line="240" w:lineRule="auto"/>
        <w:jc w:val="both"/>
        <w:rPr>
          <w:rFonts w:ascii="Times New Roman" w:eastAsia="Arial" w:hAnsi="Times New Roman"/>
          <w:bCs/>
          <w:sz w:val="24"/>
          <w:szCs w:val="24"/>
        </w:rPr>
      </w:pPr>
      <w:r w:rsidRPr="0034358D">
        <w:rPr>
          <w:rFonts w:ascii="Times New Roman" w:eastAsia="Arial" w:hAnsi="Times New Roman"/>
          <w:bCs/>
          <w:sz w:val="24"/>
          <w:szCs w:val="24"/>
        </w:rPr>
        <w:t>Směrnice Rady o podmínkách pro vstup a pobyt státních příslušníků třetích zemí za účelem výkonu zaměstnání vyžadujícího vysokou kvalifikaci (2009/50/ES),</w:t>
      </w:r>
    </w:p>
    <w:p w14:paraId="6C489696" w14:textId="77777777" w:rsidR="00664B18" w:rsidRPr="0034358D" w:rsidRDefault="00664B18" w:rsidP="00664B18">
      <w:pPr>
        <w:numPr>
          <w:ilvl w:val="0"/>
          <w:numId w:val="4"/>
        </w:numPr>
        <w:autoSpaceDE w:val="0"/>
        <w:autoSpaceDN w:val="0"/>
        <w:adjustRightInd w:val="0"/>
        <w:spacing w:after="0" w:line="240" w:lineRule="auto"/>
        <w:jc w:val="both"/>
        <w:rPr>
          <w:rFonts w:ascii="Times New Roman" w:eastAsia="Arial" w:hAnsi="Times New Roman"/>
          <w:bCs/>
          <w:sz w:val="24"/>
          <w:szCs w:val="24"/>
        </w:rPr>
      </w:pPr>
      <w:r w:rsidRPr="0034358D">
        <w:rPr>
          <w:rFonts w:ascii="Times New Roman" w:eastAsia="Arial" w:hAnsi="Times New Roman"/>
          <w:bCs/>
          <w:sz w:val="24"/>
          <w:szCs w:val="24"/>
        </w:rPr>
        <w:t>Směrnice Evropského parlamentu a Rady o jednotném postupu vyřizování žádostí o jednotné povolení k pobytu a práci na území členského státu pro státní příslušníky třetích zemí a o společném souboru práv pracovníků ze třetích zemí oprávněně pobývajících v některém členském státě (2011/98/EU),</w:t>
      </w:r>
    </w:p>
    <w:p w14:paraId="37C5D781" w14:textId="77777777" w:rsidR="00664B18" w:rsidRPr="0034358D" w:rsidRDefault="00664B18" w:rsidP="00664B18">
      <w:pPr>
        <w:numPr>
          <w:ilvl w:val="0"/>
          <w:numId w:val="4"/>
        </w:numPr>
        <w:autoSpaceDE w:val="0"/>
        <w:autoSpaceDN w:val="0"/>
        <w:adjustRightInd w:val="0"/>
        <w:spacing w:after="0" w:line="240" w:lineRule="auto"/>
        <w:jc w:val="both"/>
        <w:rPr>
          <w:rFonts w:ascii="Times New Roman" w:eastAsia="Arial" w:hAnsi="Times New Roman"/>
          <w:bCs/>
          <w:sz w:val="24"/>
          <w:szCs w:val="24"/>
        </w:rPr>
      </w:pPr>
      <w:r w:rsidRPr="0034358D">
        <w:rPr>
          <w:rFonts w:ascii="Times New Roman" w:eastAsia="Arial" w:hAnsi="Times New Roman"/>
          <w:bCs/>
          <w:sz w:val="24"/>
          <w:szCs w:val="24"/>
        </w:rPr>
        <w:t>Směrnice Evropského parlamentu a Rady o společných normách a postupech v členských státech při navracení neoprávněně pobývajících státních příslušníků třetích zemí (2008/115/ES),</w:t>
      </w:r>
    </w:p>
    <w:p w14:paraId="3BE92FA1" w14:textId="77777777" w:rsidR="00664B18" w:rsidRPr="0034358D" w:rsidRDefault="00664B18" w:rsidP="00664B18">
      <w:pPr>
        <w:numPr>
          <w:ilvl w:val="0"/>
          <w:numId w:val="4"/>
        </w:numPr>
        <w:autoSpaceDE w:val="0"/>
        <w:autoSpaceDN w:val="0"/>
        <w:adjustRightInd w:val="0"/>
        <w:spacing w:after="0" w:line="240" w:lineRule="auto"/>
        <w:jc w:val="both"/>
        <w:rPr>
          <w:rFonts w:ascii="Times New Roman" w:eastAsia="Arial" w:hAnsi="Times New Roman"/>
          <w:bCs/>
          <w:sz w:val="24"/>
          <w:szCs w:val="24"/>
        </w:rPr>
      </w:pPr>
      <w:r w:rsidRPr="0034358D">
        <w:rPr>
          <w:rFonts w:ascii="Times New Roman" w:eastAsia="Arial" w:hAnsi="Times New Roman"/>
          <w:bCs/>
          <w:sz w:val="24"/>
          <w:szCs w:val="24"/>
        </w:rPr>
        <w:t>Směrnice Evropského parlamentu a Rady o podmínkách vstupu a pobytu státních příslušníků třetích zemí za účelem zaměstnání jako sezónní pracovníci (2014/36/EU),</w:t>
      </w:r>
    </w:p>
    <w:p w14:paraId="7BD4FD11" w14:textId="34A78AF9" w:rsidR="00664B18" w:rsidRPr="0034358D" w:rsidRDefault="00664B18" w:rsidP="00664B18">
      <w:pPr>
        <w:numPr>
          <w:ilvl w:val="0"/>
          <w:numId w:val="4"/>
        </w:numPr>
        <w:autoSpaceDE w:val="0"/>
        <w:autoSpaceDN w:val="0"/>
        <w:adjustRightInd w:val="0"/>
        <w:spacing w:after="0" w:line="240" w:lineRule="auto"/>
        <w:jc w:val="both"/>
        <w:rPr>
          <w:rFonts w:ascii="Times New Roman" w:eastAsia="Arial" w:hAnsi="Times New Roman"/>
          <w:bCs/>
          <w:sz w:val="24"/>
          <w:szCs w:val="24"/>
        </w:rPr>
      </w:pPr>
      <w:r w:rsidRPr="0034358D">
        <w:rPr>
          <w:rFonts w:ascii="Times New Roman" w:eastAsia="Arial" w:hAnsi="Times New Roman"/>
          <w:bCs/>
          <w:sz w:val="24"/>
          <w:szCs w:val="24"/>
        </w:rPr>
        <w:t>Směrnice Rady o právním postavení státních příslušníků třetích zemí, kteří jsou dlouhodobě pobývajícími rezidenty (2003/109/ES)</w:t>
      </w:r>
      <w:r w:rsidR="00775D14">
        <w:rPr>
          <w:rFonts w:ascii="Times New Roman" w:eastAsia="Arial" w:hAnsi="Times New Roman"/>
          <w:bCs/>
          <w:sz w:val="24"/>
          <w:szCs w:val="24"/>
        </w:rPr>
        <w:t>.</w:t>
      </w:r>
    </w:p>
    <w:p w14:paraId="2D27E5E9" w14:textId="77777777" w:rsidR="00664B18" w:rsidRPr="00664B18" w:rsidRDefault="00664B18" w:rsidP="00664B18">
      <w:pPr>
        <w:autoSpaceDE w:val="0"/>
        <w:autoSpaceDN w:val="0"/>
        <w:adjustRightInd w:val="0"/>
        <w:spacing w:after="0" w:line="240" w:lineRule="auto"/>
        <w:ind w:left="720"/>
        <w:jc w:val="both"/>
        <w:rPr>
          <w:rFonts w:ascii="Times New Roman" w:eastAsia="Arial" w:hAnsi="Times New Roman"/>
          <w:b/>
          <w:color w:val="00B050"/>
          <w:sz w:val="26"/>
        </w:rPr>
      </w:pPr>
    </w:p>
    <w:p w14:paraId="2E02C3E4" w14:textId="0670A164" w:rsidR="00604DA0" w:rsidRPr="002F52CA" w:rsidRDefault="00A40F87" w:rsidP="00604DA0">
      <w:pPr>
        <w:spacing w:after="0" w:line="240" w:lineRule="auto"/>
        <w:jc w:val="both"/>
        <w:rPr>
          <w:rFonts w:ascii="Times New Roman" w:hAnsi="Times New Roman" w:cs="Calibri"/>
          <w:bCs/>
          <w:sz w:val="24"/>
        </w:rPr>
      </w:pPr>
      <w:r w:rsidRPr="002F52CA">
        <w:rPr>
          <w:rFonts w:ascii="Times New Roman" w:hAnsi="Times New Roman"/>
          <w:bCs/>
          <w:sz w:val="24"/>
          <w:szCs w:val="24"/>
        </w:rPr>
        <w:t>Navrhovaná právní úprava je v souladu s výše uvedenými právními předpisy Evropské unie, které vytvář</w:t>
      </w:r>
      <w:r w:rsidR="00604DA0" w:rsidRPr="002F52CA">
        <w:rPr>
          <w:rFonts w:ascii="Times New Roman" w:hAnsi="Times New Roman"/>
          <w:bCs/>
          <w:sz w:val="24"/>
          <w:szCs w:val="24"/>
        </w:rPr>
        <w:t>ejí</w:t>
      </w:r>
      <w:r w:rsidRPr="002F52CA">
        <w:rPr>
          <w:rFonts w:ascii="Times New Roman" w:hAnsi="Times New Roman"/>
          <w:bCs/>
          <w:sz w:val="24"/>
          <w:szCs w:val="24"/>
        </w:rPr>
        <w:t xml:space="preserve"> rámec pro rovné zacházení v zaměstnání a povolání. </w:t>
      </w:r>
      <w:r w:rsidR="00604DA0" w:rsidRPr="002F52CA">
        <w:rPr>
          <w:rFonts w:ascii="Times New Roman" w:hAnsi="Times New Roman"/>
          <w:sz w:val="24"/>
          <w:szCs w:val="24"/>
        </w:rPr>
        <w:t xml:space="preserve">Navrhovanou právní úpravou v oblasti zaměstnávání osob se zdravotním postižením </w:t>
      </w:r>
      <w:r w:rsidR="00604DA0" w:rsidRPr="002F52CA">
        <w:rPr>
          <w:rFonts w:ascii="Times New Roman" w:hAnsi="Times New Roman"/>
          <w:bCs/>
          <w:sz w:val="24"/>
        </w:rPr>
        <w:t xml:space="preserve">není snížena nezbytná míra implementace ve vnitrostátním právním řádu a návrh </w:t>
      </w:r>
      <w:r w:rsidR="00CC4E82">
        <w:rPr>
          <w:rFonts w:ascii="Times New Roman" w:hAnsi="Times New Roman"/>
          <w:bCs/>
          <w:sz w:val="24"/>
        </w:rPr>
        <w:t xml:space="preserve">zákona </w:t>
      </w:r>
      <w:r w:rsidR="00604DA0" w:rsidRPr="002F52CA">
        <w:rPr>
          <w:rFonts w:ascii="Times New Roman" w:hAnsi="Times New Roman"/>
          <w:sz w:val="24"/>
          <w:szCs w:val="24"/>
        </w:rPr>
        <w:t xml:space="preserve">je tedy plně v souladu se </w:t>
      </w:r>
      <w:r w:rsidR="005E602F">
        <w:rPr>
          <w:rFonts w:ascii="Times New Roman" w:hAnsi="Times New Roman"/>
          <w:sz w:val="24"/>
          <w:szCs w:val="24"/>
        </w:rPr>
        <w:t>s</w:t>
      </w:r>
      <w:r w:rsidR="00604DA0" w:rsidRPr="002F52CA">
        <w:rPr>
          <w:rFonts w:ascii="Times New Roman" w:hAnsi="Times New Roman"/>
          <w:sz w:val="24"/>
          <w:szCs w:val="24"/>
        </w:rPr>
        <w:t xml:space="preserve">měrnicí 2000/78/ES. </w:t>
      </w:r>
    </w:p>
    <w:p w14:paraId="79DCB14B" w14:textId="77777777" w:rsidR="005A26FD" w:rsidRPr="002F52CA" w:rsidRDefault="005A26FD" w:rsidP="005A26FD">
      <w:pPr>
        <w:spacing w:after="0" w:line="240" w:lineRule="auto"/>
        <w:jc w:val="both"/>
        <w:rPr>
          <w:rFonts w:ascii="Times New Roman" w:eastAsia="Arial" w:hAnsi="Times New Roman"/>
          <w:bCs/>
          <w:sz w:val="24"/>
        </w:rPr>
      </w:pPr>
    </w:p>
    <w:p w14:paraId="228A92F4" w14:textId="49CFC864" w:rsidR="005A26FD" w:rsidRPr="00365CBB" w:rsidRDefault="00D07BB4" w:rsidP="005A26FD">
      <w:pPr>
        <w:spacing w:after="0" w:line="240" w:lineRule="auto"/>
        <w:jc w:val="both"/>
        <w:rPr>
          <w:rFonts w:ascii="Times New Roman" w:eastAsia="Arial" w:hAnsi="Times New Roman"/>
          <w:sz w:val="24"/>
        </w:rPr>
      </w:pPr>
      <w:r w:rsidRPr="002F52CA">
        <w:rPr>
          <w:rFonts w:ascii="Times New Roman" w:eastAsia="Arial" w:hAnsi="Times New Roman"/>
          <w:bCs/>
          <w:sz w:val="24"/>
        </w:rPr>
        <w:t xml:space="preserve">Příspěvek na podporu zaměstnávání osob se </w:t>
      </w:r>
      <w:r w:rsidRPr="00365CBB">
        <w:rPr>
          <w:rFonts w:ascii="Times New Roman" w:eastAsia="Arial" w:hAnsi="Times New Roman"/>
          <w:bCs/>
          <w:sz w:val="24"/>
        </w:rPr>
        <w:t xml:space="preserve">zdravotním postižením na chráněném trhu práce je slučitelný s vnitřním trhem </w:t>
      </w:r>
      <w:r w:rsidRPr="00365CBB">
        <w:rPr>
          <w:rFonts w:ascii="Times New Roman" w:eastAsia="Arial" w:hAnsi="Times New Roman"/>
          <w:bCs/>
          <w:sz w:val="24"/>
          <w:szCs w:val="24"/>
        </w:rPr>
        <w:t xml:space="preserve">ve smyslu </w:t>
      </w:r>
      <w:r w:rsidRPr="00365CBB">
        <w:rPr>
          <w:rFonts w:ascii="Times New Roman" w:hAnsi="Times New Roman"/>
          <w:sz w:val="24"/>
          <w:szCs w:val="24"/>
          <w:shd w:val="clear" w:color="auto" w:fill="FFFFFF"/>
        </w:rPr>
        <w:t>čl. 107 odst. 1 Smlouvy o fungování Evropské unie. Jedná se o </w:t>
      </w:r>
      <w:r w:rsidRPr="00365CBB">
        <w:rPr>
          <w:rFonts w:ascii="Times New Roman" w:eastAsia="Arial" w:hAnsi="Times New Roman"/>
          <w:bCs/>
          <w:sz w:val="24"/>
          <w:szCs w:val="24"/>
        </w:rPr>
        <w:t xml:space="preserve">mandatorní výdaj, který nenaplňuje znaky veřejné podpory (není selektivní).  </w:t>
      </w:r>
    </w:p>
    <w:p w14:paraId="393470E2" w14:textId="77777777" w:rsidR="005A26FD" w:rsidRPr="005A26FD" w:rsidRDefault="005A26FD" w:rsidP="005A26FD">
      <w:pPr>
        <w:spacing w:after="0" w:line="240" w:lineRule="auto"/>
        <w:jc w:val="both"/>
        <w:rPr>
          <w:rFonts w:ascii="Times New Roman" w:eastAsia="Arial" w:hAnsi="Times New Roman"/>
          <w:bCs/>
          <w:sz w:val="24"/>
          <w:highlight w:val="green"/>
        </w:rPr>
      </w:pPr>
    </w:p>
    <w:p w14:paraId="1CDC28C6" w14:textId="77777777" w:rsidR="00A40F87" w:rsidRDefault="00A40F87" w:rsidP="001C007B">
      <w:pPr>
        <w:spacing w:after="0" w:line="240" w:lineRule="auto"/>
        <w:jc w:val="both"/>
        <w:rPr>
          <w:rFonts w:ascii="Times New Roman" w:hAnsi="Times New Roman"/>
          <w:bCs/>
          <w:sz w:val="24"/>
          <w:szCs w:val="24"/>
        </w:rPr>
      </w:pPr>
    </w:p>
    <w:bookmarkEnd w:id="5"/>
    <w:p w14:paraId="4514EB74" w14:textId="77777777" w:rsidR="001C007B" w:rsidRPr="007E06FD" w:rsidRDefault="001C007B" w:rsidP="001C007B">
      <w:pPr>
        <w:widowControl w:val="0"/>
        <w:numPr>
          <w:ilvl w:val="0"/>
          <w:numId w:val="1"/>
        </w:numPr>
        <w:autoSpaceDE w:val="0"/>
        <w:autoSpaceDN w:val="0"/>
        <w:adjustRightInd w:val="0"/>
        <w:spacing w:after="0" w:line="240" w:lineRule="auto"/>
        <w:ind w:left="709" w:hanging="283"/>
        <w:contextualSpacing/>
        <w:jc w:val="both"/>
        <w:rPr>
          <w:rFonts w:ascii="Times New Roman" w:hAnsi="Times New Roman"/>
          <w:b/>
          <w:bCs/>
          <w:sz w:val="24"/>
          <w:szCs w:val="24"/>
        </w:rPr>
      </w:pPr>
      <w:r w:rsidRPr="007E06FD">
        <w:rPr>
          <w:rFonts w:ascii="Times New Roman" w:hAnsi="Times New Roman"/>
          <w:b/>
          <w:bCs/>
          <w:sz w:val="24"/>
          <w:szCs w:val="24"/>
        </w:rPr>
        <w:t>Zhodnocení souladu navrhované právní úpravy s mezinárodními smlouvami, jimiž je Česká republika vázána</w:t>
      </w:r>
    </w:p>
    <w:p w14:paraId="4E998B78" w14:textId="77777777" w:rsidR="001C007B" w:rsidRPr="007E06FD" w:rsidRDefault="001C007B" w:rsidP="001C007B">
      <w:pPr>
        <w:spacing w:after="0" w:line="240" w:lineRule="auto"/>
        <w:jc w:val="both"/>
        <w:rPr>
          <w:rFonts w:ascii="Times New Roman" w:eastAsia="Arial" w:hAnsi="Times New Roman"/>
          <w:bCs/>
          <w:sz w:val="24"/>
        </w:rPr>
      </w:pPr>
    </w:p>
    <w:p w14:paraId="73885BA0" w14:textId="77777777" w:rsidR="001C007B" w:rsidRPr="007E06FD" w:rsidRDefault="001C007B" w:rsidP="001C007B">
      <w:pPr>
        <w:spacing w:after="0" w:line="240" w:lineRule="auto"/>
        <w:jc w:val="both"/>
        <w:rPr>
          <w:rFonts w:ascii="Times New Roman" w:eastAsia="Arial" w:hAnsi="Times New Roman"/>
          <w:bCs/>
          <w:sz w:val="24"/>
        </w:rPr>
      </w:pPr>
      <w:r w:rsidRPr="007166F3">
        <w:rPr>
          <w:rFonts w:ascii="Times New Roman" w:eastAsia="Arial" w:hAnsi="Times New Roman"/>
          <w:bCs/>
          <w:sz w:val="24"/>
        </w:rPr>
        <w:t>Navrhovaná právní úprava není v rozporu se žádnými mezinárodními smlouvami, kterými je Česká republika vázána.</w:t>
      </w:r>
      <w:r w:rsidRPr="007E06FD">
        <w:rPr>
          <w:rFonts w:ascii="Times New Roman" w:eastAsia="Arial" w:hAnsi="Times New Roman"/>
          <w:bCs/>
          <w:sz w:val="24"/>
        </w:rPr>
        <w:t xml:space="preserve"> </w:t>
      </w:r>
    </w:p>
    <w:p w14:paraId="512FEB94" w14:textId="77777777" w:rsidR="001C007B" w:rsidRPr="007E06FD" w:rsidRDefault="001C007B" w:rsidP="001C007B">
      <w:pPr>
        <w:widowControl w:val="0"/>
        <w:autoSpaceDE w:val="0"/>
        <w:autoSpaceDN w:val="0"/>
        <w:adjustRightInd w:val="0"/>
        <w:spacing w:after="0" w:line="240" w:lineRule="auto"/>
        <w:ind w:left="709"/>
        <w:contextualSpacing/>
        <w:jc w:val="both"/>
        <w:rPr>
          <w:rFonts w:ascii="Times New Roman" w:hAnsi="Times New Roman"/>
          <w:b/>
          <w:bCs/>
          <w:sz w:val="24"/>
          <w:szCs w:val="24"/>
        </w:rPr>
      </w:pPr>
    </w:p>
    <w:p w14:paraId="52D77D86" w14:textId="45DC605A" w:rsidR="001C007B" w:rsidRPr="00CA4DC7" w:rsidRDefault="001C007B" w:rsidP="00CA4DC7">
      <w:pPr>
        <w:widowControl w:val="0"/>
        <w:numPr>
          <w:ilvl w:val="0"/>
          <w:numId w:val="1"/>
        </w:numPr>
        <w:autoSpaceDE w:val="0"/>
        <w:autoSpaceDN w:val="0"/>
        <w:adjustRightInd w:val="0"/>
        <w:spacing w:after="0" w:line="240" w:lineRule="auto"/>
        <w:ind w:left="709" w:hanging="283"/>
        <w:contextualSpacing/>
        <w:jc w:val="both"/>
        <w:rPr>
          <w:rFonts w:ascii="Times New Roman" w:hAnsi="Times New Roman"/>
          <w:b/>
          <w:bCs/>
          <w:sz w:val="24"/>
          <w:szCs w:val="24"/>
        </w:rPr>
      </w:pPr>
      <w:r w:rsidRPr="00CA4DC7">
        <w:rPr>
          <w:rFonts w:ascii="Times New Roman" w:hAnsi="Times New Roman"/>
          <w:b/>
          <w:bCs/>
          <w:sz w:val="24"/>
          <w:szCs w:val="24"/>
        </w:rPr>
        <w:t>Předpokládan</w:t>
      </w:r>
      <w:r w:rsidR="00CA4DC7">
        <w:rPr>
          <w:rFonts w:ascii="Times New Roman" w:hAnsi="Times New Roman"/>
          <w:b/>
          <w:bCs/>
          <w:sz w:val="24"/>
          <w:szCs w:val="24"/>
        </w:rPr>
        <w:t>ý h</w:t>
      </w:r>
      <w:r w:rsidRPr="00CA4DC7">
        <w:rPr>
          <w:rFonts w:ascii="Times New Roman" w:hAnsi="Times New Roman"/>
          <w:b/>
          <w:bCs/>
          <w:sz w:val="24"/>
          <w:szCs w:val="24"/>
        </w:rPr>
        <w:t>ospodářský a finanční dopad</w:t>
      </w:r>
      <w:r w:rsidR="00CA4DC7">
        <w:rPr>
          <w:rFonts w:ascii="Times New Roman" w:hAnsi="Times New Roman"/>
          <w:b/>
          <w:bCs/>
          <w:sz w:val="24"/>
          <w:szCs w:val="24"/>
        </w:rPr>
        <w:t xml:space="preserve"> navrhované právní úpravy</w:t>
      </w:r>
      <w:r w:rsidRPr="00CA4DC7">
        <w:rPr>
          <w:rFonts w:ascii="Times New Roman" w:hAnsi="Times New Roman"/>
          <w:b/>
          <w:bCs/>
          <w:sz w:val="24"/>
          <w:szCs w:val="24"/>
        </w:rPr>
        <w:t xml:space="preserve"> na státní rozpočet</w:t>
      </w:r>
      <w:r w:rsidR="00CA4DC7">
        <w:rPr>
          <w:rFonts w:ascii="Times New Roman" w:hAnsi="Times New Roman"/>
          <w:b/>
          <w:bCs/>
          <w:sz w:val="24"/>
          <w:szCs w:val="24"/>
        </w:rPr>
        <w:t xml:space="preserve">, </w:t>
      </w:r>
      <w:r w:rsidRPr="00CA4DC7">
        <w:rPr>
          <w:rFonts w:ascii="Times New Roman" w:hAnsi="Times New Roman"/>
          <w:b/>
          <w:bCs/>
          <w:sz w:val="24"/>
          <w:szCs w:val="24"/>
        </w:rPr>
        <w:t xml:space="preserve">ostatní veřejné rozpočty </w:t>
      </w:r>
      <w:r w:rsidR="00CA4DC7">
        <w:rPr>
          <w:rFonts w:ascii="Times New Roman" w:hAnsi="Times New Roman"/>
          <w:b/>
          <w:bCs/>
          <w:sz w:val="24"/>
          <w:szCs w:val="24"/>
        </w:rPr>
        <w:t>a na podnikatelské prostředí ČR</w:t>
      </w:r>
    </w:p>
    <w:p w14:paraId="2FF75B31" w14:textId="538CE364" w:rsidR="001C007B" w:rsidRDefault="001C007B" w:rsidP="001C007B">
      <w:pPr>
        <w:spacing w:after="0" w:line="240" w:lineRule="auto"/>
        <w:jc w:val="both"/>
        <w:rPr>
          <w:rFonts w:ascii="Times New Roman" w:hAnsi="Times New Roman"/>
          <w:sz w:val="24"/>
          <w:szCs w:val="24"/>
        </w:rPr>
      </w:pPr>
    </w:p>
    <w:p w14:paraId="5EFC540F" w14:textId="78950534" w:rsidR="001D6456" w:rsidRDefault="001D6456" w:rsidP="001C007B">
      <w:pPr>
        <w:spacing w:after="0" w:line="240" w:lineRule="auto"/>
        <w:jc w:val="both"/>
        <w:rPr>
          <w:rFonts w:ascii="Times New Roman" w:hAnsi="Times New Roman"/>
          <w:sz w:val="24"/>
          <w:szCs w:val="24"/>
        </w:rPr>
      </w:pPr>
      <w:r>
        <w:rPr>
          <w:rFonts w:ascii="Times New Roman" w:hAnsi="Times New Roman"/>
          <w:b/>
          <w:bCs/>
          <w:sz w:val="24"/>
          <w:szCs w:val="24"/>
        </w:rPr>
        <w:t>D</w:t>
      </w:r>
      <w:r w:rsidRPr="00CA4DC7">
        <w:rPr>
          <w:rFonts w:ascii="Times New Roman" w:hAnsi="Times New Roman"/>
          <w:b/>
          <w:bCs/>
          <w:sz w:val="24"/>
          <w:szCs w:val="24"/>
        </w:rPr>
        <w:t>opad</w:t>
      </w:r>
      <w:r>
        <w:rPr>
          <w:rFonts w:ascii="Times New Roman" w:hAnsi="Times New Roman"/>
          <w:b/>
          <w:bCs/>
          <w:sz w:val="24"/>
          <w:szCs w:val="24"/>
        </w:rPr>
        <w:t xml:space="preserve"> navrhované právní úpravy</w:t>
      </w:r>
      <w:r w:rsidRPr="00CA4DC7">
        <w:rPr>
          <w:rFonts w:ascii="Times New Roman" w:hAnsi="Times New Roman"/>
          <w:b/>
          <w:bCs/>
          <w:sz w:val="24"/>
          <w:szCs w:val="24"/>
        </w:rPr>
        <w:t xml:space="preserve"> na státní rozpočet</w:t>
      </w:r>
      <w:r>
        <w:rPr>
          <w:rFonts w:ascii="Times New Roman" w:hAnsi="Times New Roman"/>
          <w:b/>
          <w:bCs/>
          <w:sz w:val="24"/>
          <w:szCs w:val="24"/>
        </w:rPr>
        <w:t xml:space="preserve">, </w:t>
      </w:r>
      <w:r w:rsidRPr="00CA4DC7">
        <w:rPr>
          <w:rFonts w:ascii="Times New Roman" w:hAnsi="Times New Roman"/>
          <w:b/>
          <w:bCs/>
          <w:sz w:val="24"/>
          <w:szCs w:val="24"/>
        </w:rPr>
        <w:t>ostatní veřejné rozpočty</w:t>
      </w:r>
    </w:p>
    <w:p w14:paraId="3A48F094" w14:textId="77777777" w:rsidR="001D6456" w:rsidRDefault="001D6456" w:rsidP="001C007B">
      <w:pPr>
        <w:spacing w:after="0" w:line="240" w:lineRule="auto"/>
        <w:jc w:val="both"/>
        <w:rPr>
          <w:rFonts w:ascii="Times New Roman" w:hAnsi="Times New Roman"/>
          <w:sz w:val="24"/>
          <w:szCs w:val="24"/>
        </w:rPr>
      </w:pPr>
    </w:p>
    <w:p w14:paraId="27FD4167" w14:textId="77777777" w:rsidR="00010CD1" w:rsidRPr="0034358D" w:rsidRDefault="00010CD1" w:rsidP="00010CD1">
      <w:pPr>
        <w:spacing w:after="0" w:line="240" w:lineRule="auto"/>
        <w:jc w:val="both"/>
        <w:rPr>
          <w:rFonts w:ascii="Times New Roman" w:hAnsi="Times New Roman"/>
          <w:sz w:val="24"/>
          <w:szCs w:val="24"/>
        </w:rPr>
      </w:pPr>
      <w:r w:rsidRPr="0034358D">
        <w:rPr>
          <w:rFonts w:ascii="Times New Roman" w:hAnsi="Times New Roman"/>
          <w:sz w:val="24"/>
          <w:szCs w:val="24"/>
        </w:rPr>
        <w:t>Z ekonomického hlediska má potírání nelegálního zaměstnávání několik pozitivních efektů. Legalizace zaměstnání zvyšuje daňové příjmy státu, neboť jak zaměstnanci, tak i zaměstnavatelé jsou povinni platit daně a sociální pojištění. To má za následek zvýšení státních příjmů, které lze investovat do veřejných služeb a infrastruktury.</w:t>
      </w:r>
    </w:p>
    <w:p w14:paraId="39C2D639" w14:textId="77777777" w:rsidR="00010CD1" w:rsidRPr="0034358D" w:rsidRDefault="00010CD1" w:rsidP="00010CD1">
      <w:pPr>
        <w:spacing w:after="0" w:line="240" w:lineRule="auto"/>
        <w:jc w:val="both"/>
        <w:rPr>
          <w:rFonts w:ascii="Times New Roman" w:hAnsi="Times New Roman"/>
          <w:sz w:val="24"/>
          <w:szCs w:val="24"/>
        </w:rPr>
      </w:pPr>
    </w:p>
    <w:p w14:paraId="02A11F54" w14:textId="77777777" w:rsidR="00010CD1" w:rsidRPr="0034358D" w:rsidRDefault="00010CD1" w:rsidP="00010CD1">
      <w:pPr>
        <w:spacing w:after="0" w:line="240" w:lineRule="auto"/>
        <w:jc w:val="both"/>
        <w:rPr>
          <w:rFonts w:ascii="Times New Roman" w:hAnsi="Times New Roman"/>
          <w:sz w:val="24"/>
          <w:szCs w:val="24"/>
        </w:rPr>
      </w:pPr>
      <w:r w:rsidRPr="0034358D">
        <w:rPr>
          <w:rFonts w:ascii="Times New Roman" w:hAnsi="Times New Roman"/>
          <w:sz w:val="24"/>
          <w:szCs w:val="24"/>
        </w:rPr>
        <w:t xml:space="preserve">Dále, potírání nelegálního zaměstnávání cizinců podporuje místní ekonomiku tím, že legální pracovníci mají tendenci utrácet alespoň část příjmů v místním hospodářství, což přispívá </w:t>
      </w:r>
      <w:r w:rsidRPr="0034358D">
        <w:rPr>
          <w:rFonts w:ascii="Times New Roman" w:hAnsi="Times New Roman"/>
          <w:sz w:val="24"/>
          <w:szCs w:val="24"/>
        </w:rPr>
        <w:lastRenderedPageBreak/>
        <w:t>k růstu a vytváření nových pracovních míst. Tím dochází k posílení ekonomické stability a rozvoje.</w:t>
      </w:r>
    </w:p>
    <w:p w14:paraId="7A3B8C17" w14:textId="77777777" w:rsidR="00010CD1" w:rsidRPr="0034358D" w:rsidRDefault="00010CD1" w:rsidP="00010CD1">
      <w:pPr>
        <w:spacing w:after="0" w:line="240" w:lineRule="auto"/>
        <w:jc w:val="both"/>
        <w:rPr>
          <w:rFonts w:ascii="Times New Roman" w:hAnsi="Times New Roman"/>
          <w:sz w:val="24"/>
          <w:szCs w:val="24"/>
        </w:rPr>
      </w:pPr>
    </w:p>
    <w:p w14:paraId="38B9024C" w14:textId="5D62D8C9" w:rsidR="00010CD1" w:rsidRPr="0034358D" w:rsidRDefault="00010CD1" w:rsidP="00010CD1">
      <w:pPr>
        <w:spacing w:after="0" w:line="240" w:lineRule="auto"/>
        <w:jc w:val="both"/>
        <w:rPr>
          <w:rFonts w:ascii="Times New Roman" w:hAnsi="Times New Roman"/>
          <w:sz w:val="24"/>
          <w:szCs w:val="24"/>
        </w:rPr>
      </w:pPr>
    </w:p>
    <w:p w14:paraId="27B15FBB" w14:textId="1B282606" w:rsidR="00010CD1" w:rsidRDefault="00010CD1" w:rsidP="00010CD1">
      <w:pPr>
        <w:spacing w:after="0" w:line="240" w:lineRule="auto"/>
        <w:jc w:val="both"/>
        <w:rPr>
          <w:rFonts w:ascii="Times New Roman" w:hAnsi="Times New Roman"/>
          <w:sz w:val="24"/>
          <w:szCs w:val="24"/>
        </w:rPr>
      </w:pPr>
      <w:r w:rsidRPr="0034358D">
        <w:rPr>
          <w:rFonts w:ascii="Times New Roman" w:hAnsi="Times New Roman"/>
          <w:sz w:val="24"/>
          <w:szCs w:val="24"/>
        </w:rPr>
        <w:t xml:space="preserve">Pro správné fungování institutu uznaného zaměstnavatele bude zapotřebí vyvinout a provozovat IT sytém, který bude automatizovaným sběrem vyhodnocovat data z informačních systémů státní správy.  </w:t>
      </w:r>
    </w:p>
    <w:p w14:paraId="6E47719E" w14:textId="77777777" w:rsidR="00422096" w:rsidRPr="0034358D" w:rsidRDefault="00422096" w:rsidP="00010CD1">
      <w:pPr>
        <w:spacing w:after="0" w:line="240" w:lineRule="auto"/>
        <w:jc w:val="both"/>
        <w:rPr>
          <w:rFonts w:ascii="Times New Roman" w:hAnsi="Times New Roman"/>
          <w:sz w:val="24"/>
          <w:szCs w:val="24"/>
        </w:rPr>
      </w:pPr>
    </w:p>
    <w:p w14:paraId="1E361093" w14:textId="7299E492" w:rsidR="007C5EDE" w:rsidRPr="00422096" w:rsidRDefault="00010CD1" w:rsidP="007C5EDE">
      <w:pPr>
        <w:tabs>
          <w:tab w:val="left" w:pos="6660"/>
        </w:tabs>
        <w:spacing w:after="0" w:line="240" w:lineRule="auto"/>
        <w:jc w:val="both"/>
        <w:rPr>
          <w:rFonts w:ascii="Times New Roman" w:eastAsia="Arial" w:hAnsi="Times New Roman"/>
          <w:bCs/>
          <w:sz w:val="24"/>
        </w:rPr>
      </w:pPr>
      <w:r w:rsidRPr="0034358D">
        <w:rPr>
          <w:rFonts w:ascii="Times New Roman" w:hAnsi="Times New Roman"/>
          <w:sz w:val="24"/>
          <w:szCs w:val="24"/>
        </w:rPr>
        <w:t xml:space="preserve">Obecně by však tento institut měl taktéž napomoci snížení výskytu nelegálního zaměstnávání a zastřeného zprostředkování zaměstnání, na základě čehož se </w:t>
      </w:r>
      <w:proofErr w:type="gramStart"/>
      <w:r w:rsidRPr="0034358D">
        <w:rPr>
          <w:rFonts w:ascii="Times New Roman" w:hAnsi="Times New Roman"/>
          <w:sz w:val="24"/>
          <w:szCs w:val="24"/>
        </w:rPr>
        <w:t>zvýší</w:t>
      </w:r>
      <w:proofErr w:type="gramEnd"/>
      <w:r w:rsidRPr="0034358D">
        <w:rPr>
          <w:rFonts w:ascii="Times New Roman" w:hAnsi="Times New Roman"/>
          <w:sz w:val="24"/>
          <w:szCs w:val="24"/>
        </w:rPr>
        <w:t xml:space="preserve"> daňové odvody státu za legální zaměstnávání</w:t>
      </w:r>
      <w:r w:rsidR="007C5EDE">
        <w:rPr>
          <w:rFonts w:ascii="Times New Roman" w:eastAsia="Arial" w:hAnsi="Times New Roman"/>
          <w:bCs/>
          <w:sz w:val="24"/>
        </w:rPr>
        <w:t xml:space="preserve">. </w:t>
      </w:r>
      <w:r w:rsidR="007C5EDE" w:rsidRPr="00422096">
        <w:rPr>
          <w:rFonts w:ascii="Times New Roman" w:eastAsia="Arial" w:hAnsi="Times New Roman"/>
          <w:bCs/>
          <w:sz w:val="24"/>
        </w:rPr>
        <w:t>Současně plně automatizovaný systém nahradí práci úředníků, kteří v současné době kontrolují splnění podmínek jednotlivých programů ekonomické migrace ručně.</w:t>
      </w:r>
    </w:p>
    <w:p w14:paraId="1C3B2248" w14:textId="77777777" w:rsidR="00422096" w:rsidRPr="00422096" w:rsidRDefault="00422096" w:rsidP="007C5EDE">
      <w:pPr>
        <w:spacing w:after="0" w:line="240" w:lineRule="auto"/>
        <w:jc w:val="both"/>
        <w:rPr>
          <w:rFonts w:ascii="Times New Roman" w:hAnsi="Times New Roman"/>
          <w:b/>
          <w:bCs/>
          <w:sz w:val="24"/>
          <w:szCs w:val="24"/>
          <w:highlight w:val="yellow"/>
        </w:rPr>
      </w:pPr>
    </w:p>
    <w:p w14:paraId="03EF2E26" w14:textId="77777777" w:rsidR="00422096" w:rsidRPr="00422096" w:rsidRDefault="00422096" w:rsidP="00422096">
      <w:pPr>
        <w:tabs>
          <w:tab w:val="left" w:pos="6660"/>
        </w:tabs>
        <w:spacing w:after="0" w:line="240" w:lineRule="auto"/>
        <w:jc w:val="both"/>
        <w:rPr>
          <w:rFonts w:ascii="Times New Roman" w:eastAsia="Arial" w:hAnsi="Times New Roman"/>
          <w:bCs/>
          <w:sz w:val="24"/>
        </w:rPr>
      </w:pPr>
      <w:r w:rsidRPr="00422096">
        <w:rPr>
          <w:rFonts w:ascii="Times New Roman" w:eastAsia="Arial" w:hAnsi="Times New Roman"/>
          <w:bCs/>
          <w:sz w:val="24"/>
        </w:rPr>
        <w:t>Rovněž u bodového systému si prvotní investice vyžádá pořízení ICT zázemí pro jeho fungování.</w:t>
      </w:r>
    </w:p>
    <w:p w14:paraId="7348B291" w14:textId="6526CD0C" w:rsidR="00422096" w:rsidRPr="00422096" w:rsidRDefault="00422096" w:rsidP="00422096">
      <w:pPr>
        <w:tabs>
          <w:tab w:val="left" w:pos="6660"/>
        </w:tabs>
        <w:spacing w:after="0" w:line="240" w:lineRule="auto"/>
        <w:jc w:val="both"/>
        <w:rPr>
          <w:rFonts w:ascii="Times New Roman" w:eastAsia="Arial" w:hAnsi="Times New Roman"/>
          <w:bCs/>
          <w:sz w:val="24"/>
        </w:rPr>
      </w:pPr>
      <w:r w:rsidRPr="00422096">
        <w:rPr>
          <w:rFonts w:ascii="Times New Roman" w:eastAsia="Arial" w:hAnsi="Times New Roman"/>
          <w:bCs/>
          <w:sz w:val="24"/>
        </w:rPr>
        <w:t xml:space="preserve"> </w:t>
      </w:r>
    </w:p>
    <w:p w14:paraId="44414ED2" w14:textId="1C952293" w:rsidR="00422096" w:rsidRPr="00422096" w:rsidRDefault="00422096" w:rsidP="00422096">
      <w:pPr>
        <w:tabs>
          <w:tab w:val="left" w:pos="6660"/>
        </w:tabs>
        <w:spacing w:after="0" w:line="240" w:lineRule="auto"/>
        <w:jc w:val="both"/>
        <w:rPr>
          <w:rFonts w:ascii="Times New Roman" w:eastAsia="Arial" w:hAnsi="Times New Roman"/>
          <w:bCs/>
          <w:sz w:val="24"/>
        </w:rPr>
      </w:pPr>
      <w:r w:rsidRPr="00422096">
        <w:rPr>
          <w:rFonts w:ascii="Times New Roman" w:eastAsia="Arial" w:hAnsi="Times New Roman"/>
          <w:bCs/>
          <w:sz w:val="24"/>
        </w:rPr>
        <w:t>S navrženou právní úpravou nejsou a nebudou spojeny žádné požadavky na navýšení personálních kapacit a prostředků na platy v příslušných služebních úřadech, resp. v kapitole</w:t>
      </w:r>
      <w:r w:rsidR="00775D14">
        <w:rPr>
          <w:rFonts w:ascii="Times New Roman" w:eastAsia="Arial" w:hAnsi="Times New Roman"/>
          <w:bCs/>
          <w:sz w:val="24"/>
        </w:rPr>
        <w:t xml:space="preserve"> </w:t>
      </w:r>
      <w:r w:rsidR="000C0A39">
        <w:rPr>
          <w:rFonts w:ascii="Times New Roman" w:eastAsia="Arial" w:hAnsi="Times New Roman"/>
          <w:bCs/>
          <w:sz w:val="24"/>
        </w:rPr>
        <w:t>MPSV</w:t>
      </w:r>
      <w:r w:rsidRPr="00422096">
        <w:rPr>
          <w:rFonts w:ascii="Times New Roman" w:eastAsia="Arial" w:hAnsi="Times New Roman"/>
          <w:bCs/>
          <w:sz w:val="24"/>
        </w:rPr>
        <w:t xml:space="preserve">. </w:t>
      </w:r>
    </w:p>
    <w:p w14:paraId="34E3D47E" w14:textId="77777777" w:rsidR="00422096" w:rsidRDefault="00422096" w:rsidP="00521475">
      <w:pPr>
        <w:tabs>
          <w:tab w:val="left" w:pos="6660"/>
        </w:tabs>
        <w:spacing w:after="0" w:line="240" w:lineRule="auto"/>
        <w:jc w:val="both"/>
        <w:rPr>
          <w:rFonts w:ascii="Times New Roman" w:hAnsi="Times New Roman"/>
          <w:sz w:val="24"/>
          <w:szCs w:val="24"/>
        </w:rPr>
      </w:pPr>
    </w:p>
    <w:p w14:paraId="45C61566" w14:textId="36CE7A00" w:rsidR="005461C7" w:rsidRPr="00521475" w:rsidRDefault="007B3494" w:rsidP="00521475">
      <w:pPr>
        <w:tabs>
          <w:tab w:val="left" w:pos="6660"/>
        </w:tabs>
        <w:spacing w:after="0" w:line="240" w:lineRule="auto"/>
        <w:jc w:val="both"/>
        <w:rPr>
          <w:rFonts w:ascii="Times New Roman" w:hAnsi="Times New Roman"/>
          <w:sz w:val="24"/>
          <w:szCs w:val="24"/>
        </w:rPr>
      </w:pPr>
      <w:r w:rsidRPr="000F7211">
        <w:rPr>
          <w:rFonts w:ascii="Times New Roman" w:hAnsi="Times New Roman"/>
          <w:sz w:val="24"/>
          <w:szCs w:val="24"/>
        </w:rPr>
        <w:t>V oblasti zaměstnávání osob se zdravotním postižením, pokud jde o navrhovanou úpravu</w:t>
      </w:r>
      <w:r w:rsidR="00F42D94">
        <w:rPr>
          <w:rFonts w:ascii="Times New Roman" w:hAnsi="Times New Roman"/>
          <w:sz w:val="24"/>
          <w:szCs w:val="24"/>
        </w:rPr>
        <w:t xml:space="preserve"> zpřesnění uznatelných</w:t>
      </w:r>
      <w:r w:rsidRPr="000F7211">
        <w:rPr>
          <w:rFonts w:ascii="Times New Roman" w:hAnsi="Times New Roman"/>
          <w:sz w:val="24"/>
          <w:szCs w:val="24"/>
        </w:rPr>
        <w:t xml:space="preserve"> nákladů uplatňovaných v rámci příspěvku na podporu zaměstnávání osob se zdravotním postižením na chráněném trhu práce, se dopady na finanční rozpočet nepředpokládají</w:t>
      </w:r>
      <w:r w:rsidR="009B77C8">
        <w:rPr>
          <w:rFonts w:ascii="Times New Roman" w:hAnsi="Times New Roman"/>
          <w:sz w:val="24"/>
          <w:szCs w:val="24"/>
        </w:rPr>
        <w:t>. Ačkoliv se nejedná o primární cíl úpravy, lze naopak očekávat</w:t>
      </w:r>
      <w:r w:rsidRPr="000F7211">
        <w:rPr>
          <w:rFonts w:ascii="Times New Roman" w:hAnsi="Times New Roman"/>
          <w:sz w:val="24"/>
          <w:szCs w:val="24"/>
        </w:rPr>
        <w:t xml:space="preserve"> úspory ve</w:t>
      </w:r>
      <w:r w:rsidR="009B77C8">
        <w:rPr>
          <w:rFonts w:ascii="Times New Roman" w:hAnsi="Times New Roman"/>
          <w:sz w:val="24"/>
          <w:szCs w:val="24"/>
        </w:rPr>
        <w:t>řejných</w:t>
      </w:r>
      <w:r w:rsidRPr="000F7211">
        <w:rPr>
          <w:rFonts w:ascii="Times New Roman" w:hAnsi="Times New Roman"/>
          <w:sz w:val="24"/>
          <w:szCs w:val="24"/>
        </w:rPr>
        <w:t xml:space="preserve"> výdaj</w:t>
      </w:r>
      <w:r w:rsidR="009B77C8">
        <w:rPr>
          <w:rFonts w:ascii="Times New Roman" w:hAnsi="Times New Roman"/>
          <w:sz w:val="24"/>
          <w:szCs w:val="24"/>
        </w:rPr>
        <w:t>ů</w:t>
      </w:r>
      <w:r w:rsidRPr="000F7211">
        <w:rPr>
          <w:rFonts w:ascii="Times New Roman" w:hAnsi="Times New Roman"/>
          <w:sz w:val="24"/>
          <w:szCs w:val="24"/>
        </w:rPr>
        <w:t xml:space="preserve"> na poskytovaný příspěvek, a to v důsledku zavedení maximálních částek </w:t>
      </w:r>
      <w:r w:rsidR="009B77C8">
        <w:rPr>
          <w:rFonts w:ascii="Times New Roman" w:hAnsi="Times New Roman"/>
          <w:sz w:val="24"/>
          <w:szCs w:val="24"/>
        </w:rPr>
        <w:t xml:space="preserve">tzv. </w:t>
      </w:r>
      <w:r w:rsidRPr="000F7211">
        <w:rPr>
          <w:rFonts w:ascii="Times New Roman" w:hAnsi="Times New Roman"/>
          <w:sz w:val="24"/>
          <w:szCs w:val="24"/>
        </w:rPr>
        <w:t>zvýšen</w:t>
      </w:r>
      <w:r w:rsidR="009B77C8">
        <w:rPr>
          <w:rFonts w:ascii="Times New Roman" w:hAnsi="Times New Roman"/>
          <w:sz w:val="24"/>
          <w:szCs w:val="24"/>
        </w:rPr>
        <w:t>ého příspěvku nebo v důsledku přesunu některých osob se zdravotním postižením na volný trh práce</w:t>
      </w:r>
      <w:r w:rsidRPr="000F7211">
        <w:rPr>
          <w:rFonts w:ascii="Times New Roman" w:hAnsi="Times New Roman"/>
          <w:sz w:val="24"/>
          <w:szCs w:val="24"/>
        </w:rPr>
        <w:t>.</w:t>
      </w:r>
      <w:r w:rsidR="009B77C8">
        <w:rPr>
          <w:rFonts w:ascii="Times New Roman" w:hAnsi="Times New Roman"/>
          <w:sz w:val="24"/>
          <w:szCs w:val="24"/>
        </w:rPr>
        <w:t xml:space="preserve"> Pokud by zaměstnavatelé v důsledku zavedení diferenciace odvodu prostředků do státního rozpočtu v rámci povinného podílu zaměstnávání osob se zdravotním postižením nezačali tyto osoby více zaměstnávat, lze očekávat zvýšení příjmů státního rozpočtu v důsledku zvýšeného odvodu do státního rozpočtu za neplnění dané povinnosti. V roce 2021 (poslední uzavřené období) zaměstnávalo méně než 1 % OZP</w:t>
      </w:r>
      <w:r w:rsidR="00D31095">
        <w:rPr>
          <w:rFonts w:ascii="Times New Roman" w:hAnsi="Times New Roman"/>
          <w:sz w:val="24"/>
          <w:szCs w:val="24"/>
        </w:rPr>
        <w:t xml:space="preserve"> z celkového počtu svých zaměstnanců</w:t>
      </w:r>
      <w:r w:rsidR="009B77C8">
        <w:rPr>
          <w:rFonts w:ascii="Times New Roman" w:hAnsi="Times New Roman"/>
          <w:sz w:val="24"/>
          <w:szCs w:val="24"/>
        </w:rPr>
        <w:t xml:space="preserve"> 5 843 zaměstnavatelů. Těmto</w:t>
      </w:r>
      <w:r w:rsidR="00D31095">
        <w:rPr>
          <w:rFonts w:ascii="Times New Roman" w:hAnsi="Times New Roman"/>
          <w:sz w:val="24"/>
          <w:szCs w:val="24"/>
        </w:rPr>
        <w:t xml:space="preserve"> zaměstnavatelům</w:t>
      </w:r>
      <w:r w:rsidR="009B77C8">
        <w:rPr>
          <w:rFonts w:ascii="Times New Roman" w:hAnsi="Times New Roman"/>
          <w:sz w:val="24"/>
          <w:szCs w:val="24"/>
        </w:rPr>
        <w:t xml:space="preserve"> by se tedy odvod zvýšil. </w:t>
      </w:r>
      <w:r w:rsidRPr="000F7211">
        <w:rPr>
          <w:rFonts w:ascii="Times New Roman" w:hAnsi="Times New Roman"/>
          <w:sz w:val="24"/>
          <w:szCs w:val="24"/>
        </w:rPr>
        <w:t xml:space="preserve"> Pokud jde o další úpravy v této oblasti, finanční dopady se nepředpokládají. </w:t>
      </w:r>
      <w:bookmarkStart w:id="6" w:name="_Hlk43903327"/>
      <w:r w:rsidR="005461C7" w:rsidRPr="000F7211">
        <w:rPr>
          <w:rFonts w:ascii="Times New Roman" w:hAnsi="Times New Roman"/>
          <w:sz w:val="24"/>
          <w:szCs w:val="24"/>
        </w:rPr>
        <w:t xml:space="preserve">Veškeré výdaje v souvislosti s navrhovanými změnami budou hrazeny v rámci závazných ukazatelů státního rozpočtu na příslušný rozpočtový rok bez nároku na dodatečné navyšování rozpočtu. </w:t>
      </w:r>
      <w:bookmarkEnd w:id="6"/>
    </w:p>
    <w:p w14:paraId="5B2FB3B5" w14:textId="206C43A2" w:rsidR="005461C7" w:rsidRDefault="005461C7" w:rsidP="001C007B">
      <w:pPr>
        <w:autoSpaceDE w:val="0"/>
        <w:autoSpaceDN w:val="0"/>
        <w:adjustRightInd w:val="0"/>
        <w:spacing w:after="0"/>
        <w:jc w:val="both"/>
        <w:rPr>
          <w:rFonts w:ascii="Times New Roman" w:hAnsi="Times New Roman"/>
          <w:color w:val="FF0000"/>
          <w:sz w:val="24"/>
          <w:szCs w:val="24"/>
        </w:rPr>
      </w:pPr>
    </w:p>
    <w:p w14:paraId="77A70F3D" w14:textId="36C8CDA4" w:rsidR="001D6456" w:rsidRPr="001D6456" w:rsidRDefault="001D6456" w:rsidP="001D6456">
      <w:pPr>
        <w:autoSpaceDE w:val="0"/>
        <w:autoSpaceDN w:val="0"/>
        <w:adjustRightInd w:val="0"/>
        <w:spacing w:after="0"/>
        <w:jc w:val="both"/>
        <w:rPr>
          <w:rFonts w:ascii="Times New Roman" w:hAnsi="Times New Roman"/>
          <w:color w:val="FF0000"/>
          <w:sz w:val="24"/>
          <w:szCs w:val="24"/>
        </w:rPr>
      </w:pPr>
      <w:r>
        <w:rPr>
          <w:rFonts w:ascii="Times New Roman" w:hAnsi="Times New Roman"/>
          <w:b/>
          <w:bCs/>
          <w:sz w:val="24"/>
          <w:szCs w:val="24"/>
        </w:rPr>
        <w:t>D</w:t>
      </w:r>
      <w:r w:rsidRPr="00CA4DC7">
        <w:rPr>
          <w:rFonts w:ascii="Times New Roman" w:hAnsi="Times New Roman"/>
          <w:b/>
          <w:bCs/>
          <w:sz w:val="24"/>
          <w:szCs w:val="24"/>
        </w:rPr>
        <w:t>opad</w:t>
      </w:r>
      <w:r>
        <w:rPr>
          <w:rFonts w:ascii="Times New Roman" w:hAnsi="Times New Roman"/>
          <w:b/>
          <w:bCs/>
          <w:sz w:val="24"/>
          <w:szCs w:val="24"/>
        </w:rPr>
        <w:t xml:space="preserve"> navrhované právní úpravy</w:t>
      </w:r>
      <w:r w:rsidRPr="00CA4DC7">
        <w:rPr>
          <w:rFonts w:ascii="Times New Roman" w:hAnsi="Times New Roman"/>
          <w:b/>
          <w:bCs/>
          <w:sz w:val="24"/>
          <w:szCs w:val="24"/>
        </w:rPr>
        <w:t xml:space="preserve"> </w:t>
      </w:r>
      <w:r>
        <w:rPr>
          <w:rFonts w:ascii="Times New Roman" w:hAnsi="Times New Roman"/>
          <w:b/>
          <w:bCs/>
          <w:sz w:val="24"/>
          <w:szCs w:val="24"/>
        </w:rPr>
        <w:t>na podnikatelské prostředí ČR</w:t>
      </w:r>
    </w:p>
    <w:p w14:paraId="727E704C" w14:textId="77777777" w:rsidR="001D6456" w:rsidRPr="007E06FD" w:rsidRDefault="001D6456" w:rsidP="00FA1C8A">
      <w:pPr>
        <w:spacing w:after="0" w:line="240" w:lineRule="auto"/>
        <w:jc w:val="both"/>
        <w:rPr>
          <w:rFonts w:ascii="Times New Roman" w:hAnsi="Times New Roman"/>
          <w:b/>
          <w:bCs/>
          <w:sz w:val="24"/>
          <w:szCs w:val="24"/>
        </w:rPr>
      </w:pPr>
    </w:p>
    <w:p w14:paraId="149D7349" w14:textId="256046CB" w:rsidR="00010CD1" w:rsidRPr="0034358D" w:rsidRDefault="00010CD1" w:rsidP="00010CD1">
      <w:pPr>
        <w:spacing w:after="0" w:line="240" w:lineRule="auto"/>
        <w:jc w:val="both"/>
        <w:rPr>
          <w:rFonts w:ascii="Times New Roman" w:hAnsi="Times New Roman"/>
          <w:sz w:val="24"/>
          <w:szCs w:val="24"/>
        </w:rPr>
      </w:pPr>
      <w:r w:rsidRPr="0034358D">
        <w:rPr>
          <w:rFonts w:ascii="Times New Roman" w:hAnsi="Times New Roman"/>
          <w:sz w:val="24"/>
          <w:szCs w:val="24"/>
        </w:rPr>
        <w:t xml:space="preserve">Mnoho cizinců přináší do zemí, kde pracují, odborné dovednosti a znalosti, které mohou přispět k inovaci a konkurenceschopnosti místního hospodářství. Tito pracovníci mohou zaujímat místa, která nejsou snadno </w:t>
      </w:r>
      <w:proofErr w:type="spellStart"/>
      <w:r w:rsidRPr="0034358D">
        <w:rPr>
          <w:rFonts w:ascii="Times New Roman" w:hAnsi="Times New Roman"/>
          <w:sz w:val="24"/>
          <w:szCs w:val="24"/>
        </w:rPr>
        <w:t>obsaditelná</w:t>
      </w:r>
      <w:proofErr w:type="spellEnd"/>
      <w:r w:rsidRPr="0034358D">
        <w:rPr>
          <w:rFonts w:ascii="Times New Roman" w:hAnsi="Times New Roman"/>
          <w:sz w:val="24"/>
          <w:szCs w:val="24"/>
        </w:rPr>
        <w:t xml:space="preserve"> místní pracovní silou, což může pomoci udržet a rozvíjet určité odvětví nebo průmyslov</w:t>
      </w:r>
      <w:r w:rsidR="00D75E0E">
        <w:rPr>
          <w:rFonts w:ascii="Times New Roman" w:hAnsi="Times New Roman"/>
          <w:sz w:val="24"/>
          <w:szCs w:val="24"/>
        </w:rPr>
        <w:t>é</w:t>
      </w:r>
      <w:r w:rsidRPr="0034358D">
        <w:rPr>
          <w:rFonts w:ascii="Times New Roman" w:hAnsi="Times New Roman"/>
          <w:sz w:val="24"/>
          <w:szCs w:val="24"/>
        </w:rPr>
        <w:t xml:space="preserve"> odvětví.</w:t>
      </w:r>
    </w:p>
    <w:p w14:paraId="6725E855" w14:textId="77777777" w:rsidR="0034358D" w:rsidRPr="00366013" w:rsidRDefault="0034358D" w:rsidP="00010CD1">
      <w:pPr>
        <w:spacing w:after="0" w:line="240" w:lineRule="auto"/>
        <w:jc w:val="both"/>
        <w:rPr>
          <w:rFonts w:ascii="Times New Roman" w:hAnsi="Times New Roman"/>
          <w:sz w:val="24"/>
          <w:szCs w:val="24"/>
        </w:rPr>
      </w:pPr>
    </w:p>
    <w:p w14:paraId="775C6EAA" w14:textId="76508F77" w:rsidR="00010CD1" w:rsidRPr="00366013" w:rsidRDefault="00010CD1" w:rsidP="00010CD1">
      <w:pPr>
        <w:autoSpaceDE w:val="0"/>
        <w:autoSpaceDN w:val="0"/>
        <w:adjustRightInd w:val="0"/>
        <w:spacing w:after="0" w:line="240" w:lineRule="auto"/>
        <w:jc w:val="both"/>
        <w:rPr>
          <w:rFonts w:ascii="Times New Roman" w:hAnsi="Times New Roman"/>
          <w:bCs/>
          <w:sz w:val="24"/>
          <w:szCs w:val="24"/>
        </w:rPr>
      </w:pPr>
      <w:r w:rsidRPr="00366013">
        <w:rPr>
          <w:rFonts w:ascii="Times New Roman" w:hAnsi="Times New Roman"/>
          <w:sz w:val="24"/>
          <w:szCs w:val="24"/>
        </w:rPr>
        <w:t xml:space="preserve">Potírání nelegálního zaměstnávání cizinců pomáhá vytvořit spravedlivější pracovní prostředí. Legalizace zaměstnání umožňuje pracovníkům získat práva a ochranu </w:t>
      </w:r>
      <w:r w:rsidR="002B5AB1">
        <w:rPr>
          <w:rFonts w:ascii="Times New Roman" w:hAnsi="Times New Roman"/>
          <w:sz w:val="24"/>
          <w:szCs w:val="24"/>
        </w:rPr>
        <w:t xml:space="preserve">poskytovanou </w:t>
      </w:r>
      <w:r w:rsidRPr="00366013">
        <w:rPr>
          <w:rFonts w:ascii="Times New Roman" w:hAnsi="Times New Roman"/>
          <w:sz w:val="24"/>
          <w:szCs w:val="24"/>
        </w:rPr>
        <w:t>pracovní</w:t>
      </w:r>
      <w:r w:rsidR="002B5AB1">
        <w:rPr>
          <w:rFonts w:ascii="Times New Roman" w:hAnsi="Times New Roman"/>
          <w:sz w:val="24"/>
          <w:szCs w:val="24"/>
        </w:rPr>
        <w:t>m</w:t>
      </w:r>
      <w:r w:rsidRPr="00366013">
        <w:rPr>
          <w:rFonts w:ascii="Times New Roman" w:hAnsi="Times New Roman"/>
          <w:sz w:val="24"/>
          <w:szCs w:val="24"/>
        </w:rPr>
        <w:t xml:space="preserve"> práv</w:t>
      </w:r>
      <w:r w:rsidR="002B5AB1">
        <w:rPr>
          <w:rFonts w:ascii="Times New Roman" w:hAnsi="Times New Roman"/>
          <w:sz w:val="24"/>
          <w:szCs w:val="24"/>
        </w:rPr>
        <w:t>em</w:t>
      </w:r>
      <w:r w:rsidRPr="00366013">
        <w:rPr>
          <w:rFonts w:ascii="Times New Roman" w:hAnsi="Times New Roman"/>
          <w:sz w:val="24"/>
          <w:szCs w:val="24"/>
        </w:rPr>
        <w:t>. To vede k větší sociální spravedl</w:t>
      </w:r>
      <w:r w:rsidR="0034358D" w:rsidRPr="00366013">
        <w:rPr>
          <w:rFonts w:ascii="Times New Roman" w:hAnsi="Times New Roman"/>
          <w:sz w:val="24"/>
          <w:szCs w:val="24"/>
        </w:rPr>
        <w:t>n</w:t>
      </w:r>
      <w:r w:rsidRPr="00366013">
        <w:rPr>
          <w:rFonts w:ascii="Times New Roman" w:hAnsi="Times New Roman"/>
          <w:sz w:val="24"/>
          <w:szCs w:val="24"/>
        </w:rPr>
        <w:t xml:space="preserve">osti a zamezuje nekalým konkurenčním praktikám. </w:t>
      </w:r>
      <w:r w:rsidRPr="00366013">
        <w:rPr>
          <w:rFonts w:ascii="Times New Roman" w:hAnsi="Times New Roman"/>
          <w:bCs/>
          <w:sz w:val="24"/>
          <w:szCs w:val="24"/>
        </w:rPr>
        <w:t xml:space="preserve">Úprava </w:t>
      </w:r>
      <w:r w:rsidR="0034358D" w:rsidRPr="00366013">
        <w:rPr>
          <w:rFonts w:ascii="Times New Roman" w:hAnsi="Times New Roman"/>
          <w:bCs/>
          <w:sz w:val="24"/>
          <w:szCs w:val="24"/>
        </w:rPr>
        <w:t xml:space="preserve">spočívající v zavedení evidence subjektů porušujících závažným způsobem příslušné právní předpisy </w:t>
      </w:r>
      <w:r w:rsidRPr="00366013">
        <w:rPr>
          <w:rFonts w:ascii="Times New Roman" w:hAnsi="Times New Roman"/>
          <w:bCs/>
          <w:sz w:val="24"/>
          <w:szCs w:val="24"/>
        </w:rPr>
        <w:t xml:space="preserve">tedy bude mít pozitivní </w:t>
      </w:r>
      <w:proofErr w:type="gramStart"/>
      <w:r w:rsidRPr="00366013">
        <w:rPr>
          <w:rFonts w:ascii="Times New Roman" w:hAnsi="Times New Roman"/>
          <w:bCs/>
          <w:sz w:val="24"/>
          <w:szCs w:val="24"/>
        </w:rPr>
        <w:t xml:space="preserve">dopad </w:t>
      </w:r>
      <w:r w:rsidR="00365CBB">
        <w:rPr>
          <w:rFonts w:ascii="Times New Roman" w:hAnsi="Times New Roman"/>
          <w:bCs/>
          <w:sz w:val="24"/>
          <w:szCs w:val="24"/>
        </w:rPr>
        <w:t xml:space="preserve"> na</w:t>
      </w:r>
      <w:proofErr w:type="gramEnd"/>
      <w:r w:rsidRPr="00366013">
        <w:rPr>
          <w:rFonts w:ascii="Times New Roman" w:hAnsi="Times New Roman"/>
          <w:bCs/>
          <w:sz w:val="24"/>
          <w:szCs w:val="24"/>
        </w:rPr>
        <w:t xml:space="preserve"> podnikatelské prostředí, neboť </w:t>
      </w:r>
      <w:r w:rsidRPr="00366013">
        <w:rPr>
          <w:rFonts w:ascii="Times New Roman" w:hAnsi="Times New Roman"/>
          <w:bCs/>
          <w:sz w:val="24"/>
          <w:szCs w:val="24"/>
        </w:rPr>
        <w:lastRenderedPageBreak/>
        <w:t>zaměstnavatelé, kteří umožňují výkon nelegálního a zastřeného zaměstnávání</w:t>
      </w:r>
      <w:r w:rsidR="0034358D" w:rsidRPr="00366013">
        <w:rPr>
          <w:rFonts w:ascii="Times New Roman" w:hAnsi="Times New Roman"/>
          <w:bCs/>
          <w:sz w:val="24"/>
          <w:szCs w:val="24"/>
        </w:rPr>
        <w:t>,</w:t>
      </w:r>
      <w:r w:rsidRPr="00366013">
        <w:rPr>
          <w:rFonts w:ascii="Times New Roman" w:hAnsi="Times New Roman"/>
          <w:bCs/>
          <w:sz w:val="24"/>
          <w:szCs w:val="24"/>
        </w:rPr>
        <w:t xml:space="preserve"> přijdou o tuto konkurenční výhodu a z nastalé situace tak budou těžit především poctiví zaměstnavatelé.</w:t>
      </w:r>
    </w:p>
    <w:p w14:paraId="300E63F9" w14:textId="77777777" w:rsidR="00010CD1" w:rsidRPr="00010CD1" w:rsidRDefault="00010CD1" w:rsidP="00010CD1">
      <w:pPr>
        <w:autoSpaceDE w:val="0"/>
        <w:autoSpaceDN w:val="0"/>
        <w:adjustRightInd w:val="0"/>
        <w:spacing w:after="0" w:line="240" w:lineRule="auto"/>
        <w:jc w:val="both"/>
        <w:rPr>
          <w:rFonts w:ascii="Times New Roman" w:hAnsi="Times New Roman"/>
          <w:bCs/>
          <w:color w:val="00B050"/>
          <w:sz w:val="24"/>
          <w:szCs w:val="24"/>
        </w:rPr>
      </w:pPr>
    </w:p>
    <w:p w14:paraId="245DC464" w14:textId="5D6EC28C" w:rsidR="00010CD1" w:rsidRPr="00366013" w:rsidRDefault="00366013" w:rsidP="00010CD1">
      <w:pPr>
        <w:autoSpaceDE w:val="0"/>
        <w:autoSpaceDN w:val="0"/>
        <w:adjustRightInd w:val="0"/>
        <w:spacing w:after="0" w:line="240" w:lineRule="auto"/>
        <w:jc w:val="both"/>
        <w:rPr>
          <w:rFonts w:ascii="Times New Roman" w:hAnsi="Times New Roman"/>
          <w:bCs/>
          <w:sz w:val="24"/>
          <w:szCs w:val="24"/>
        </w:rPr>
      </w:pPr>
      <w:r w:rsidRPr="00366013">
        <w:rPr>
          <w:rFonts w:ascii="Times New Roman" w:hAnsi="Times New Roman"/>
          <w:bCs/>
          <w:sz w:val="24"/>
          <w:szCs w:val="24"/>
        </w:rPr>
        <w:t>Pokud jde o institut uznaného zaměstnavatele, d</w:t>
      </w:r>
      <w:r w:rsidR="00010CD1" w:rsidRPr="00366013">
        <w:rPr>
          <w:rFonts w:ascii="Times New Roman" w:hAnsi="Times New Roman"/>
          <w:bCs/>
          <w:sz w:val="24"/>
          <w:szCs w:val="24"/>
        </w:rPr>
        <w:t xml:space="preserve">igitalizace české státní správy představuje potenciál významně zlepšit podmínky pro zaměstnavatele, zejména v kontextu snížení administrativní zátěže. Digitalizace umožňuje zaměstnavatelům urychlit procesy získávání pobytových a pracovních povolení pro zahraniční pracovníky, což zefektivňuje nábor nových zaměstnanců. Současně online komunikace s příslušnými státními orgány výrazně usnadňuje provádění administrativních úkonů. </w:t>
      </w:r>
    </w:p>
    <w:p w14:paraId="3C43E4DA" w14:textId="77777777" w:rsidR="00010CD1" w:rsidRPr="00366013" w:rsidRDefault="00010CD1" w:rsidP="00010CD1">
      <w:pPr>
        <w:autoSpaceDE w:val="0"/>
        <w:autoSpaceDN w:val="0"/>
        <w:adjustRightInd w:val="0"/>
        <w:spacing w:after="0" w:line="240" w:lineRule="auto"/>
        <w:jc w:val="both"/>
        <w:rPr>
          <w:rFonts w:ascii="Times New Roman" w:hAnsi="Times New Roman"/>
          <w:bCs/>
          <w:sz w:val="24"/>
          <w:szCs w:val="24"/>
        </w:rPr>
      </w:pPr>
    </w:p>
    <w:p w14:paraId="13AF65B3" w14:textId="08D85436" w:rsidR="00010CD1" w:rsidRPr="00010CD1" w:rsidRDefault="00010CD1" w:rsidP="00010CD1">
      <w:pPr>
        <w:autoSpaceDE w:val="0"/>
        <w:autoSpaceDN w:val="0"/>
        <w:adjustRightInd w:val="0"/>
        <w:spacing w:after="0" w:line="240" w:lineRule="auto"/>
        <w:jc w:val="both"/>
        <w:rPr>
          <w:rFonts w:ascii="Times New Roman" w:hAnsi="Times New Roman"/>
          <w:bCs/>
          <w:color w:val="00B050"/>
          <w:sz w:val="24"/>
          <w:szCs w:val="24"/>
        </w:rPr>
      </w:pPr>
      <w:r w:rsidRPr="00366013">
        <w:rPr>
          <w:rFonts w:ascii="Times New Roman" w:hAnsi="Times New Roman"/>
          <w:bCs/>
          <w:sz w:val="24"/>
          <w:szCs w:val="24"/>
        </w:rPr>
        <w:t xml:space="preserve">Rychlé nábory pracovníků </w:t>
      </w:r>
      <w:r w:rsidR="00366013" w:rsidRPr="00366013">
        <w:rPr>
          <w:rFonts w:ascii="Times New Roman" w:hAnsi="Times New Roman"/>
          <w:bCs/>
          <w:sz w:val="24"/>
          <w:szCs w:val="24"/>
        </w:rPr>
        <w:t xml:space="preserve">ze </w:t>
      </w:r>
      <w:r w:rsidRPr="00366013">
        <w:rPr>
          <w:rFonts w:ascii="Times New Roman" w:hAnsi="Times New Roman"/>
          <w:bCs/>
          <w:sz w:val="24"/>
          <w:szCs w:val="24"/>
        </w:rPr>
        <w:t>zahranič</w:t>
      </w:r>
      <w:r w:rsidR="00366013" w:rsidRPr="00366013">
        <w:rPr>
          <w:rFonts w:ascii="Times New Roman" w:hAnsi="Times New Roman"/>
          <w:bCs/>
          <w:sz w:val="24"/>
          <w:szCs w:val="24"/>
        </w:rPr>
        <w:t>í p</w:t>
      </w:r>
      <w:r w:rsidRPr="00366013">
        <w:rPr>
          <w:rFonts w:ascii="Times New Roman" w:hAnsi="Times New Roman"/>
          <w:bCs/>
          <w:sz w:val="24"/>
          <w:szCs w:val="24"/>
        </w:rPr>
        <w:t xml:space="preserve">ředstavují pro zaměstnavatele významný benefit. Tato možnost umožňuje rychle a flexibilně reagovat na fluktuaci </w:t>
      </w:r>
      <w:r w:rsidR="001D56C9">
        <w:rPr>
          <w:rFonts w:ascii="Times New Roman" w:hAnsi="Times New Roman"/>
          <w:bCs/>
          <w:sz w:val="24"/>
          <w:szCs w:val="24"/>
        </w:rPr>
        <w:t xml:space="preserve">na </w:t>
      </w:r>
      <w:r w:rsidRPr="00366013">
        <w:rPr>
          <w:rFonts w:ascii="Times New Roman" w:hAnsi="Times New Roman"/>
          <w:bCs/>
          <w:sz w:val="24"/>
          <w:szCs w:val="24"/>
        </w:rPr>
        <w:t>pracovní</w:t>
      </w:r>
      <w:r w:rsidR="001D56C9">
        <w:rPr>
          <w:rFonts w:ascii="Times New Roman" w:hAnsi="Times New Roman"/>
          <w:bCs/>
          <w:sz w:val="24"/>
          <w:szCs w:val="24"/>
        </w:rPr>
        <w:t>m</w:t>
      </w:r>
      <w:r w:rsidRPr="00366013">
        <w:rPr>
          <w:rFonts w:ascii="Times New Roman" w:hAnsi="Times New Roman"/>
          <w:bCs/>
          <w:sz w:val="24"/>
          <w:szCs w:val="24"/>
        </w:rPr>
        <w:t xml:space="preserve"> trhu a efektivně obsadit volné pracovní pozice. Dále, tato schopnost usnadňuje řešení sezónních nebo dočasných potřeb po pracovní síle</w:t>
      </w:r>
      <w:r w:rsidRPr="00010CD1">
        <w:rPr>
          <w:rFonts w:ascii="Times New Roman" w:hAnsi="Times New Roman"/>
          <w:bCs/>
          <w:color w:val="00B050"/>
          <w:sz w:val="24"/>
          <w:szCs w:val="24"/>
        </w:rPr>
        <w:t>.</w:t>
      </w:r>
    </w:p>
    <w:p w14:paraId="625B9F3A" w14:textId="77777777" w:rsidR="00422096" w:rsidRPr="007E06FD" w:rsidRDefault="00422096" w:rsidP="00422096">
      <w:pPr>
        <w:spacing w:after="0" w:line="240" w:lineRule="auto"/>
        <w:jc w:val="both"/>
        <w:rPr>
          <w:rFonts w:ascii="Times New Roman" w:hAnsi="Times New Roman"/>
          <w:b/>
          <w:bCs/>
          <w:sz w:val="24"/>
          <w:szCs w:val="24"/>
        </w:rPr>
      </w:pPr>
    </w:p>
    <w:p w14:paraId="7C2C4AAF" w14:textId="5DAF25B5" w:rsidR="00422096" w:rsidRPr="00422096" w:rsidRDefault="00422096" w:rsidP="00422096">
      <w:pPr>
        <w:tabs>
          <w:tab w:val="left" w:pos="709"/>
        </w:tabs>
        <w:spacing w:after="0" w:line="240" w:lineRule="auto"/>
        <w:jc w:val="both"/>
        <w:rPr>
          <w:rFonts w:ascii="Times New Roman" w:hAnsi="Times New Roman"/>
          <w:sz w:val="24"/>
          <w:szCs w:val="24"/>
        </w:rPr>
      </w:pPr>
      <w:r w:rsidRPr="00422096">
        <w:rPr>
          <w:rFonts w:ascii="Times New Roman" w:hAnsi="Times New Roman"/>
          <w:sz w:val="24"/>
          <w:szCs w:val="24"/>
        </w:rPr>
        <w:t xml:space="preserve">V souvislosti s navrhovanou právní úpravou bodového systému lze očekávat dopady pouze na ty podnikatele, kteří zaměstnávají zahraniční pracovníky.  </w:t>
      </w:r>
      <w:r w:rsidRPr="00422096">
        <w:rPr>
          <w:rFonts w:ascii="Times New Roman" w:eastAsia="MS Mincho" w:hAnsi="Times New Roman"/>
          <w:bCs/>
          <w:sz w:val="24"/>
          <w:szCs w:val="24"/>
        </w:rPr>
        <w:t xml:space="preserve">Úprava bude mít pozitivní dopad </w:t>
      </w:r>
      <w:r w:rsidR="00E207D5">
        <w:rPr>
          <w:rFonts w:ascii="Times New Roman" w:eastAsia="MS Mincho" w:hAnsi="Times New Roman"/>
          <w:bCs/>
          <w:sz w:val="24"/>
          <w:szCs w:val="24"/>
        </w:rPr>
        <w:t xml:space="preserve">na </w:t>
      </w:r>
      <w:r w:rsidRPr="00422096">
        <w:rPr>
          <w:rFonts w:ascii="Times New Roman" w:eastAsia="MS Mincho" w:hAnsi="Times New Roman"/>
          <w:bCs/>
          <w:sz w:val="24"/>
          <w:szCs w:val="24"/>
        </w:rPr>
        <w:t>podnikatelské prostředí, neboť zkrátí dobu, po kterou zaměstnavatelé nemohou z důvodů současné regulace obsadit požadovanou pracovní pozici.</w:t>
      </w:r>
      <w:r w:rsidRPr="00422096">
        <w:rPr>
          <w:rFonts w:ascii="Times New Roman" w:hAnsi="Times New Roman"/>
          <w:sz w:val="24"/>
          <w:szCs w:val="24"/>
        </w:rPr>
        <w:t xml:space="preserve"> Dále ú</w:t>
      </w:r>
      <w:r w:rsidRPr="00422096">
        <w:rPr>
          <w:rFonts w:ascii="Times New Roman" w:eastAsia="MS Mincho" w:hAnsi="Times New Roman"/>
          <w:bCs/>
          <w:sz w:val="24"/>
          <w:szCs w:val="24"/>
        </w:rPr>
        <w:t>prava pozitivně ovlivní konkurenceschopnost ČR, a to ze dvou hledisek. Umožní zaměstnavatelům rychleji reagovat na nové potřeby trhu obsazením nových pracovních míst, u nichž chybí tuzemští uchazeči o</w:t>
      </w:r>
      <w:r w:rsidR="00614DDF">
        <w:rPr>
          <w:rFonts w:ascii="Times New Roman" w:eastAsia="MS Mincho" w:hAnsi="Times New Roman"/>
          <w:bCs/>
          <w:sz w:val="24"/>
          <w:szCs w:val="24"/>
        </w:rPr>
        <w:t> </w:t>
      </w:r>
      <w:r w:rsidRPr="00422096">
        <w:rPr>
          <w:rFonts w:ascii="Times New Roman" w:eastAsia="MS Mincho" w:hAnsi="Times New Roman"/>
          <w:bCs/>
          <w:sz w:val="24"/>
          <w:szCs w:val="24"/>
        </w:rPr>
        <w:t xml:space="preserve">zaměstnání. </w:t>
      </w:r>
      <w:proofErr w:type="gramStart"/>
      <w:r w:rsidRPr="00422096">
        <w:rPr>
          <w:rFonts w:ascii="Times New Roman" w:eastAsia="MS Mincho" w:hAnsi="Times New Roman"/>
          <w:bCs/>
          <w:sz w:val="24"/>
          <w:szCs w:val="24"/>
        </w:rPr>
        <w:t>Zvýší</w:t>
      </w:r>
      <w:proofErr w:type="gramEnd"/>
      <w:r w:rsidRPr="00422096">
        <w:rPr>
          <w:rFonts w:ascii="Times New Roman" w:eastAsia="MS Mincho" w:hAnsi="Times New Roman"/>
          <w:bCs/>
          <w:sz w:val="24"/>
          <w:szCs w:val="24"/>
        </w:rPr>
        <w:t xml:space="preserve"> se rovněž atraktivita českého trhu práce pro zahraniční uchazeče, což bude významné zejména u vysoce kvalifikovaných uchazečů.</w:t>
      </w:r>
    </w:p>
    <w:p w14:paraId="277F75C0" w14:textId="77777777" w:rsidR="00366013" w:rsidRPr="00366013" w:rsidRDefault="00366013" w:rsidP="00FA1C8A">
      <w:pPr>
        <w:spacing w:after="0" w:line="240" w:lineRule="auto"/>
        <w:jc w:val="both"/>
        <w:rPr>
          <w:rFonts w:ascii="Times New Roman" w:hAnsi="Times New Roman"/>
          <w:b/>
          <w:sz w:val="24"/>
          <w:szCs w:val="24"/>
        </w:rPr>
      </w:pPr>
    </w:p>
    <w:p w14:paraId="4E765A16" w14:textId="1A46F86E" w:rsidR="00080DE7" w:rsidRDefault="00ED5AFC" w:rsidP="00080DE7">
      <w:pPr>
        <w:spacing w:after="0" w:line="240" w:lineRule="auto"/>
        <w:jc w:val="both"/>
        <w:rPr>
          <w:rFonts w:ascii="Times New Roman" w:hAnsi="Times New Roman"/>
          <w:bCs/>
          <w:sz w:val="24"/>
          <w:szCs w:val="24"/>
        </w:rPr>
      </w:pPr>
      <w:r w:rsidRPr="007166F3">
        <w:rPr>
          <w:rFonts w:ascii="Times New Roman" w:hAnsi="Times New Roman"/>
          <w:bCs/>
          <w:sz w:val="24"/>
          <w:szCs w:val="24"/>
        </w:rPr>
        <w:t>V souvislosti s navrhovanou právní úpravou v oblasti zaměstnávání osob se zdravotním postižením lze očekávat dopady pouze na ty podnikatele – zaměstnavatele osob se zdravotním postižením na chráněném trhu práce, kteří vykazovali neúměrně vysoké další náklady vynaložené na zaměstnávání osob se zdravotním postižením s úmyslem účelově získat maximální výši příspěvku</w:t>
      </w:r>
      <w:r w:rsidR="00080DE7" w:rsidRPr="007166F3">
        <w:rPr>
          <w:rFonts w:ascii="Times New Roman" w:hAnsi="Times New Roman"/>
          <w:bCs/>
          <w:sz w:val="24"/>
          <w:szCs w:val="24"/>
        </w:rPr>
        <w:t>.</w:t>
      </w:r>
      <w:r w:rsidRPr="007166F3">
        <w:rPr>
          <w:rFonts w:ascii="Times New Roman" w:hAnsi="Times New Roman"/>
          <w:bCs/>
          <w:sz w:val="24"/>
          <w:szCs w:val="24"/>
        </w:rPr>
        <w:t xml:space="preserve"> </w:t>
      </w:r>
      <w:r w:rsidR="00080DE7" w:rsidRPr="007166F3">
        <w:rPr>
          <w:rFonts w:ascii="Times New Roman" w:hAnsi="Times New Roman"/>
          <w:bCs/>
          <w:sz w:val="24"/>
          <w:szCs w:val="24"/>
        </w:rPr>
        <w:t>Pozitivně lze vnímat změny týkající se snížení odvodu do státního rozpočtu v souvislosti se zaměstnáváním vyššího počtu osob se zdravotním postižením u</w:t>
      </w:r>
      <w:r w:rsidR="00614DDF">
        <w:rPr>
          <w:rFonts w:ascii="Times New Roman" w:hAnsi="Times New Roman"/>
          <w:bCs/>
          <w:sz w:val="24"/>
          <w:szCs w:val="24"/>
        </w:rPr>
        <w:t> </w:t>
      </w:r>
      <w:r w:rsidR="00080DE7" w:rsidRPr="007166F3">
        <w:rPr>
          <w:rFonts w:ascii="Times New Roman" w:hAnsi="Times New Roman"/>
          <w:bCs/>
          <w:sz w:val="24"/>
          <w:szCs w:val="24"/>
        </w:rPr>
        <w:t>zaměstnavatelů na volném trhu práce s více než 25 zaměstnanci.</w:t>
      </w:r>
      <w:r w:rsidR="009B77C8">
        <w:rPr>
          <w:rFonts w:ascii="Times New Roman" w:hAnsi="Times New Roman"/>
          <w:bCs/>
          <w:sz w:val="24"/>
          <w:szCs w:val="24"/>
        </w:rPr>
        <w:t xml:space="preserve"> </w:t>
      </w:r>
      <w:r w:rsidR="00836D84">
        <w:rPr>
          <w:rFonts w:ascii="Times New Roman" w:hAnsi="Times New Roman"/>
          <w:bCs/>
          <w:sz w:val="24"/>
          <w:szCs w:val="24"/>
        </w:rPr>
        <w:t>Pro většinu zaměstnavatelů, na které se vztahuje povinnost zaměstnávání OZP</w:t>
      </w:r>
      <w:r w:rsidR="002F52CA">
        <w:rPr>
          <w:rFonts w:ascii="Times New Roman" w:hAnsi="Times New Roman"/>
          <w:bCs/>
          <w:sz w:val="24"/>
          <w:szCs w:val="24"/>
        </w:rPr>
        <w:t>,</w:t>
      </w:r>
      <w:r w:rsidR="00836D84">
        <w:rPr>
          <w:rFonts w:ascii="Times New Roman" w:hAnsi="Times New Roman"/>
          <w:bCs/>
          <w:sz w:val="24"/>
          <w:szCs w:val="24"/>
        </w:rPr>
        <w:t xml:space="preserve"> bude mít změna pozitivní vliv ve formě snížení odvodu do státního rozpočtu. Ostatní, tj. 29 % zaměstnavatelů, na které se tato povinnost vztahuje (5 843 zaměstnavatelů), budou odvádět více nebo v lepším (preferovaném) případě začnou realizovat aktivity vedoucí k přímému zaměstnávání OZP. </w:t>
      </w:r>
    </w:p>
    <w:p w14:paraId="09D1E970" w14:textId="77777777" w:rsidR="00646540" w:rsidRDefault="00646540" w:rsidP="00FA1C8A">
      <w:pPr>
        <w:spacing w:after="0" w:line="240" w:lineRule="auto"/>
        <w:jc w:val="both"/>
        <w:rPr>
          <w:rFonts w:ascii="Times New Roman" w:hAnsi="Times New Roman"/>
          <w:bCs/>
          <w:sz w:val="24"/>
          <w:szCs w:val="24"/>
        </w:rPr>
      </w:pPr>
    </w:p>
    <w:p w14:paraId="54F535EB" w14:textId="7543E250" w:rsidR="001C007B" w:rsidRPr="00366013" w:rsidRDefault="00CA4DC7" w:rsidP="00366013">
      <w:pPr>
        <w:pStyle w:val="Odstavecseseznamem"/>
        <w:numPr>
          <w:ilvl w:val="0"/>
          <w:numId w:val="1"/>
        </w:numPr>
        <w:spacing w:after="0" w:line="240" w:lineRule="auto"/>
        <w:jc w:val="both"/>
        <w:rPr>
          <w:rFonts w:ascii="Times New Roman" w:hAnsi="Times New Roman"/>
          <w:b/>
          <w:sz w:val="24"/>
          <w:szCs w:val="24"/>
        </w:rPr>
      </w:pPr>
      <w:r w:rsidRPr="00366013">
        <w:rPr>
          <w:rFonts w:ascii="Times New Roman" w:hAnsi="Times New Roman"/>
          <w:b/>
          <w:sz w:val="24"/>
          <w:szCs w:val="24"/>
        </w:rPr>
        <w:t>Zhodnocení s</w:t>
      </w:r>
      <w:r w:rsidR="001C007B" w:rsidRPr="00366013">
        <w:rPr>
          <w:rFonts w:ascii="Times New Roman" w:hAnsi="Times New Roman"/>
          <w:b/>
          <w:sz w:val="24"/>
          <w:szCs w:val="24"/>
        </w:rPr>
        <w:t>ociální</w:t>
      </w:r>
      <w:r w:rsidRPr="00366013">
        <w:rPr>
          <w:rFonts w:ascii="Times New Roman" w:hAnsi="Times New Roman"/>
          <w:b/>
          <w:sz w:val="24"/>
          <w:szCs w:val="24"/>
        </w:rPr>
        <w:t>ch</w:t>
      </w:r>
      <w:r w:rsidR="001C007B" w:rsidRPr="00366013">
        <w:rPr>
          <w:rFonts w:ascii="Times New Roman" w:hAnsi="Times New Roman"/>
          <w:b/>
          <w:sz w:val="24"/>
          <w:szCs w:val="24"/>
        </w:rPr>
        <w:t xml:space="preserve"> dopad</w:t>
      </w:r>
      <w:r w:rsidRPr="00366013">
        <w:rPr>
          <w:rFonts w:ascii="Times New Roman" w:hAnsi="Times New Roman"/>
          <w:b/>
          <w:sz w:val="24"/>
          <w:szCs w:val="24"/>
        </w:rPr>
        <w:t>ů</w:t>
      </w:r>
      <w:r w:rsidR="001C007B" w:rsidRPr="00366013">
        <w:rPr>
          <w:rFonts w:ascii="Times New Roman" w:hAnsi="Times New Roman"/>
          <w:b/>
          <w:sz w:val="24"/>
          <w:szCs w:val="24"/>
        </w:rPr>
        <w:t xml:space="preserve">, včetně dopadů </w:t>
      </w:r>
      <w:r w:rsidRPr="00366013">
        <w:rPr>
          <w:rFonts w:ascii="Times New Roman" w:hAnsi="Times New Roman"/>
          <w:b/>
          <w:sz w:val="24"/>
          <w:szCs w:val="24"/>
        </w:rPr>
        <w:t>na specifické skupiny obyvatel, zejména osoby sociálně slabé, osoby se zdravotním postižením a národnostní menšiny, dopadů na ochranu práv dětí a dopadů na životní prostředí</w:t>
      </w:r>
    </w:p>
    <w:p w14:paraId="5E22561B" w14:textId="0DFE213D" w:rsidR="001C007B" w:rsidRDefault="001C007B" w:rsidP="00FA1C8A">
      <w:pPr>
        <w:spacing w:after="0" w:line="240" w:lineRule="auto"/>
        <w:jc w:val="both"/>
        <w:rPr>
          <w:rFonts w:ascii="Times New Roman" w:hAnsi="Times New Roman"/>
          <w:b/>
          <w:sz w:val="24"/>
          <w:szCs w:val="24"/>
        </w:rPr>
      </w:pPr>
    </w:p>
    <w:p w14:paraId="43F82267" w14:textId="14CBA67B" w:rsidR="00010CD1" w:rsidRPr="00366013" w:rsidRDefault="00010CD1" w:rsidP="00010CD1">
      <w:pPr>
        <w:spacing w:after="0" w:line="240" w:lineRule="auto"/>
        <w:jc w:val="both"/>
        <w:rPr>
          <w:rFonts w:ascii="Times New Roman" w:hAnsi="Times New Roman"/>
          <w:sz w:val="24"/>
          <w:szCs w:val="24"/>
        </w:rPr>
      </w:pPr>
      <w:bookmarkStart w:id="7" w:name="_Hlk147791072"/>
      <w:r w:rsidRPr="00366013">
        <w:rPr>
          <w:rFonts w:ascii="Times New Roman" w:hAnsi="Times New Roman"/>
          <w:sz w:val="24"/>
          <w:szCs w:val="24"/>
        </w:rPr>
        <w:t xml:space="preserve">Potírání nelegálního zaměstnávání má pozitivní sociální dopady na specifické skupiny obyvatel, včetně osob sociálně slabých, osob se zdravotním postižením a národnostních menšin. Těmito dopady jsou zlepšení pracovních podmínek, práva pracovníků, rovné příležitosti a sociální integrace. Legální zaměstnání zajišťuje spravedlivé mzdy, pracovní dobu a právní ochranu. Rovněž podporuje rovnost, eliminaci diskriminace a snižuje riziko sociálního vyloučení. Celkově </w:t>
      </w:r>
      <w:r w:rsidR="00366013">
        <w:rPr>
          <w:rFonts w:ascii="Times New Roman" w:hAnsi="Times New Roman"/>
          <w:sz w:val="24"/>
          <w:szCs w:val="24"/>
        </w:rPr>
        <w:t xml:space="preserve">je tedy podporováno vytváření </w:t>
      </w:r>
      <w:r w:rsidRPr="00366013">
        <w:rPr>
          <w:rFonts w:ascii="Times New Roman" w:hAnsi="Times New Roman"/>
          <w:sz w:val="24"/>
          <w:szCs w:val="24"/>
        </w:rPr>
        <w:t>inkluzivn</w:t>
      </w:r>
      <w:r w:rsidR="00366013">
        <w:rPr>
          <w:rFonts w:ascii="Times New Roman" w:hAnsi="Times New Roman"/>
          <w:sz w:val="24"/>
          <w:szCs w:val="24"/>
        </w:rPr>
        <w:t>ího</w:t>
      </w:r>
      <w:r w:rsidRPr="00366013">
        <w:rPr>
          <w:rFonts w:ascii="Times New Roman" w:hAnsi="Times New Roman"/>
          <w:sz w:val="24"/>
          <w:szCs w:val="24"/>
        </w:rPr>
        <w:t xml:space="preserve"> a spravedlivější</w:t>
      </w:r>
      <w:r w:rsidR="00366013">
        <w:rPr>
          <w:rFonts w:ascii="Times New Roman" w:hAnsi="Times New Roman"/>
          <w:sz w:val="24"/>
          <w:szCs w:val="24"/>
        </w:rPr>
        <w:t>ho</w:t>
      </w:r>
      <w:r w:rsidRPr="00366013">
        <w:rPr>
          <w:rFonts w:ascii="Times New Roman" w:hAnsi="Times New Roman"/>
          <w:sz w:val="24"/>
          <w:szCs w:val="24"/>
        </w:rPr>
        <w:t xml:space="preserve"> pracovní</w:t>
      </w:r>
      <w:r w:rsidR="00366013">
        <w:rPr>
          <w:rFonts w:ascii="Times New Roman" w:hAnsi="Times New Roman"/>
          <w:sz w:val="24"/>
          <w:szCs w:val="24"/>
        </w:rPr>
        <w:t xml:space="preserve">ho </w:t>
      </w:r>
      <w:r w:rsidRPr="00366013">
        <w:rPr>
          <w:rFonts w:ascii="Times New Roman" w:hAnsi="Times New Roman"/>
          <w:sz w:val="24"/>
          <w:szCs w:val="24"/>
        </w:rPr>
        <w:t xml:space="preserve">prostředí. </w:t>
      </w:r>
    </w:p>
    <w:bookmarkEnd w:id="7"/>
    <w:p w14:paraId="4B7C8E5A" w14:textId="5FD50D2E" w:rsidR="00010CD1" w:rsidRDefault="00010CD1" w:rsidP="00CA4DC7">
      <w:pPr>
        <w:spacing w:after="0" w:line="240" w:lineRule="auto"/>
        <w:jc w:val="both"/>
        <w:rPr>
          <w:rFonts w:ascii="Times New Roman" w:hAnsi="Times New Roman"/>
          <w:sz w:val="24"/>
          <w:szCs w:val="24"/>
        </w:rPr>
      </w:pPr>
    </w:p>
    <w:p w14:paraId="1F759957" w14:textId="6ABEEBC0" w:rsidR="00422096" w:rsidRPr="00422096" w:rsidRDefault="00422096" w:rsidP="00422096">
      <w:pPr>
        <w:spacing w:after="0" w:line="240" w:lineRule="auto"/>
        <w:jc w:val="both"/>
        <w:rPr>
          <w:rFonts w:ascii="Times New Roman" w:hAnsi="Times New Roman"/>
          <w:sz w:val="24"/>
          <w:szCs w:val="24"/>
        </w:rPr>
      </w:pPr>
      <w:r w:rsidRPr="00422096">
        <w:rPr>
          <w:rFonts w:ascii="Times New Roman" w:hAnsi="Times New Roman"/>
          <w:sz w:val="24"/>
          <w:szCs w:val="24"/>
        </w:rPr>
        <w:lastRenderedPageBreak/>
        <w:t xml:space="preserve">Navrhovaná úprava </w:t>
      </w:r>
      <w:r>
        <w:rPr>
          <w:rFonts w:ascii="Times New Roman" w:hAnsi="Times New Roman"/>
          <w:sz w:val="24"/>
          <w:szCs w:val="24"/>
        </w:rPr>
        <w:t xml:space="preserve">bodového systému </w:t>
      </w:r>
      <w:r w:rsidRPr="00422096">
        <w:rPr>
          <w:rFonts w:ascii="Times New Roman" w:hAnsi="Times New Roman"/>
          <w:sz w:val="24"/>
          <w:szCs w:val="24"/>
        </w:rPr>
        <w:t xml:space="preserve">nebude mít za následek žádné dopady </w:t>
      </w:r>
      <w:r w:rsidR="005C3BFB">
        <w:rPr>
          <w:rFonts w:ascii="Times New Roman" w:hAnsi="Times New Roman"/>
          <w:sz w:val="24"/>
          <w:szCs w:val="24"/>
        </w:rPr>
        <w:t xml:space="preserve">na </w:t>
      </w:r>
      <w:r w:rsidRPr="00422096">
        <w:rPr>
          <w:rFonts w:ascii="Times New Roman" w:hAnsi="Times New Roman"/>
          <w:sz w:val="24"/>
          <w:szCs w:val="24"/>
        </w:rPr>
        <w:t>osoby sociálně slabé, osoby se zdravotním postižením, na národnostní menšiny, ochranu práv dětí ani na životní prostředí.</w:t>
      </w:r>
    </w:p>
    <w:p w14:paraId="37381738" w14:textId="77777777" w:rsidR="00366013" w:rsidRPr="00521475" w:rsidRDefault="00366013" w:rsidP="00CA4DC7">
      <w:pPr>
        <w:spacing w:after="0" w:line="240" w:lineRule="auto"/>
        <w:jc w:val="both"/>
        <w:rPr>
          <w:rFonts w:ascii="Times New Roman" w:hAnsi="Times New Roman"/>
          <w:sz w:val="24"/>
          <w:szCs w:val="24"/>
        </w:rPr>
      </w:pPr>
    </w:p>
    <w:p w14:paraId="18951FBC" w14:textId="6C41145D" w:rsidR="001C007B" w:rsidRPr="007E06FD" w:rsidRDefault="005A26FD" w:rsidP="001C007B">
      <w:pPr>
        <w:spacing w:after="0" w:line="240" w:lineRule="auto"/>
        <w:jc w:val="both"/>
        <w:rPr>
          <w:rFonts w:ascii="Times New Roman" w:hAnsi="Times New Roman"/>
          <w:sz w:val="24"/>
          <w:szCs w:val="24"/>
        </w:rPr>
      </w:pPr>
      <w:r w:rsidRPr="00CA4DC7">
        <w:rPr>
          <w:rFonts w:ascii="Times New Roman" w:hAnsi="Times New Roman"/>
          <w:sz w:val="24"/>
          <w:szCs w:val="24"/>
        </w:rPr>
        <w:t xml:space="preserve">U navrhované úpravy týkající se zaměstnávání osob se zdravotním postižením se očekávají pozitivní dopady v podobě zvýšení přímého zaměstnávání osob se zdravotním postižením na volném trhu práce, a to v důsledku zavedení diferenciace odvodu do státního rozpočtu </w:t>
      </w:r>
      <w:r w:rsidRPr="00CA4DC7">
        <w:rPr>
          <w:rStyle w:val="Zdraznnintenzivn"/>
          <w:rFonts w:ascii="Times New Roman" w:hAnsi="Times New Roman"/>
          <w:i w:val="0"/>
          <w:iCs w:val="0"/>
          <w:color w:val="auto"/>
          <w:sz w:val="24"/>
          <w:szCs w:val="24"/>
        </w:rPr>
        <w:t>v případě neplnění povinného podílu zaměstnávání osob se zdravotním postižením</w:t>
      </w:r>
      <w:r w:rsidRPr="00CA4DC7">
        <w:rPr>
          <w:rFonts w:ascii="Times New Roman" w:hAnsi="Times New Roman"/>
          <w:i/>
          <w:iCs/>
          <w:sz w:val="24"/>
          <w:szCs w:val="24"/>
        </w:rPr>
        <w:t>.</w:t>
      </w:r>
      <w:r w:rsidR="005C3BFB">
        <w:rPr>
          <w:rFonts w:ascii="Times New Roman" w:hAnsi="Times New Roman"/>
          <w:sz w:val="24"/>
          <w:szCs w:val="24"/>
        </w:rPr>
        <w:t xml:space="preserve"> Zároveň n</w:t>
      </w:r>
      <w:r w:rsidR="001C007B" w:rsidRPr="00CA4DC7">
        <w:rPr>
          <w:rFonts w:ascii="Times New Roman" w:hAnsi="Times New Roman"/>
          <w:sz w:val="24"/>
          <w:szCs w:val="24"/>
        </w:rPr>
        <w:t xml:space="preserve">avrhovaná úprava nebude mít za následek žádné dopady na </w:t>
      </w:r>
      <w:r w:rsidR="00CA4DC7" w:rsidRPr="00CA4DC7">
        <w:rPr>
          <w:rFonts w:ascii="Times New Roman" w:hAnsi="Times New Roman"/>
          <w:sz w:val="24"/>
          <w:szCs w:val="24"/>
        </w:rPr>
        <w:t xml:space="preserve">národnostní menšiny, ochranu práv dětí ani na </w:t>
      </w:r>
      <w:r w:rsidR="001C007B" w:rsidRPr="00CA4DC7">
        <w:rPr>
          <w:rFonts w:ascii="Times New Roman" w:hAnsi="Times New Roman"/>
          <w:sz w:val="24"/>
          <w:szCs w:val="24"/>
        </w:rPr>
        <w:t>životní prostředí.</w:t>
      </w:r>
    </w:p>
    <w:p w14:paraId="2BEF1D14" w14:textId="77777777" w:rsidR="001C007B" w:rsidRPr="007E06FD" w:rsidRDefault="001C007B" w:rsidP="001C007B">
      <w:pPr>
        <w:spacing w:after="0" w:line="240" w:lineRule="auto"/>
        <w:jc w:val="both"/>
        <w:rPr>
          <w:rFonts w:ascii="Times New Roman" w:hAnsi="Times New Roman"/>
          <w:sz w:val="24"/>
          <w:szCs w:val="24"/>
        </w:rPr>
      </w:pPr>
    </w:p>
    <w:p w14:paraId="6D014339" w14:textId="7FCDD18B" w:rsidR="00AA3A1D" w:rsidRDefault="001C007B" w:rsidP="00D13A48">
      <w:pPr>
        <w:spacing w:after="0" w:line="240" w:lineRule="auto"/>
        <w:jc w:val="both"/>
        <w:rPr>
          <w:rFonts w:ascii="Times New Roman" w:hAnsi="Times New Roman"/>
          <w:b/>
          <w:bCs/>
          <w:sz w:val="24"/>
          <w:szCs w:val="24"/>
        </w:rPr>
      </w:pPr>
      <w:r w:rsidRPr="007E06FD">
        <w:rPr>
          <w:rFonts w:ascii="Times New Roman" w:hAnsi="Times New Roman"/>
          <w:sz w:val="24"/>
          <w:szCs w:val="24"/>
        </w:rPr>
        <w:t xml:space="preserve"> </w:t>
      </w:r>
      <w:r w:rsidRPr="007E06FD">
        <w:rPr>
          <w:rFonts w:ascii="Times New Roman" w:hAnsi="Times New Roman"/>
          <w:sz w:val="24"/>
          <w:szCs w:val="24"/>
        </w:rPr>
        <w:tab/>
      </w:r>
      <w:r w:rsidRPr="00AA3A1D">
        <w:rPr>
          <w:rFonts w:ascii="Times New Roman" w:hAnsi="Times New Roman"/>
          <w:b/>
          <w:bCs/>
          <w:sz w:val="24"/>
          <w:szCs w:val="24"/>
        </w:rPr>
        <w:t>I. Zhodnocení dopadů navrhované</w:t>
      </w:r>
      <w:r w:rsidR="00D13A48">
        <w:rPr>
          <w:rFonts w:ascii="Times New Roman" w:hAnsi="Times New Roman"/>
          <w:b/>
          <w:bCs/>
          <w:sz w:val="24"/>
          <w:szCs w:val="24"/>
        </w:rPr>
        <w:t>ho řešení v</w:t>
      </w:r>
      <w:r w:rsidRPr="00AA3A1D">
        <w:rPr>
          <w:rFonts w:ascii="Times New Roman" w:hAnsi="Times New Roman"/>
          <w:b/>
          <w:bCs/>
          <w:sz w:val="24"/>
          <w:szCs w:val="24"/>
        </w:rPr>
        <w:t>e vztahu k ochraně soukromí a osobních údajů</w:t>
      </w:r>
    </w:p>
    <w:p w14:paraId="57FFA33C" w14:textId="052609FF" w:rsidR="00AA3A1D" w:rsidRDefault="00AA3A1D" w:rsidP="001C007B">
      <w:pPr>
        <w:widowControl w:val="0"/>
        <w:autoSpaceDE w:val="0"/>
        <w:autoSpaceDN w:val="0"/>
        <w:adjustRightInd w:val="0"/>
        <w:spacing w:after="0" w:line="240" w:lineRule="auto"/>
        <w:ind w:firstLine="708"/>
        <w:contextualSpacing/>
        <w:jc w:val="both"/>
        <w:rPr>
          <w:rFonts w:ascii="Times New Roman" w:hAnsi="Times New Roman"/>
          <w:b/>
          <w:bCs/>
          <w:sz w:val="24"/>
          <w:szCs w:val="24"/>
        </w:rPr>
      </w:pPr>
    </w:p>
    <w:p w14:paraId="1F5A1CE8" w14:textId="548F8B36" w:rsidR="00AA3A1D" w:rsidRDefault="00AA3A1D" w:rsidP="00AA3A1D">
      <w:pPr>
        <w:widowControl w:val="0"/>
        <w:autoSpaceDE w:val="0"/>
        <w:autoSpaceDN w:val="0"/>
        <w:adjustRightInd w:val="0"/>
        <w:spacing w:after="0" w:line="240" w:lineRule="auto"/>
        <w:contextualSpacing/>
        <w:jc w:val="both"/>
        <w:rPr>
          <w:rFonts w:ascii="Times New Roman" w:hAnsi="Times New Roman"/>
          <w:b/>
          <w:bCs/>
          <w:sz w:val="24"/>
          <w:szCs w:val="24"/>
        </w:rPr>
      </w:pPr>
    </w:p>
    <w:p w14:paraId="210F6776" w14:textId="2346668D" w:rsidR="00AA3A1D" w:rsidRDefault="00366013" w:rsidP="00AA3A1D">
      <w:pPr>
        <w:spacing w:after="0" w:line="240" w:lineRule="auto"/>
        <w:jc w:val="both"/>
        <w:rPr>
          <w:rFonts w:ascii="Times New Roman" w:hAnsi="Times New Roman"/>
          <w:bCs/>
          <w:sz w:val="24"/>
          <w:szCs w:val="24"/>
          <w:lang w:eastAsia="cs-CZ"/>
        </w:rPr>
      </w:pPr>
      <w:r>
        <w:rPr>
          <w:rFonts w:ascii="Times New Roman" w:hAnsi="Times New Roman"/>
          <w:bCs/>
          <w:sz w:val="24"/>
          <w:szCs w:val="24"/>
          <w:lang w:eastAsia="cs-CZ"/>
        </w:rPr>
        <w:t>O</w:t>
      </w:r>
      <w:r w:rsidR="00AA3A1D" w:rsidRPr="00D13A48">
        <w:rPr>
          <w:rFonts w:ascii="Times New Roman" w:hAnsi="Times New Roman"/>
          <w:bCs/>
          <w:sz w:val="24"/>
          <w:szCs w:val="24"/>
          <w:lang w:eastAsia="cs-CZ"/>
        </w:rPr>
        <w:t xml:space="preserve">blast ochrany osobních údajů </w:t>
      </w:r>
      <w:r>
        <w:rPr>
          <w:rFonts w:ascii="Times New Roman" w:hAnsi="Times New Roman"/>
          <w:bCs/>
          <w:sz w:val="24"/>
          <w:szCs w:val="24"/>
          <w:lang w:eastAsia="cs-CZ"/>
        </w:rPr>
        <w:t xml:space="preserve">byla </w:t>
      </w:r>
      <w:r w:rsidR="00AA3A1D" w:rsidRPr="00D13A48">
        <w:rPr>
          <w:rFonts w:ascii="Times New Roman" w:hAnsi="Times New Roman"/>
          <w:bCs/>
          <w:sz w:val="24"/>
          <w:szCs w:val="24"/>
          <w:lang w:eastAsia="cs-CZ"/>
        </w:rPr>
        <w:t>zhodnocena i z hlediska navrhované úpravy zveřejňování subjektů, kterým byla pravomocně uložena pokuta za umožnění výkonu nelegální práce podle § 5 písm. e)</w:t>
      </w:r>
      <w:r w:rsidR="00173B01">
        <w:rPr>
          <w:rFonts w:ascii="Times New Roman" w:hAnsi="Times New Roman"/>
          <w:bCs/>
          <w:sz w:val="24"/>
          <w:szCs w:val="24"/>
          <w:lang w:eastAsia="cs-CZ"/>
        </w:rPr>
        <w:t xml:space="preserve"> zákona o zaměstnanosti </w:t>
      </w:r>
      <w:r w:rsidR="00AA3A1D" w:rsidRPr="00D13A48">
        <w:rPr>
          <w:rFonts w:ascii="Times New Roman" w:hAnsi="Times New Roman"/>
          <w:bCs/>
          <w:sz w:val="24"/>
          <w:szCs w:val="24"/>
          <w:lang w:eastAsia="cs-CZ"/>
        </w:rPr>
        <w:t>anebo za výkon nebo umožnění zastřeného zprostředkování zaměstnání. Vzhledem k tomu, že se bude jednat výhradně o fyzické osoby podnikající, předkladatel neshledal důvody k provedení testu proporcionality, protože tato úprava nezasahuje do práva na soukromí.</w:t>
      </w:r>
      <w:r w:rsidR="00AA3A1D">
        <w:rPr>
          <w:rFonts w:ascii="Times New Roman" w:hAnsi="Times New Roman"/>
          <w:bCs/>
          <w:sz w:val="24"/>
          <w:szCs w:val="24"/>
          <w:lang w:eastAsia="cs-CZ"/>
        </w:rPr>
        <w:t xml:space="preserve"> </w:t>
      </w:r>
    </w:p>
    <w:p w14:paraId="21DC7208" w14:textId="2388BA74" w:rsidR="00AA3A1D" w:rsidRPr="00366013" w:rsidRDefault="00AA3A1D" w:rsidP="00AA3A1D">
      <w:pPr>
        <w:widowControl w:val="0"/>
        <w:autoSpaceDE w:val="0"/>
        <w:autoSpaceDN w:val="0"/>
        <w:adjustRightInd w:val="0"/>
        <w:spacing w:after="0" w:line="240" w:lineRule="auto"/>
        <w:contextualSpacing/>
        <w:jc w:val="both"/>
        <w:rPr>
          <w:rFonts w:ascii="Times New Roman" w:hAnsi="Times New Roman"/>
          <w:b/>
          <w:bCs/>
          <w:sz w:val="24"/>
          <w:szCs w:val="24"/>
        </w:rPr>
      </w:pPr>
    </w:p>
    <w:p w14:paraId="7DADF7CD" w14:textId="59D59619" w:rsidR="00010CD1" w:rsidRPr="00366013" w:rsidRDefault="00010CD1" w:rsidP="00010CD1">
      <w:pPr>
        <w:widowControl w:val="0"/>
        <w:autoSpaceDE w:val="0"/>
        <w:autoSpaceDN w:val="0"/>
        <w:adjustRightInd w:val="0"/>
        <w:spacing w:after="0" w:line="240" w:lineRule="auto"/>
        <w:contextualSpacing/>
        <w:jc w:val="both"/>
        <w:rPr>
          <w:rFonts w:ascii="Times New Roman" w:hAnsi="Times New Roman"/>
          <w:b/>
          <w:bCs/>
          <w:sz w:val="24"/>
          <w:szCs w:val="24"/>
        </w:rPr>
      </w:pPr>
      <w:r w:rsidRPr="00366013">
        <w:rPr>
          <w:rFonts w:ascii="Times New Roman" w:hAnsi="Times New Roman"/>
          <w:sz w:val="24"/>
          <w:szCs w:val="24"/>
        </w:rPr>
        <w:t xml:space="preserve">Navrhovaná právní úprava spočívající v zavedení institutu uznaného </w:t>
      </w:r>
      <w:r w:rsidR="00366013" w:rsidRPr="00366013">
        <w:rPr>
          <w:rFonts w:ascii="Times New Roman" w:hAnsi="Times New Roman"/>
          <w:sz w:val="24"/>
          <w:szCs w:val="24"/>
        </w:rPr>
        <w:t xml:space="preserve">zaměstnavatele </w:t>
      </w:r>
      <w:r w:rsidR="00422096">
        <w:rPr>
          <w:rFonts w:ascii="Times New Roman" w:hAnsi="Times New Roman"/>
          <w:sz w:val="24"/>
          <w:szCs w:val="24"/>
        </w:rPr>
        <w:t>a</w:t>
      </w:r>
      <w:r w:rsidR="00614DDF">
        <w:rPr>
          <w:rFonts w:ascii="Times New Roman" w:hAnsi="Times New Roman"/>
          <w:sz w:val="24"/>
          <w:szCs w:val="24"/>
        </w:rPr>
        <w:t> </w:t>
      </w:r>
      <w:r w:rsidR="00422096">
        <w:rPr>
          <w:rFonts w:ascii="Times New Roman" w:hAnsi="Times New Roman"/>
          <w:sz w:val="24"/>
          <w:szCs w:val="24"/>
        </w:rPr>
        <w:t xml:space="preserve">bodového systému </w:t>
      </w:r>
      <w:r w:rsidRPr="00366013">
        <w:rPr>
          <w:rFonts w:ascii="Times New Roman" w:hAnsi="Times New Roman"/>
          <w:sz w:val="24"/>
          <w:szCs w:val="24"/>
        </w:rPr>
        <w:t>nemá dopad na ochranu soukromí ani ochranu osobních údajů, jelikož údaje o zaměstnavateli budou zjišťovány z informačních systémů státní správy na jeho vlastní žádost.</w:t>
      </w:r>
    </w:p>
    <w:p w14:paraId="38E26BB4" w14:textId="77777777" w:rsidR="00422096" w:rsidRDefault="00422096" w:rsidP="00AA3A1D">
      <w:pPr>
        <w:widowControl w:val="0"/>
        <w:autoSpaceDE w:val="0"/>
        <w:autoSpaceDN w:val="0"/>
        <w:adjustRightInd w:val="0"/>
        <w:spacing w:after="0" w:line="240" w:lineRule="auto"/>
        <w:contextualSpacing/>
        <w:jc w:val="both"/>
        <w:rPr>
          <w:rFonts w:ascii="Times New Roman" w:hAnsi="Times New Roman"/>
          <w:b/>
          <w:bCs/>
          <w:sz w:val="24"/>
          <w:szCs w:val="24"/>
          <w:highlight w:val="yellow"/>
        </w:rPr>
      </w:pPr>
    </w:p>
    <w:p w14:paraId="7632C80F" w14:textId="35C236A9" w:rsidR="005C3BFB" w:rsidRPr="00D13A48" w:rsidRDefault="00080DE7" w:rsidP="005C3BFB">
      <w:pPr>
        <w:spacing w:after="0" w:line="240" w:lineRule="auto"/>
        <w:jc w:val="both"/>
        <w:rPr>
          <w:rFonts w:ascii="Times New Roman" w:eastAsia="Times New Roman" w:hAnsi="Times New Roman"/>
          <w:sz w:val="24"/>
          <w:szCs w:val="24"/>
          <w:lang w:eastAsia="cs-CZ"/>
        </w:rPr>
      </w:pPr>
      <w:r w:rsidRPr="00D13A48">
        <w:rPr>
          <w:rFonts w:ascii="Times New Roman" w:hAnsi="Times New Roman"/>
          <w:sz w:val="24"/>
          <w:szCs w:val="24"/>
        </w:rPr>
        <w:t xml:space="preserve">Navrhovaná právní úprava v oblasti zaměstnávání osob se zdravotním postižením nemá dopad na ochranu soukromí ani ochranu osobních údajů, protože se </w:t>
      </w:r>
      <w:r w:rsidR="00D13A48" w:rsidRPr="00D13A48">
        <w:rPr>
          <w:rFonts w:ascii="Times New Roman" w:hAnsi="Times New Roman"/>
          <w:sz w:val="24"/>
          <w:szCs w:val="24"/>
        </w:rPr>
        <w:t xml:space="preserve">jedná </w:t>
      </w:r>
      <w:r w:rsidRPr="00D13A48">
        <w:rPr>
          <w:rFonts w:ascii="Times New Roman" w:hAnsi="Times New Roman"/>
          <w:sz w:val="24"/>
          <w:szCs w:val="24"/>
        </w:rPr>
        <w:t xml:space="preserve">o změny, které souvisí s poskytováním příspěvku a jeho struktury, </w:t>
      </w:r>
      <w:r w:rsidR="005C3BFB">
        <w:rPr>
          <w:rFonts w:ascii="Times New Roman" w:hAnsi="Times New Roman"/>
          <w:sz w:val="24"/>
          <w:szCs w:val="24"/>
        </w:rPr>
        <w:t xml:space="preserve">a </w:t>
      </w:r>
      <w:r w:rsidRPr="00D13A48">
        <w:rPr>
          <w:rFonts w:ascii="Times New Roman" w:hAnsi="Times New Roman"/>
          <w:sz w:val="24"/>
          <w:szCs w:val="24"/>
        </w:rPr>
        <w:t xml:space="preserve">dále o změny parametrického charakteru (výše odvodů do státního rozpočtu), které </w:t>
      </w:r>
      <w:r w:rsidR="00D75E0E">
        <w:rPr>
          <w:rFonts w:ascii="Times New Roman" w:hAnsi="Times New Roman"/>
          <w:sz w:val="24"/>
          <w:szCs w:val="24"/>
        </w:rPr>
        <w:t xml:space="preserve">se </w:t>
      </w:r>
      <w:r w:rsidRPr="00D13A48">
        <w:rPr>
          <w:rFonts w:ascii="Times New Roman" w:hAnsi="Times New Roman"/>
          <w:sz w:val="24"/>
          <w:szCs w:val="24"/>
        </w:rPr>
        <w:t xml:space="preserve">rovněž žádným </w:t>
      </w:r>
      <w:r w:rsidR="00AA3A1D" w:rsidRPr="00D13A48">
        <w:rPr>
          <w:rFonts w:ascii="Times New Roman" w:hAnsi="Times New Roman"/>
          <w:sz w:val="24"/>
          <w:szCs w:val="24"/>
        </w:rPr>
        <w:t>způsobem</w:t>
      </w:r>
      <w:r w:rsidRPr="00D13A48">
        <w:rPr>
          <w:rFonts w:ascii="Times New Roman" w:hAnsi="Times New Roman"/>
          <w:sz w:val="24"/>
          <w:szCs w:val="24"/>
        </w:rPr>
        <w:t xml:space="preserve"> </w:t>
      </w:r>
      <w:r w:rsidR="00AA3A1D" w:rsidRPr="00D13A48">
        <w:rPr>
          <w:rFonts w:ascii="Times New Roman" w:hAnsi="Times New Roman"/>
          <w:sz w:val="24"/>
          <w:szCs w:val="24"/>
        </w:rPr>
        <w:t>ochrany soukromí a osobních údajů nedotýkají a nemají za následek žádný zásah do této sféry práv jednotlivých fyzických osob.</w:t>
      </w:r>
      <w:r w:rsidR="005C3BFB" w:rsidRPr="005C3BFB">
        <w:rPr>
          <w:rFonts w:ascii="Times New Roman" w:eastAsia="Times New Roman" w:hAnsi="Times New Roman"/>
          <w:sz w:val="24"/>
          <w:szCs w:val="24"/>
          <w:lang w:eastAsia="cs-CZ"/>
        </w:rPr>
        <w:t xml:space="preserve"> </w:t>
      </w:r>
      <w:r w:rsidR="005C3BFB">
        <w:rPr>
          <w:rFonts w:ascii="Times New Roman" w:eastAsia="Times New Roman" w:hAnsi="Times New Roman"/>
          <w:sz w:val="24"/>
          <w:szCs w:val="24"/>
          <w:lang w:eastAsia="cs-CZ"/>
        </w:rPr>
        <w:t>N</w:t>
      </w:r>
      <w:r w:rsidR="005C3BFB" w:rsidRPr="00D13A48">
        <w:rPr>
          <w:rFonts w:ascii="Times New Roman" w:hAnsi="Times New Roman"/>
          <w:sz w:val="24"/>
          <w:szCs w:val="24"/>
        </w:rPr>
        <w:t xml:space="preserve">avrhovaná právní úprava </w:t>
      </w:r>
      <w:r w:rsidR="005C3BFB">
        <w:rPr>
          <w:rFonts w:ascii="Times New Roman" w:hAnsi="Times New Roman"/>
          <w:sz w:val="24"/>
          <w:szCs w:val="24"/>
        </w:rPr>
        <w:t xml:space="preserve">tedy </w:t>
      </w:r>
      <w:r w:rsidR="005C3BFB" w:rsidRPr="00D13A48">
        <w:rPr>
          <w:rFonts w:ascii="Times New Roman" w:hAnsi="Times New Roman"/>
          <w:sz w:val="24"/>
          <w:szCs w:val="24"/>
        </w:rPr>
        <w:t xml:space="preserve">v této oblasti nemění existující zpracování osobních údajů a ani nezakládá žádné nové způsoby jejich zpracování. </w:t>
      </w:r>
    </w:p>
    <w:p w14:paraId="1BD52AD3" w14:textId="1531CDBB" w:rsidR="00080DE7" w:rsidRPr="00D13A48" w:rsidRDefault="00080DE7" w:rsidP="00080DE7">
      <w:pPr>
        <w:spacing w:after="0" w:line="240" w:lineRule="auto"/>
        <w:jc w:val="both"/>
        <w:rPr>
          <w:rFonts w:ascii="Times New Roman" w:hAnsi="Times New Roman"/>
          <w:sz w:val="24"/>
          <w:szCs w:val="24"/>
        </w:rPr>
      </w:pPr>
    </w:p>
    <w:p w14:paraId="4CC19AB2" w14:textId="77777777" w:rsidR="008D7EED" w:rsidRPr="00D13A48" w:rsidRDefault="008D7EED" w:rsidP="00641D6C">
      <w:pPr>
        <w:spacing w:after="0" w:line="240" w:lineRule="auto"/>
        <w:jc w:val="both"/>
        <w:rPr>
          <w:rFonts w:ascii="Times New Roman" w:hAnsi="Times New Roman"/>
          <w:sz w:val="24"/>
          <w:szCs w:val="24"/>
        </w:rPr>
      </w:pPr>
    </w:p>
    <w:p w14:paraId="7E212C7F" w14:textId="77777777" w:rsidR="005A26FD" w:rsidRPr="00D13A48" w:rsidRDefault="005A26FD" w:rsidP="005A26FD">
      <w:pPr>
        <w:autoSpaceDE w:val="0"/>
        <w:autoSpaceDN w:val="0"/>
        <w:adjustRightInd w:val="0"/>
        <w:spacing w:after="0" w:line="240" w:lineRule="auto"/>
        <w:jc w:val="both"/>
        <w:rPr>
          <w:rFonts w:ascii="Times New Roman" w:hAnsi="Times New Roman"/>
          <w:sz w:val="24"/>
          <w:szCs w:val="24"/>
        </w:rPr>
      </w:pPr>
    </w:p>
    <w:p w14:paraId="0D756EE1" w14:textId="144D49F5" w:rsidR="001C007B" w:rsidRDefault="001C007B" w:rsidP="00641D6C">
      <w:pPr>
        <w:widowControl w:val="0"/>
        <w:autoSpaceDE w:val="0"/>
        <w:autoSpaceDN w:val="0"/>
        <w:adjustRightInd w:val="0"/>
        <w:spacing w:after="0" w:line="240" w:lineRule="auto"/>
        <w:ind w:firstLine="708"/>
        <w:contextualSpacing/>
        <w:jc w:val="both"/>
        <w:rPr>
          <w:rFonts w:ascii="Times New Roman" w:hAnsi="Times New Roman"/>
          <w:b/>
          <w:bCs/>
          <w:sz w:val="24"/>
          <w:szCs w:val="24"/>
        </w:rPr>
      </w:pPr>
      <w:r w:rsidRPr="007E06FD">
        <w:rPr>
          <w:rFonts w:ascii="Times New Roman" w:hAnsi="Times New Roman"/>
          <w:b/>
          <w:bCs/>
          <w:sz w:val="24"/>
          <w:szCs w:val="24"/>
        </w:rPr>
        <w:t>J. Zhodnocení korupčních rizik</w:t>
      </w:r>
    </w:p>
    <w:p w14:paraId="6E810017" w14:textId="65ED6A9D" w:rsidR="00AA3A1D" w:rsidRDefault="00AA3A1D" w:rsidP="00641D6C">
      <w:pPr>
        <w:widowControl w:val="0"/>
        <w:autoSpaceDE w:val="0"/>
        <w:autoSpaceDN w:val="0"/>
        <w:adjustRightInd w:val="0"/>
        <w:spacing w:after="0" w:line="240" w:lineRule="auto"/>
        <w:ind w:firstLine="708"/>
        <w:contextualSpacing/>
        <w:jc w:val="both"/>
        <w:rPr>
          <w:rFonts w:ascii="Times New Roman" w:hAnsi="Times New Roman"/>
          <w:b/>
          <w:bCs/>
          <w:sz w:val="24"/>
          <w:szCs w:val="24"/>
        </w:rPr>
      </w:pPr>
    </w:p>
    <w:p w14:paraId="36AFF076" w14:textId="7BFD44A4" w:rsidR="001C007B" w:rsidRPr="004436F6" w:rsidRDefault="001C007B" w:rsidP="001C007B">
      <w:pPr>
        <w:spacing w:after="0" w:line="240" w:lineRule="auto"/>
        <w:jc w:val="both"/>
        <w:rPr>
          <w:rFonts w:ascii="Times New Roman" w:eastAsia="Times New Roman" w:hAnsi="Times New Roman"/>
          <w:sz w:val="24"/>
          <w:szCs w:val="24"/>
        </w:rPr>
      </w:pPr>
      <w:r w:rsidRPr="004436F6">
        <w:rPr>
          <w:rFonts w:ascii="Times New Roman" w:eastAsia="Times New Roman" w:hAnsi="Times New Roman"/>
          <w:sz w:val="24"/>
          <w:szCs w:val="24"/>
        </w:rPr>
        <w:t xml:space="preserve">Předkladatel provedl zhodnocení korupčních rizik ve smyslu čl. 9 odst. 2 písm. </w:t>
      </w:r>
      <w:r w:rsidR="004436F6" w:rsidRPr="004436F6">
        <w:rPr>
          <w:rFonts w:ascii="Times New Roman" w:eastAsia="Times New Roman" w:hAnsi="Times New Roman"/>
          <w:sz w:val="24"/>
          <w:szCs w:val="24"/>
        </w:rPr>
        <w:t>j</w:t>
      </w:r>
      <w:r w:rsidRPr="004436F6">
        <w:rPr>
          <w:rFonts w:ascii="Times New Roman" w:eastAsia="Times New Roman" w:hAnsi="Times New Roman"/>
          <w:sz w:val="24"/>
          <w:szCs w:val="24"/>
        </w:rPr>
        <w:t xml:space="preserve">) Legislativních pravidel vlády. Návrh </w:t>
      </w:r>
      <w:r w:rsidR="00351C2E">
        <w:rPr>
          <w:rFonts w:ascii="Times New Roman" w:eastAsia="Times New Roman" w:hAnsi="Times New Roman"/>
          <w:sz w:val="24"/>
          <w:szCs w:val="24"/>
        </w:rPr>
        <w:t xml:space="preserve">zákona </w:t>
      </w:r>
      <w:r w:rsidRPr="004436F6">
        <w:rPr>
          <w:rFonts w:ascii="Times New Roman" w:eastAsia="Times New Roman" w:hAnsi="Times New Roman"/>
          <w:sz w:val="24"/>
          <w:szCs w:val="24"/>
        </w:rPr>
        <w:t>je svým rozsahem přiměřený cílům, k</w:t>
      </w:r>
      <w:r w:rsidR="00872A78">
        <w:rPr>
          <w:rFonts w:ascii="Times New Roman" w:eastAsia="Times New Roman" w:hAnsi="Times New Roman"/>
          <w:sz w:val="24"/>
          <w:szCs w:val="24"/>
        </w:rPr>
        <w:t xml:space="preserve"> jejichž dosažení</w:t>
      </w:r>
      <w:r w:rsidRPr="004436F6">
        <w:rPr>
          <w:rFonts w:ascii="Times New Roman" w:eastAsia="Times New Roman" w:hAnsi="Times New Roman"/>
          <w:sz w:val="24"/>
          <w:szCs w:val="24"/>
        </w:rPr>
        <w:t xml:space="preserve"> je předkládán. </w:t>
      </w:r>
    </w:p>
    <w:p w14:paraId="16A8A83A" w14:textId="77777777" w:rsidR="001C007B" w:rsidRPr="004436F6" w:rsidRDefault="001C007B" w:rsidP="001C007B">
      <w:pPr>
        <w:spacing w:after="0" w:line="240" w:lineRule="auto"/>
        <w:jc w:val="both"/>
        <w:rPr>
          <w:rFonts w:ascii="Times New Roman" w:eastAsia="Times New Roman" w:hAnsi="Times New Roman"/>
          <w:sz w:val="24"/>
          <w:szCs w:val="24"/>
        </w:rPr>
      </w:pPr>
    </w:p>
    <w:p w14:paraId="5F4A65E0" w14:textId="77777777" w:rsidR="001C007B" w:rsidRPr="004436F6" w:rsidRDefault="001C007B" w:rsidP="001C007B">
      <w:pPr>
        <w:spacing w:after="0" w:line="240" w:lineRule="auto"/>
        <w:jc w:val="both"/>
        <w:rPr>
          <w:rFonts w:ascii="Times New Roman" w:eastAsia="Arial" w:hAnsi="Times New Roman"/>
          <w:sz w:val="24"/>
          <w:szCs w:val="24"/>
        </w:rPr>
      </w:pPr>
      <w:r w:rsidRPr="004436F6">
        <w:rPr>
          <w:rFonts w:ascii="Times New Roman" w:eastAsia="Arial" w:hAnsi="Times New Roman"/>
          <w:sz w:val="24"/>
          <w:szCs w:val="24"/>
        </w:rPr>
        <w:t xml:space="preserve">Navrhovaná právní úprava zasahuje do oblasti zaměstnanosti. Tato sféra práva je doménou rozhodování orgánů veřejné správy. Tato skutečnost přináší nebezpečí nárůstu případných korupčních rizik, nikoliv však v oblastech upravených návrhem zákona. </w:t>
      </w:r>
    </w:p>
    <w:p w14:paraId="4433340B" w14:textId="77777777" w:rsidR="001C007B" w:rsidRPr="004436F6" w:rsidRDefault="001C007B" w:rsidP="001C007B">
      <w:pPr>
        <w:spacing w:after="0" w:line="240" w:lineRule="auto"/>
        <w:jc w:val="both"/>
        <w:rPr>
          <w:rFonts w:ascii="Times New Roman" w:eastAsia="Arial" w:hAnsi="Times New Roman"/>
          <w:sz w:val="24"/>
          <w:szCs w:val="24"/>
        </w:rPr>
      </w:pPr>
    </w:p>
    <w:p w14:paraId="7B605286" w14:textId="37A6756A" w:rsidR="001C007B" w:rsidRDefault="001C007B" w:rsidP="001C007B">
      <w:pPr>
        <w:spacing w:after="0" w:line="240" w:lineRule="auto"/>
        <w:jc w:val="both"/>
        <w:rPr>
          <w:rFonts w:ascii="Times New Roman" w:eastAsia="Times New Roman" w:hAnsi="Times New Roman"/>
          <w:sz w:val="24"/>
          <w:szCs w:val="24"/>
        </w:rPr>
      </w:pPr>
      <w:r w:rsidRPr="004436F6">
        <w:rPr>
          <w:rFonts w:ascii="Times New Roman" w:eastAsia="Times New Roman" w:hAnsi="Times New Roman"/>
          <w:sz w:val="24"/>
          <w:szCs w:val="24"/>
        </w:rPr>
        <w:t>V podrobnostech viz shrnutí závěrečné zprávy RIA.</w:t>
      </w:r>
    </w:p>
    <w:p w14:paraId="5463F3CE" w14:textId="77777777" w:rsidR="00366013" w:rsidRDefault="00366013" w:rsidP="00010CD1">
      <w:pPr>
        <w:spacing w:after="0" w:line="240" w:lineRule="auto"/>
        <w:jc w:val="both"/>
        <w:rPr>
          <w:rFonts w:ascii="Times New Roman" w:eastAsia="Times New Roman" w:hAnsi="Times New Roman"/>
          <w:color w:val="00B050"/>
          <w:sz w:val="24"/>
          <w:szCs w:val="24"/>
        </w:rPr>
      </w:pPr>
      <w:bookmarkStart w:id="8" w:name="_Hlk147789136"/>
    </w:p>
    <w:p w14:paraId="595E0B30" w14:textId="3AC70EDE" w:rsidR="00010CD1" w:rsidRPr="00366013" w:rsidRDefault="00010CD1" w:rsidP="00010CD1">
      <w:pPr>
        <w:spacing w:after="0" w:line="240" w:lineRule="auto"/>
        <w:jc w:val="both"/>
        <w:rPr>
          <w:rFonts w:ascii="Times New Roman" w:eastAsia="Times New Roman" w:hAnsi="Times New Roman"/>
          <w:sz w:val="24"/>
          <w:szCs w:val="24"/>
        </w:rPr>
      </w:pPr>
      <w:r w:rsidRPr="00366013">
        <w:rPr>
          <w:rFonts w:ascii="Times New Roman" w:eastAsia="Times New Roman" w:hAnsi="Times New Roman"/>
          <w:sz w:val="24"/>
          <w:szCs w:val="24"/>
        </w:rPr>
        <w:lastRenderedPageBreak/>
        <w:t>Evidence všech pokut je nyní vedena</w:t>
      </w:r>
      <w:r w:rsidR="006749C6">
        <w:rPr>
          <w:rFonts w:ascii="Times New Roman" w:eastAsia="Times New Roman" w:hAnsi="Times New Roman"/>
          <w:sz w:val="24"/>
          <w:szCs w:val="24"/>
        </w:rPr>
        <w:t xml:space="preserve"> S</w:t>
      </w:r>
      <w:r w:rsidR="00D75E0E">
        <w:rPr>
          <w:rFonts w:ascii="Times New Roman" w:eastAsia="Times New Roman" w:hAnsi="Times New Roman"/>
          <w:sz w:val="24"/>
          <w:szCs w:val="24"/>
        </w:rPr>
        <w:t>Ú</w:t>
      </w:r>
      <w:r w:rsidR="006749C6">
        <w:rPr>
          <w:rFonts w:ascii="Times New Roman" w:eastAsia="Times New Roman" w:hAnsi="Times New Roman"/>
          <w:sz w:val="24"/>
          <w:szCs w:val="24"/>
        </w:rPr>
        <w:t>IP</w:t>
      </w:r>
      <w:r w:rsidRPr="00366013">
        <w:rPr>
          <w:rFonts w:ascii="Times New Roman" w:eastAsia="Times New Roman" w:hAnsi="Times New Roman"/>
          <w:sz w:val="24"/>
          <w:szCs w:val="24"/>
        </w:rPr>
        <w:t xml:space="preserve">, tato evidence včetně jednotlivých rozhodnutí však není veřejná. Současně navrhovaná úprava počítá se zveřejňováním informací o přestupku po době nabytí jejich právní moci. Seznam bude obsahovat pouze název zaměstnavatele, IČ zaměstnavatele, datum nabytí právní moci rozhodnutí o přestupku, částku pokuty a druh přestupku (umožnění výkonu nelegální práce nebo zastřené zprostředkování zaměstnání). </w:t>
      </w:r>
      <w:r w:rsidR="00366013" w:rsidRPr="00366013">
        <w:rPr>
          <w:rFonts w:ascii="Times New Roman" w:eastAsia="Times New Roman" w:hAnsi="Times New Roman"/>
          <w:sz w:val="24"/>
          <w:szCs w:val="24"/>
        </w:rPr>
        <w:t>K</w:t>
      </w:r>
      <w:r w:rsidRPr="00366013">
        <w:rPr>
          <w:rFonts w:ascii="Times New Roman" w:eastAsia="Times New Roman" w:hAnsi="Times New Roman"/>
          <w:sz w:val="24"/>
          <w:szCs w:val="24"/>
        </w:rPr>
        <w:t xml:space="preserve">orupční rizika jsou </w:t>
      </w:r>
      <w:r w:rsidR="00366013" w:rsidRPr="00366013">
        <w:rPr>
          <w:rFonts w:ascii="Times New Roman" w:eastAsia="Times New Roman" w:hAnsi="Times New Roman"/>
          <w:sz w:val="24"/>
          <w:szCs w:val="24"/>
        </w:rPr>
        <w:t xml:space="preserve">tedy považována za </w:t>
      </w:r>
      <w:r w:rsidRPr="00366013">
        <w:rPr>
          <w:rFonts w:ascii="Times New Roman" w:eastAsia="Times New Roman" w:hAnsi="Times New Roman"/>
          <w:sz w:val="24"/>
          <w:szCs w:val="24"/>
        </w:rPr>
        <w:t>minimální či nulová.</w:t>
      </w:r>
    </w:p>
    <w:bookmarkEnd w:id="8"/>
    <w:p w14:paraId="4A2EF95C" w14:textId="77777777" w:rsidR="00366013" w:rsidRPr="00366013" w:rsidRDefault="00366013" w:rsidP="00010CD1">
      <w:pPr>
        <w:spacing w:after="0" w:line="240" w:lineRule="auto"/>
        <w:jc w:val="both"/>
        <w:rPr>
          <w:rFonts w:ascii="Times New Roman" w:eastAsia="Times New Roman" w:hAnsi="Times New Roman"/>
          <w:sz w:val="24"/>
          <w:szCs w:val="24"/>
        </w:rPr>
      </w:pPr>
    </w:p>
    <w:p w14:paraId="6FB18F56" w14:textId="593B6347" w:rsidR="00010CD1" w:rsidRPr="00366013" w:rsidRDefault="00010CD1" w:rsidP="00010CD1">
      <w:pPr>
        <w:spacing w:after="0" w:line="240" w:lineRule="auto"/>
        <w:jc w:val="both"/>
        <w:rPr>
          <w:rFonts w:ascii="Times New Roman" w:eastAsia="Times New Roman" w:hAnsi="Times New Roman"/>
          <w:sz w:val="24"/>
          <w:szCs w:val="24"/>
        </w:rPr>
      </w:pPr>
      <w:r w:rsidRPr="00366013">
        <w:rPr>
          <w:rFonts w:ascii="Times New Roman" w:eastAsia="Times New Roman" w:hAnsi="Times New Roman"/>
          <w:sz w:val="24"/>
          <w:szCs w:val="24"/>
        </w:rPr>
        <w:t xml:space="preserve">Vyhodnocování splnění podmínek institutu uznaného zaměstnavatele bude probíhat automaticky a pomocí speciálního IT řešení. Samotná kritéria pak budou definována v zákoně o zaměstnanosti. </w:t>
      </w:r>
      <w:r w:rsidR="004605BA">
        <w:rPr>
          <w:rFonts w:ascii="Times New Roman" w:eastAsia="Times New Roman" w:hAnsi="Times New Roman"/>
          <w:sz w:val="24"/>
          <w:szCs w:val="24"/>
        </w:rPr>
        <w:t xml:space="preserve">Předkladatel je </w:t>
      </w:r>
      <w:r w:rsidRPr="00366013">
        <w:rPr>
          <w:rFonts w:ascii="Times New Roman" w:eastAsia="Times New Roman" w:hAnsi="Times New Roman"/>
          <w:sz w:val="24"/>
          <w:szCs w:val="24"/>
        </w:rPr>
        <w:t>proto přesvědčen, že skutečná korupční rizika jsou minimální či nulová.</w:t>
      </w:r>
    </w:p>
    <w:p w14:paraId="2E464E54" w14:textId="77777777" w:rsidR="00422096" w:rsidRDefault="00422096" w:rsidP="001C007B">
      <w:pPr>
        <w:spacing w:after="0" w:line="240" w:lineRule="auto"/>
        <w:jc w:val="both"/>
        <w:rPr>
          <w:rFonts w:ascii="Times New Roman" w:eastAsia="Times New Roman" w:hAnsi="Times New Roman"/>
          <w:sz w:val="24"/>
          <w:szCs w:val="24"/>
        </w:rPr>
      </w:pPr>
    </w:p>
    <w:p w14:paraId="1FBD4377" w14:textId="3DA480E8" w:rsidR="005A26FD" w:rsidRPr="00AA3A1D" w:rsidRDefault="005A26FD" w:rsidP="00AA3A1D">
      <w:pPr>
        <w:pStyle w:val="Odstavecseseznamem"/>
        <w:spacing w:after="0" w:line="240" w:lineRule="auto"/>
        <w:ind w:left="0"/>
        <w:contextualSpacing w:val="0"/>
        <w:jc w:val="both"/>
        <w:rPr>
          <w:rFonts w:ascii="Times New Roman" w:hAnsi="Times New Roman"/>
          <w:bCs/>
          <w:sz w:val="24"/>
          <w:szCs w:val="24"/>
        </w:rPr>
      </w:pPr>
      <w:r w:rsidRPr="004436F6">
        <w:rPr>
          <w:rFonts w:ascii="Times New Roman" w:hAnsi="Times New Roman"/>
          <w:sz w:val="24"/>
          <w:szCs w:val="24"/>
        </w:rPr>
        <w:t xml:space="preserve">O poskytování příspěvku jednotlivým zaměstnavatelům na chráněném trhu práce rozhodují příslušná pracoviště Úřadu práce ve správním řízení. Podmínky pro přiznání </w:t>
      </w:r>
      <w:r w:rsidRPr="004436F6">
        <w:rPr>
          <w:rFonts w:ascii="Times New Roman" w:hAnsi="Times New Roman"/>
          <w:sz w:val="24"/>
          <w:szCs w:val="24"/>
        </w:rPr>
        <w:br/>
        <w:t>a poskytování příspěvku na podporu zaměstnávání osob se zdravotním postižením na chráněném trhu práce jsou stanoveny právním předpisem – zákonem o zaměstnanosti, a to jednotně pro všechny zaměstnavatele působící na chráněném trhu práce.</w:t>
      </w:r>
      <w:r w:rsidR="005C3BFB">
        <w:rPr>
          <w:rFonts w:ascii="Times New Roman" w:hAnsi="Times New Roman"/>
          <w:bCs/>
          <w:sz w:val="24"/>
          <w:szCs w:val="24"/>
        </w:rPr>
        <w:t xml:space="preserve"> </w:t>
      </w:r>
      <w:r w:rsidRPr="004436F6">
        <w:rPr>
          <w:rFonts w:ascii="Times New Roman" w:hAnsi="Times New Roman"/>
          <w:bCs/>
          <w:sz w:val="24"/>
          <w:szCs w:val="24"/>
        </w:rPr>
        <w:t>Na základě uvedeného tak lze konstatovat, že v rámci systému výkonu veřejné správy založeného na přesně definovaných podmínkách poskytování tohoto příspěvku a jeho kontroly vzniká minimální prostor pro korupční jednání. Veškeré postupy správních orgánů jsou dostatečně upraveny přímo zákonem o zaměstnanosti, resp. správním řádem. Při poskytování příspěvku na podporu zaměstnávání osob se zdravotním postižením na chráněném trhu práce je příslušnou krajskou pobočkou Úřadu práce vykonávána kontrolní činnost, která spočívá ve výkonu veřejnosprávní kontroly předběžné, průběžné a následné. Proto ž</w:t>
      </w:r>
      <w:r w:rsidRPr="004436F6">
        <w:rPr>
          <w:rFonts w:ascii="Times New Roman" w:hAnsi="Times New Roman"/>
          <w:sz w:val="24"/>
          <w:szCs w:val="24"/>
        </w:rPr>
        <w:t>ádné zvýšení korupčních rizik nebylo v souvislosti</w:t>
      </w:r>
      <w:r w:rsidR="005C3BFB">
        <w:rPr>
          <w:rFonts w:ascii="Times New Roman" w:hAnsi="Times New Roman"/>
          <w:sz w:val="24"/>
          <w:szCs w:val="24"/>
        </w:rPr>
        <w:t xml:space="preserve"> s navrhovanými změnami struktury příspěvku a dalšími parametrickými změnami identifikovány</w:t>
      </w:r>
      <w:r w:rsidRPr="004436F6">
        <w:rPr>
          <w:rFonts w:ascii="Times New Roman" w:hAnsi="Times New Roman"/>
          <w:sz w:val="24"/>
          <w:szCs w:val="24"/>
        </w:rPr>
        <w:t>.</w:t>
      </w:r>
    </w:p>
    <w:p w14:paraId="0758613C" w14:textId="77777777" w:rsidR="007E06FD" w:rsidRPr="007E06FD" w:rsidRDefault="007E06FD" w:rsidP="001C007B">
      <w:pPr>
        <w:spacing w:after="0" w:line="240" w:lineRule="auto"/>
        <w:ind w:firstLine="709"/>
        <w:jc w:val="both"/>
        <w:rPr>
          <w:rFonts w:ascii="Times New Roman" w:hAnsi="Times New Roman"/>
          <w:sz w:val="24"/>
          <w:szCs w:val="24"/>
        </w:rPr>
      </w:pPr>
    </w:p>
    <w:p w14:paraId="6496DFCF" w14:textId="5160B84E" w:rsidR="001C007B" w:rsidRDefault="001C007B" w:rsidP="001C007B">
      <w:pPr>
        <w:spacing w:after="0" w:line="240" w:lineRule="auto"/>
        <w:ind w:firstLine="708"/>
        <w:contextualSpacing/>
        <w:jc w:val="both"/>
        <w:rPr>
          <w:rFonts w:ascii="Times New Roman" w:hAnsi="Times New Roman"/>
          <w:b/>
          <w:bCs/>
          <w:sz w:val="24"/>
          <w:szCs w:val="24"/>
        </w:rPr>
      </w:pPr>
      <w:r w:rsidRPr="007E06FD">
        <w:rPr>
          <w:rFonts w:ascii="Times New Roman" w:hAnsi="Times New Roman"/>
          <w:b/>
          <w:bCs/>
          <w:sz w:val="24"/>
          <w:szCs w:val="24"/>
        </w:rPr>
        <w:t>K. Zhodnocení dopadů na bezpečnost nebo obranu státu</w:t>
      </w:r>
      <w:r w:rsidRPr="007E06FD">
        <w:rPr>
          <w:rFonts w:ascii="Times New Roman" w:hAnsi="Times New Roman"/>
          <w:b/>
          <w:bCs/>
          <w:sz w:val="24"/>
          <w:szCs w:val="24"/>
        </w:rPr>
        <w:tab/>
      </w:r>
    </w:p>
    <w:p w14:paraId="48BF1AE3" w14:textId="77777777" w:rsidR="00366013" w:rsidRDefault="00366013" w:rsidP="001C007B">
      <w:pPr>
        <w:widowControl w:val="0"/>
        <w:autoSpaceDE w:val="0"/>
        <w:autoSpaceDN w:val="0"/>
        <w:adjustRightInd w:val="0"/>
        <w:spacing w:after="0" w:line="240" w:lineRule="auto"/>
        <w:jc w:val="both"/>
        <w:rPr>
          <w:rFonts w:ascii="Times New Roman" w:hAnsi="Times New Roman"/>
          <w:sz w:val="24"/>
          <w:szCs w:val="24"/>
        </w:rPr>
      </w:pPr>
    </w:p>
    <w:p w14:paraId="3F637AF0" w14:textId="10D0BA65" w:rsidR="001C007B" w:rsidRDefault="001C007B" w:rsidP="001C007B">
      <w:pPr>
        <w:widowControl w:val="0"/>
        <w:autoSpaceDE w:val="0"/>
        <w:autoSpaceDN w:val="0"/>
        <w:adjustRightInd w:val="0"/>
        <w:spacing w:after="0" w:line="240" w:lineRule="auto"/>
        <w:jc w:val="both"/>
        <w:rPr>
          <w:rFonts w:ascii="Times New Roman" w:hAnsi="Times New Roman"/>
          <w:sz w:val="24"/>
          <w:szCs w:val="24"/>
        </w:rPr>
      </w:pPr>
      <w:r w:rsidRPr="004436F6">
        <w:rPr>
          <w:rFonts w:ascii="Times New Roman" w:hAnsi="Times New Roman"/>
          <w:sz w:val="24"/>
          <w:szCs w:val="24"/>
        </w:rPr>
        <w:t xml:space="preserve">Navrhovaná právní úprava nebude mít </w:t>
      </w:r>
      <w:r w:rsidR="004436F6">
        <w:rPr>
          <w:rFonts w:ascii="Times New Roman" w:hAnsi="Times New Roman"/>
          <w:sz w:val="24"/>
          <w:szCs w:val="24"/>
        </w:rPr>
        <w:t>v</w:t>
      </w:r>
      <w:r w:rsidR="005C3BFB">
        <w:rPr>
          <w:rFonts w:ascii="Times New Roman" w:hAnsi="Times New Roman"/>
          <w:sz w:val="24"/>
          <w:szCs w:val="24"/>
        </w:rPr>
        <w:t xml:space="preserve"> jednotlivých </w:t>
      </w:r>
      <w:r w:rsidR="004436F6">
        <w:rPr>
          <w:rFonts w:ascii="Times New Roman" w:hAnsi="Times New Roman"/>
          <w:sz w:val="24"/>
          <w:szCs w:val="24"/>
        </w:rPr>
        <w:t>oblast</w:t>
      </w:r>
      <w:r w:rsidR="005C3BFB">
        <w:rPr>
          <w:rFonts w:ascii="Times New Roman" w:hAnsi="Times New Roman"/>
          <w:sz w:val="24"/>
          <w:szCs w:val="24"/>
        </w:rPr>
        <w:t>ech</w:t>
      </w:r>
      <w:r w:rsidR="004436F6">
        <w:rPr>
          <w:rFonts w:ascii="Times New Roman" w:hAnsi="Times New Roman"/>
          <w:sz w:val="24"/>
          <w:szCs w:val="24"/>
        </w:rPr>
        <w:t xml:space="preserve"> </w:t>
      </w:r>
      <w:r w:rsidRPr="004436F6">
        <w:rPr>
          <w:rFonts w:ascii="Times New Roman" w:hAnsi="Times New Roman"/>
          <w:sz w:val="24"/>
          <w:szCs w:val="24"/>
        </w:rPr>
        <w:t>dopad na bezpečnost nebo obranu státu.</w:t>
      </w:r>
    </w:p>
    <w:p w14:paraId="42AB892B" w14:textId="49BA02E6" w:rsidR="009456DF" w:rsidRPr="009456DF" w:rsidRDefault="009456DF" w:rsidP="001C007B">
      <w:pPr>
        <w:widowControl w:val="0"/>
        <w:autoSpaceDE w:val="0"/>
        <w:autoSpaceDN w:val="0"/>
        <w:adjustRightInd w:val="0"/>
        <w:spacing w:after="0" w:line="240" w:lineRule="auto"/>
        <w:jc w:val="both"/>
        <w:rPr>
          <w:rFonts w:ascii="Times New Roman" w:hAnsi="Times New Roman"/>
          <w:b/>
          <w:bCs/>
          <w:sz w:val="24"/>
          <w:szCs w:val="24"/>
        </w:rPr>
      </w:pPr>
    </w:p>
    <w:p w14:paraId="714DBA99" w14:textId="64DC7414" w:rsidR="00D13A48" w:rsidRDefault="00D13A48" w:rsidP="009456DF">
      <w:pPr>
        <w:tabs>
          <w:tab w:val="left" w:pos="709"/>
        </w:tabs>
        <w:rPr>
          <w:rFonts w:ascii="Times New Roman" w:hAnsi="Times New Roman"/>
          <w:b/>
          <w:bCs/>
          <w:sz w:val="24"/>
          <w:szCs w:val="24"/>
        </w:rPr>
      </w:pPr>
      <w:r>
        <w:rPr>
          <w:rFonts w:ascii="Times New Roman" w:hAnsi="Times New Roman"/>
          <w:b/>
          <w:bCs/>
          <w:sz w:val="24"/>
          <w:szCs w:val="24"/>
        </w:rPr>
        <w:tab/>
      </w:r>
      <w:r w:rsidRPr="00D13A48">
        <w:rPr>
          <w:rFonts w:ascii="Times New Roman" w:hAnsi="Times New Roman"/>
          <w:b/>
          <w:bCs/>
          <w:sz w:val="24"/>
          <w:szCs w:val="24"/>
        </w:rPr>
        <w:t>L. Zhodnocení dopadů na rodiny (</w:t>
      </w:r>
      <w:r w:rsidR="009456DF" w:rsidRPr="00D13A48">
        <w:rPr>
          <w:rFonts w:ascii="Times New Roman" w:hAnsi="Times New Roman"/>
          <w:b/>
          <w:bCs/>
          <w:sz w:val="24"/>
          <w:szCs w:val="24"/>
        </w:rPr>
        <w:t>FIA</w:t>
      </w:r>
      <w:r w:rsidRPr="00D13A48">
        <w:rPr>
          <w:rFonts w:ascii="Times New Roman" w:hAnsi="Times New Roman"/>
          <w:b/>
          <w:bCs/>
          <w:sz w:val="24"/>
          <w:szCs w:val="24"/>
        </w:rPr>
        <w:t>)</w:t>
      </w:r>
    </w:p>
    <w:p w14:paraId="078EDF0F" w14:textId="24DB99DD" w:rsidR="004436F6" w:rsidRDefault="00366013" w:rsidP="00366013">
      <w:pPr>
        <w:spacing w:after="0" w:line="240" w:lineRule="auto"/>
        <w:jc w:val="both"/>
        <w:rPr>
          <w:rFonts w:ascii="Times New Roman" w:hAnsi="Times New Roman"/>
          <w:sz w:val="24"/>
          <w:szCs w:val="24"/>
        </w:rPr>
      </w:pPr>
      <w:r>
        <w:rPr>
          <w:rFonts w:ascii="Times New Roman" w:hAnsi="Times New Roman"/>
          <w:sz w:val="24"/>
          <w:szCs w:val="24"/>
        </w:rPr>
        <w:t xml:space="preserve">V oblasti zaměstnávání cizinců nebyly identifikovány negativní dopady na rodiny. </w:t>
      </w:r>
    </w:p>
    <w:p w14:paraId="17AA8C14" w14:textId="77777777" w:rsidR="00366013" w:rsidRDefault="00366013" w:rsidP="00366013">
      <w:pPr>
        <w:spacing w:after="0" w:line="240" w:lineRule="auto"/>
        <w:jc w:val="both"/>
        <w:rPr>
          <w:rFonts w:ascii="Times New Roman" w:hAnsi="Times New Roman"/>
          <w:sz w:val="24"/>
          <w:szCs w:val="24"/>
        </w:rPr>
      </w:pPr>
    </w:p>
    <w:p w14:paraId="785E0C3D" w14:textId="3D44236B" w:rsidR="00D13A48" w:rsidRDefault="004436F6" w:rsidP="00CA0DAC">
      <w:pPr>
        <w:tabs>
          <w:tab w:val="left" w:pos="709"/>
        </w:tabs>
        <w:spacing w:after="0" w:line="240" w:lineRule="auto"/>
        <w:jc w:val="both"/>
        <w:rPr>
          <w:rFonts w:ascii="Times New Roman" w:hAnsi="Times New Roman"/>
          <w:sz w:val="24"/>
          <w:szCs w:val="24"/>
        </w:rPr>
      </w:pPr>
      <w:r w:rsidRPr="00FA5C9B">
        <w:rPr>
          <w:rFonts w:ascii="Times New Roman" w:hAnsi="Times New Roman"/>
          <w:sz w:val="24"/>
          <w:szCs w:val="24"/>
        </w:rPr>
        <w:t>V oblasti zaměstnávání osob se zdravotním postižením se nejedná o úpravu, která by</w:t>
      </w:r>
      <w:r w:rsidR="001D6456" w:rsidRPr="00FA5C9B">
        <w:rPr>
          <w:rFonts w:ascii="Times New Roman" w:hAnsi="Times New Roman"/>
          <w:sz w:val="24"/>
          <w:szCs w:val="24"/>
        </w:rPr>
        <w:t xml:space="preserve"> </w:t>
      </w:r>
      <w:r w:rsidRPr="00FA5C9B">
        <w:rPr>
          <w:rFonts w:ascii="Times New Roman" w:hAnsi="Times New Roman"/>
          <w:sz w:val="24"/>
          <w:szCs w:val="24"/>
        </w:rPr>
        <w:t>zasahoval</w:t>
      </w:r>
      <w:r w:rsidR="00060F6B">
        <w:rPr>
          <w:rFonts w:ascii="Times New Roman" w:hAnsi="Times New Roman"/>
          <w:sz w:val="24"/>
          <w:szCs w:val="24"/>
        </w:rPr>
        <w:t>a</w:t>
      </w:r>
      <w:r w:rsidR="00FA5C9B" w:rsidRPr="00FA5C9B">
        <w:rPr>
          <w:rFonts w:ascii="Times New Roman" w:hAnsi="Times New Roman"/>
          <w:sz w:val="24"/>
          <w:szCs w:val="24"/>
        </w:rPr>
        <w:t xml:space="preserve"> </w:t>
      </w:r>
      <w:r w:rsidR="001D6456" w:rsidRPr="00FA5C9B">
        <w:rPr>
          <w:rFonts w:ascii="Times New Roman" w:hAnsi="Times New Roman"/>
          <w:sz w:val="24"/>
          <w:szCs w:val="24"/>
        </w:rPr>
        <w:t xml:space="preserve">do základních funkcí rodiny, postavení jejich jednotlivých členů nebo jiných významných aspektů rodin. Právní úprava v této oblasti </w:t>
      </w:r>
      <w:r w:rsidR="00FA5C9B" w:rsidRPr="00FA5C9B">
        <w:rPr>
          <w:rFonts w:ascii="Times New Roman" w:hAnsi="Times New Roman"/>
          <w:sz w:val="24"/>
          <w:szCs w:val="24"/>
        </w:rPr>
        <w:t>stanovuje stejné podmínky a pravidla pro podporu</w:t>
      </w:r>
      <w:r w:rsidR="001D6456" w:rsidRPr="00FA5C9B">
        <w:rPr>
          <w:rFonts w:ascii="Times New Roman" w:hAnsi="Times New Roman"/>
          <w:sz w:val="24"/>
          <w:szCs w:val="24"/>
        </w:rPr>
        <w:t> zaměstná</w:t>
      </w:r>
      <w:r w:rsidR="00FA5C9B" w:rsidRPr="00FA5C9B">
        <w:rPr>
          <w:rFonts w:ascii="Times New Roman" w:hAnsi="Times New Roman"/>
          <w:sz w:val="24"/>
          <w:szCs w:val="24"/>
        </w:rPr>
        <w:t>vá</w:t>
      </w:r>
      <w:r w:rsidR="001D6456" w:rsidRPr="00FA5C9B">
        <w:rPr>
          <w:rFonts w:ascii="Times New Roman" w:hAnsi="Times New Roman"/>
          <w:sz w:val="24"/>
          <w:szCs w:val="24"/>
        </w:rPr>
        <w:t>ní osob se zdravotním postavením a jejich začlenění na trh práce bez ohledu na rodinné postavení</w:t>
      </w:r>
      <w:r w:rsidR="00FA5C9B" w:rsidRPr="00FA5C9B">
        <w:rPr>
          <w:rFonts w:ascii="Times New Roman" w:hAnsi="Times New Roman"/>
          <w:sz w:val="24"/>
          <w:szCs w:val="24"/>
        </w:rPr>
        <w:t xml:space="preserve"> těchto </w:t>
      </w:r>
      <w:r w:rsidR="001D6456" w:rsidRPr="00FA5C9B">
        <w:rPr>
          <w:rFonts w:ascii="Times New Roman" w:hAnsi="Times New Roman"/>
          <w:sz w:val="24"/>
          <w:szCs w:val="24"/>
        </w:rPr>
        <w:t>osob</w:t>
      </w:r>
      <w:r w:rsidR="00FA5C9B" w:rsidRPr="00FA5C9B">
        <w:rPr>
          <w:rFonts w:ascii="Times New Roman" w:hAnsi="Times New Roman"/>
          <w:sz w:val="24"/>
          <w:szCs w:val="24"/>
        </w:rPr>
        <w:t>.</w:t>
      </w:r>
      <w:r w:rsidR="00FA5C9B">
        <w:rPr>
          <w:rFonts w:ascii="Times New Roman" w:hAnsi="Times New Roman"/>
          <w:sz w:val="24"/>
          <w:szCs w:val="24"/>
        </w:rPr>
        <w:t xml:space="preserve"> </w:t>
      </w:r>
    </w:p>
    <w:p w14:paraId="159C8A7F" w14:textId="77777777" w:rsidR="00CA0DAC" w:rsidRDefault="00CA0DAC" w:rsidP="00CA0DAC">
      <w:pPr>
        <w:tabs>
          <w:tab w:val="left" w:pos="709"/>
        </w:tabs>
        <w:spacing w:after="0" w:line="240" w:lineRule="auto"/>
        <w:jc w:val="both"/>
        <w:rPr>
          <w:rFonts w:ascii="Times New Roman" w:hAnsi="Times New Roman"/>
          <w:sz w:val="24"/>
          <w:szCs w:val="24"/>
        </w:rPr>
      </w:pPr>
    </w:p>
    <w:p w14:paraId="00110151" w14:textId="12589C7B" w:rsidR="00D13A48" w:rsidRDefault="0006428B" w:rsidP="009456DF">
      <w:pPr>
        <w:tabs>
          <w:tab w:val="left" w:pos="709"/>
        </w:tabs>
        <w:rPr>
          <w:rFonts w:ascii="Times New Roman" w:hAnsi="Times New Roman"/>
          <w:b/>
          <w:bCs/>
          <w:sz w:val="24"/>
          <w:szCs w:val="24"/>
        </w:rPr>
      </w:pPr>
      <w:r>
        <w:rPr>
          <w:rFonts w:ascii="Times New Roman" w:hAnsi="Times New Roman"/>
          <w:b/>
          <w:bCs/>
          <w:sz w:val="24"/>
          <w:szCs w:val="24"/>
        </w:rPr>
        <w:tab/>
      </w:r>
      <w:r w:rsidR="00D13A48" w:rsidRPr="00D13A48">
        <w:rPr>
          <w:rFonts w:ascii="Times New Roman" w:hAnsi="Times New Roman"/>
          <w:b/>
          <w:bCs/>
          <w:sz w:val="24"/>
          <w:szCs w:val="24"/>
        </w:rPr>
        <w:t xml:space="preserve">M. </w:t>
      </w:r>
      <w:r w:rsidR="0018687E" w:rsidRPr="00D13A48">
        <w:rPr>
          <w:rFonts w:ascii="Times New Roman" w:hAnsi="Times New Roman"/>
          <w:b/>
          <w:bCs/>
          <w:sz w:val="24"/>
          <w:szCs w:val="24"/>
        </w:rPr>
        <w:t xml:space="preserve">Zhodnocení </w:t>
      </w:r>
      <w:r w:rsidR="00D13A48" w:rsidRPr="00D13A48">
        <w:rPr>
          <w:rFonts w:ascii="Times New Roman" w:hAnsi="Times New Roman"/>
          <w:b/>
          <w:bCs/>
          <w:sz w:val="24"/>
          <w:szCs w:val="24"/>
        </w:rPr>
        <w:t>územních dopadů, včetně dopadů na územní samosprávné celky</w:t>
      </w:r>
    </w:p>
    <w:p w14:paraId="600FE16D" w14:textId="0D7734FB" w:rsidR="004436F6" w:rsidRPr="00D13A48" w:rsidRDefault="004436F6" w:rsidP="009456DF">
      <w:pPr>
        <w:tabs>
          <w:tab w:val="left" w:pos="709"/>
        </w:tabs>
        <w:rPr>
          <w:rFonts w:ascii="Times New Roman" w:hAnsi="Times New Roman"/>
          <w:b/>
          <w:bCs/>
          <w:sz w:val="24"/>
          <w:szCs w:val="24"/>
        </w:rPr>
      </w:pPr>
      <w:r w:rsidRPr="004436F6">
        <w:rPr>
          <w:rFonts w:ascii="Times New Roman" w:hAnsi="Times New Roman"/>
          <w:sz w:val="24"/>
          <w:szCs w:val="24"/>
        </w:rPr>
        <w:t xml:space="preserve">Navrhovaná právní úprava </w:t>
      </w:r>
      <w:r>
        <w:rPr>
          <w:rFonts w:ascii="Times New Roman" w:hAnsi="Times New Roman"/>
          <w:sz w:val="24"/>
          <w:szCs w:val="24"/>
        </w:rPr>
        <w:t>nemá</w:t>
      </w:r>
      <w:r w:rsidRPr="004436F6">
        <w:rPr>
          <w:rFonts w:ascii="Times New Roman" w:hAnsi="Times New Roman"/>
          <w:sz w:val="24"/>
          <w:szCs w:val="24"/>
        </w:rPr>
        <w:t xml:space="preserve"> </w:t>
      </w:r>
      <w:r>
        <w:rPr>
          <w:rFonts w:ascii="Times New Roman" w:hAnsi="Times New Roman"/>
          <w:sz w:val="24"/>
          <w:szCs w:val="24"/>
        </w:rPr>
        <w:t>v</w:t>
      </w:r>
      <w:r w:rsidR="005C3BFB">
        <w:rPr>
          <w:rFonts w:ascii="Times New Roman" w:hAnsi="Times New Roman"/>
          <w:sz w:val="24"/>
          <w:szCs w:val="24"/>
        </w:rPr>
        <w:t xml:space="preserve"> jednotlivých </w:t>
      </w:r>
      <w:r>
        <w:rPr>
          <w:rFonts w:ascii="Times New Roman" w:hAnsi="Times New Roman"/>
          <w:sz w:val="24"/>
          <w:szCs w:val="24"/>
        </w:rPr>
        <w:t>oblast</w:t>
      </w:r>
      <w:r w:rsidR="005C3BFB">
        <w:rPr>
          <w:rFonts w:ascii="Times New Roman" w:hAnsi="Times New Roman"/>
          <w:sz w:val="24"/>
          <w:szCs w:val="24"/>
        </w:rPr>
        <w:t>ech</w:t>
      </w:r>
      <w:r>
        <w:rPr>
          <w:rFonts w:ascii="Times New Roman" w:hAnsi="Times New Roman"/>
          <w:sz w:val="24"/>
          <w:szCs w:val="24"/>
        </w:rPr>
        <w:t xml:space="preserve"> žádné územní </w:t>
      </w:r>
      <w:r w:rsidRPr="004436F6">
        <w:rPr>
          <w:rFonts w:ascii="Times New Roman" w:hAnsi="Times New Roman"/>
          <w:sz w:val="24"/>
          <w:szCs w:val="24"/>
        </w:rPr>
        <w:t>dopad</w:t>
      </w:r>
      <w:r>
        <w:rPr>
          <w:rFonts w:ascii="Times New Roman" w:hAnsi="Times New Roman"/>
          <w:sz w:val="24"/>
          <w:szCs w:val="24"/>
        </w:rPr>
        <w:t xml:space="preserve">y. </w:t>
      </w:r>
    </w:p>
    <w:p w14:paraId="354DD5F6" w14:textId="46B944CC" w:rsidR="0028064A" w:rsidRDefault="00D13A48" w:rsidP="0028064A">
      <w:pPr>
        <w:tabs>
          <w:tab w:val="left" w:pos="709"/>
        </w:tabs>
        <w:rPr>
          <w:rFonts w:ascii="Times New Roman" w:hAnsi="Times New Roman"/>
          <w:b/>
          <w:bCs/>
          <w:sz w:val="24"/>
          <w:szCs w:val="24"/>
        </w:rPr>
      </w:pPr>
      <w:r>
        <w:rPr>
          <w:rFonts w:ascii="Times New Roman" w:hAnsi="Times New Roman"/>
          <w:b/>
          <w:bCs/>
          <w:sz w:val="24"/>
          <w:szCs w:val="24"/>
        </w:rPr>
        <w:tab/>
      </w:r>
    </w:p>
    <w:p w14:paraId="4C912066" w14:textId="77777777" w:rsidR="0028064A" w:rsidRPr="002D0FF8" w:rsidRDefault="0028064A" w:rsidP="0028064A">
      <w:pPr>
        <w:tabs>
          <w:tab w:val="left" w:pos="709"/>
        </w:tabs>
        <w:rPr>
          <w:rFonts w:ascii="Times New Roman" w:hAnsi="Times New Roman"/>
          <w:b/>
          <w:bCs/>
          <w:sz w:val="24"/>
          <w:szCs w:val="24"/>
        </w:rPr>
      </w:pPr>
    </w:p>
    <w:p w14:paraId="4E5612C2" w14:textId="52787008" w:rsidR="0028064A" w:rsidRPr="0028064A" w:rsidRDefault="0028064A" w:rsidP="0028064A">
      <w:pPr>
        <w:tabs>
          <w:tab w:val="left" w:pos="709"/>
        </w:tabs>
        <w:rPr>
          <w:rFonts w:ascii="Times New Roman" w:hAnsi="Times New Roman"/>
          <w:b/>
          <w:bCs/>
          <w:sz w:val="24"/>
          <w:szCs w:val="24"/>
        </w:rPr>
      </w:pPr>
      <w:r w:rsidRPr="0028064A">
        <w:rPr>
          <w:rFonts w:ascii="Times New Roman" w:hAnsi="Times New Roman"/>
          <w:b/>
          <w:bCs/>
          <w:sz w:val="24"/>
          <w:szCs w:val="24"/>
        </w:rPr>
        <w:lastRenderedPageBreak/>
        <w:tab/>
        <w:t>N. Zhodnocení souladu navrhovaného řešení se zásadami tvorby digitálně přívětivé legislativy</w:t>
      </w:r>
    </w:p>
    <w:p w14:paraId="571A7F15" w14:textId="77777777" w:rsidR="0028064A" w:rsidRPr="0028064A" w:rsidRDefault="0028064A" w:rsidP="0028064A">
      <w:pPr>
        <w:spacing w:after="0" w:line="240" w:lineRule="auto"/>
        <w:jc w:val="both"/>
        <w:rPr>
          <w:rFonts w:ascii="Times New Roman" w:hAnsi="Times New Roman"/>
          <w:sz w:val="24"/>
          <w:szCs w:val="24"/>
        </w:rPr>
      </w:pPr>
      <w:r w:rsidRPr="0028064A">
        <w:rPr>
          <w:rFonts w:ascii="Times New Roman" w:hAnsi="Times New Roman"/>
          <w:sz w:val="24"/>
          <w:szCs w:val="24"/>
        </w:rPr>
        <w:t xml:space="preserve">Při zpracování změn týkajících se zaměstnávání zaměstnanců ze zahraničí a evidence subjektů, kterým byla uložena pokuta za umožnění nelegální práce a zastřené zprostředkování zaměstnání, byly všechny níže uvedené zásady respektovány. Konkrétně k jednotlivým zásadám uvádíme:  </w:t>
      </w:r>
    </w:p>
    <w:p w14:paraId="2E8A23F8" w14:textId="77777777" w:rsidR="0028064A" w:rsidRPr="0028064A" w:rsidRDefault="0028064A" w:rsidP="0028064A">
      <w:pPr>
        <w:spacing w:before="120" w:after="240"/>
        <w:jc w:val="both"/>
        <w:rPr>
          <w:rFonts w:ascii="Times New Roman" w:hAnsi="Times New Roman"/>
          <w:bCs/>
          <w:sz w:val="24"/>
          <w:szCs w:val="24"/>
          <w:u w:val="single"/>
        </w:rPr>
      </w:pPr>
      <w:r w:rsidRPr="0028064A">
        <w:rPr>
          <w:rFonts w:ascii="Times New Roman" w:hAnsi="Times New Roman"/>
          <w:bCs/>
          <w:sz w:val="24"/>
          <w:szCs w:val="24"/>
          <w:u w:val="single"/>
        </w:rPr>
        <w:t xml:space="preserve">1. Budování přednostně digitálních služeb (princip </w:t>
      </w:r>
      <w:proofErr w:type="spellStart"/>
      <w:r w:rsidRPr="0028064A">
        <w:rPr>
          <w:rFonts w:ascii="Times New Roman" w:hAnsi="Times New Roman"/>
          <w:bCs/>
          <w:sz w:val="24"/>
          <w:szCs w:val="24"/>
          <w:u w:val="single"/>
        </w:rPr>
        <w:t>digital</w:t>
      </w:r>
      <w:proofErr w:type="spellEnd"/>
      <w:r w:rsidRPr="0028064A">
        <w:rPr>
          <w:rFonts w:ascii="Times New Roman" w:hAnsi="Times New Roman"/>
          <w:bCs/>
          <w:sz w:val="24"/>
          <w:szCs w:val="24"/>
          <w:u w:val="single"/>
        </w:rPr>
        <w:t xml:space="preserve"> by default)</w:t>
      </w:r>
    </w:p>
    <w:p w14:paraId="0492A4AF" w14:textId="77777777" w:rsidR="0028064A" w:rsidRPr="0028064A" w:rsidRDefault="0028064A" w:rsidP="0028064A">
      <w:pPr>
        <w:spacing w:before="120" w:after="0" w:line="240" w:lineRule="auto"/>
        <w:jc w:val="both"/>
        <w:rPr>
          <w:rFonts w:ascii="Times New Roman" w:hAnsi="Times New Roman"/>
          <w:sz w:val="24"/>
          <w:szCs w:val="24"/>
          <w:lang w:eastAsia="x-none"/>
        </w:rPr>
      </w:pPr>
      <w:r w:rsidRPr="0028064A">
        <w:rPr>
          <w:rFonts w:ascii="Times New Roman" w:hAnsi="Times New Roman"/>
          <w:sz w:val="24"/>
          <w:szCs w:val="24"/>
          <w:lang w:eastAsia="x-none"/>
        </w:rPr>
        <w:t>Zásada je návrhem plně naplněna. Dochází k vytváření nových agend (uznaný zaměstnavatel, bodový systém), které budou plně digitalizovány. Nepředpokládá se zavedení žádné papírové formy dokumentů potřebných pro zařazení zaměstnavatele do</w:t>
      </w:r>
      <w:r w:rsidRPr="0028064A">
        <w:rPr>
          <w:rFonts w:ascii="Times New Roman" w:hAnsi="Times New Roman"/>
          <w:sz w:val="24"/>
          <w:szCs w:val="24"/>
        </w:rPr>
        <w:t xml:space="preserve"> evidence uznaných zaměstnavatelů. V případě bodového systému se rovněž předpokládá plně digitální forma bez nutnosti zavádět jakékoliv nové papírové dokumenty</w:t>
      </w:r>
      <w:r w:rsidRPr="0028064A">
        <w:rPr>
          <w:rFonts w:ascii="Times New Roman" w:hAnsi="Times New Roman"/>
          <w:sz w:val="24"/>
          <w:szCs w:val="24"/>
          <w:lang w:eastAsia="x-none"/>
        </w:rPr>
        <w:t>. Způsob vydávání dokumentů z oblasti cizinecké agendy se nemění.</w:t>
      </w:r>
    </w:p>
    <w:p w14:paraId="08C47AE9" w14:textId="77777777" w:rsidR="0028064A" w:rsidRPr="0028064A" w:rsidRDefault="0028064A" w:rsidP="0028064A">
      <w:pPr>
        <w:spacing w:before="120" w:after="240"/>
        <w:jc w:val="both"/>
        <w:rPr>
          <w:rFonts w:ascii="Times New Roman" w:hAnsi="Times New Roman"/>
          <w:bCs/>
          <w:sz w:val="24"/>
          <w:szCs w:val="24"/>
          <w:u w:val="single"/>
        </w:rPr>
      </w:pPr>
      <w:r w:rsidRPr="0028064A">
        <w:rPr>
          <w:rFonts w:ascii="Times New Roman" w:hAnsi="Times New Roman"/>
          <w:bCs/>
          <w:sz w:val="24"/>
          <w:szCs w:val="24"/>
          <w:u w:val="single"/>
        </w:rPr>
        <w:t xml:space="preserve">2. Maximální opakovatelnost a </w:t>
      </w:r>
      <w:proofErr w:type="spellStart"/>
      <w:r w:rsidRPr="0028064A">
        <w:rPr>
          <w:rFonts w:ascii="Times New Roman" w:hAnsi="Times New Roman"/>
          <w:bCs/>
          <w:sz w:val="24"/>
          <w:szCs w:val="24"/>
          <w:u w:val="single"/>
        </w:rPr>
        <w:t>znovupoužitelnost</w:t>
      </w:r>
      <w:proofErr w:type="spellEnd"/>
      <w:r w:rsidRPr="0028064A">
        <w:rPr>
          <w:rFonts w:ascii="Times New Roman" w:hAnsi="Times New Roman"/>
          <w:bCs/>
          <w:sz w:val="24"/>
          <w:szCs w:val="24"/>
          <w:u w:val="single"/>
        </w:rPr>
        <w:t xml:space="preserve"> údajů a služeb (princip </w:t>
      </w:r>
      <w:proofErr w:type="spellStart"/>
      <w:r w:rsidRPr="0028064A">
        <w:rPr>
          <w:rFonts w:ascii="Times New Roman" w:hAnsi="Times New Roman"/>
          <w:bCs/>
          <w:sz w:val="24"/>
          <w:szCs w:val="24"/>
          <w:u w:val="single"/>
        </w:rPr>
        <w:t>only</w:t>
      </w:r>
      <w:proofErr w:type="spellEnd"/>
      <w:r w:rsidRPr="0028064A">
        <w:rPr>
          <w:rFonts w:ascii="Times New Roman" w:hAnsi="Times New Roman"/>
          <w:bCs/>
          <w:sz w:val="24"/>
          <w:szCs w:val="24"/>
          <w:u w:val="single"/>
        </w:rPr>
        <w:t xml:space="preserve"> </w:t>
      </w:r>
      <w:proofErr w:type="spellStart"/>
      <w:r w:rsidRPr="0028064A">
        <w:rPr>
          <w:rFonts w:ascii="Times New Roman" w:hAnsi="Times New Roman"/>
          <w:bCs/>
          <w:sz w:val="24"/>
          <w:szCs w:val="24"/>
          <w:u w:val="single"/>
        </w:rPr>
        <w:t>once</w:t>
      </w:r>
      <w:proofErr w:type="spellEnd"/>
      <w:r w:rsidRPr="0028064A">
        <w:rPr>
          <w:rFonts w:ascii="Times New Roman" w:hAnsi="Times New Roman"/>
          <w:bCs/>
          <w:sz w:val="24"/>
          <w:szCs w:val="24"/>
          <w:u w:val="single"/>
        </w:rPr>
        <w:t>)</w:t>
      </w:r>
    </w:p>
    <w:p w14:paraId="74ABEBFF" w14:textId="77777777" w:rsidR="0028064A" w:rsidRPr="0028064A" w:rsidRDefault="0028064A" w:rsidP="0028064A">
      <w:pPr>
        <w:spacing w:before="120" w:after="0" w:line="240" w:lineRule="auto"/>
        <w:rPr>
          <w:rFonts w:ascii="Times New Roman" w:hAnsi="Times New Roman"/>
          <w:sz w:val="24"/>
          <w:szCs w:val="24"/>
          <w:lang w:eastAsia="x-none"/>
        </w:rPr>
      </w:pPr>
      <w:r w:rsidRPr="0028064A">
        <w:rPr>
          <w:rFonts w:ascii="Times New Roman" w:hAnsi="Times New Roman"/>
          <w:sz w:val="24"/>
          <w:szCs w:val="24"/>
          <w:lang w:eastAsia="x-none"/>
        </w:rPr>
        <w:t>Řešení počítá s opakovatelným využíváním údajů.</w:t>
      </w:r>
    </w:p>
    <w:p w14:paraId="721B384D" w14:textId="77777777" w:rsidR="0028064A" w:rsidRPr="0028064A" w:rsidRDefault="0028064A" w:rsidP="0028064A">
      <w:pPr>
        <w:spacing w:before="120" w:after="240"/>
        <w:jc w:val="both"/>
        <w:rPr>
          <w:rFonts w:ascii="Times New Roman" w:hAnsi="Times New Roman"/>
          <w:bCs/>
          <w:sz w:val="24"/>
          <w:szCs w:val="24"/>
          <w:u w:val="single"/>
        </w:rPr>
      </w:pPr>
      <w:r w:rsidRPr="0028064A">
        <w:rPr>
          <w:rFonts w:ascii="Times New Roman" w:hAnsi="Times New Roman"/>
          <w:bCs/>
          <w:sz w:val="24"/>
          <w:szCs w:val="24"/>
          <w:u w:val="single"/>
        </w:rPr>
        <w:t xml:space="preserve">3. Budování služeb přístupných a použitelných pro všechny, včetně osob se zdravotním postižením (princip </w:t>
      </w:r>
      <w:proofErr w:type="spellStart"/>
      <w:r w:rsidRPr="0028064A">
        <w:rPr>
          <w:rFonts w:ascii="Times New Roman" w:hAnsi="Times New Roman"/>
          <w:bCs/>
          <w:sz w:val="24"/>
          <w:szCs w:val="24"/>
          <w:u w:val="single"/>
        </w:rPr>
        <w:t>governance</w:t>
      </w:r>
      <w:proofErr w:type="spellEnd"/>
      <w:r w:rsidRPr="0028064A">
        <w:rPr>
          <w:rFonts w:ascii="Times New Roman" w:hAnsi="Times New Roman"/>
          <w:bCs/>
          <w:sz w:val="24"/>
          <w:szCs w:val="24"/>
          <w:u w:val="single"/>
        </w:rPr>
        <w:t xml:space="preserve"> </w:t>
      </w:r>
      <w:proofErr w:type="spellStart"/>
      <w:r w:rsidRPr="0028064A">
        <w:rPr>
          <w:rFonts w:ascii="Times New Roman" w:hAnsi="Times New Roman"/>
          <w:bCs/>
          <w:sz w:val="24"/>
          <w:szCs w:val="24"/>
          <w:u w:val="single"/>
        </w:rPr>
        <w:t>accessibility</w:t>
      </w:r>
      <w:proofErr w:type="spellEnd"/>
      <w:r w:rsidRPr="0028064A">
        <w:rPr>
          <w:rFonts w:ascii="Times New Roman" w:hAnsi="Times New Roman"/>
          <w:bCs/>
          <w:sz w:val="24"/>
          <w:szCs w:val="24"/>
          <w:u w:val="single"/>
        </w:rPr>
        <w:t>)</w:t>
      </w:r>
    </w:p>
    <w:p w14:paraId="194BC8EE" w14:textId="77777777" w:rsidR="0028064A" w:rsidRPr="0028064A" w:rsidRDefault="0028064A" w:rsidP="0028064A">
      <w:pPr>
        <w:spacing w:before="120" w:after="0" w:line="240" w:lineRule="auto"/>
        <w:rPr>
          <w:rFonts w:ascii="Times New Roman" w:hAnsi="Times New Roman"/>
          <w:sz w:val="24"/>
          <w:szCs w:val="24"/>
          <w:lang w:eastAsia="x-none"/>
        </w:rPr>
      </w:pPr>
      <w:r w:rsidRPr="0028064A">
        <w:rPr>
          <w:rFonts w:ascii="Times New Roman" w:hAnsi="Times New Roman"/>
          <w:sz w:val="24"/>
          <w:szCs w:val="24"/>
          <w:lang w:eastAsia="x-none"/>
        </w:rPr>
        <w:t>Navrhované řešení bude požadovat plnění principů přístupnosti.</w:t>
      </w:r>
    </w:p>
    <w:p w14:paraId="31BB4E39" w14:textId="77777777" w:rsidR="0028064A" w:rsidRPr="0028064A" w:rsidRDefault="0028064A" w:rsidP="0028064A">
      <w:pPr>
        <w:spacing w:before="120" w:after="240"/>
        <w:jc w:val="both"/>
        <w:rPr>
          <w:rFonts w:ascii="Times New Roman" w:hAnsi="Times New Roman"/>
          <w:bCs/>
          <w:sz w:val="24"/>
          <w:szCs w:val="24"/>
          <w:u w:val="single"/>
        </w:rPr>
      </w:pPr>
      <w:r w:rsidRPr="0028064A">
        <w:rPr>
          <w:rFonts w:ascii="Times New Roman" w:hAnsi="Times New Roman"/>
          <w:bCs/>
          <w:sz w:val="24"/>
          <w:szCs w:val="24"/>
          <w:u w:val="single"/>
        </w:rPr>
        <w:t>4. Sdílené služby veřejné správy</w:t>
      </w:r>
    </w:p>
    <w:p w14:paraId="79B4A078" w14:textId="77777777" w:rsidR="0028064A" w:rsidRPr="0028064A" w:rsidRDefault="0028064A" w:rsidP="0028064A">
      <w:pPr>
        <w:tabs>
          <w:tab w:val="left" w:pos="709"/>
        </w:tabs>
        <w:spacing w:before="120" w:after="0" w:line="240" w:lineRule="auto"/>
        <w:jc w:val="both"/>
        <w:rPr>
          <w:rFonts w:ascii="Times New Roman" w:hAnsi="Times New Roman"/>
          <w:sz w:val="24"/>
          <w:szCs w:val="24"/>
          <w:lang w:eastAsia="x-none"/>
        </w:rPr>
      </w:pPr>
      <w:r w:rsidRPr="0028064A">
        <w:rPr>
          <w:rFonts w:ascii="Times New Roman" w:hAnsi="Times New Roman"/>
          <w:sz w:val="24"/>
          <w:szCs w:val="24"/>
          <w:lang w:eastAsia="x-none"/>
        </w:rPr>
        <w:t>Řešení předpokládá sdílení dat mezi MPSV a dalšími institucemi (Ministerstvo vnitra, Ministerstvo zahraničních věcí), přičemž pro stanovení naplnění podmínek uznaného zaměstnavatele budou využita data z r</w:t>
      </w:r>
      <w:r w:rsidRPr="0028064A">
        <w:rPr>
          <w:rFonts w:ascii="Times New Roman" w:hAnsi="Times New Roman"/>
          <w:sz w:val="24"/>
          <w:szCs w:val="24"/>
        </w:rPr>
        <w:t xml:space="preserve">egistru ekonomických subjektů (RES), interních systémů MPSV a SÚIP. Dále bude tento systém propojen se systémy České správy sociálního zabezpečení (ČSSZ), s Finanční správou (Ministerstvem financí) a dalšími veřejně přístupnými registry. Cílem je, aby výše uvedené aplikace samy kontrolovaly splnění podmínek uznaného zaměstnavatele a zajistily přidělení bodového ohodnocení cizince. </w:t>
      </w:r>
    </w:p>
    <w:p w14:paraId="55306EFE" w14:textId="77777777" w:rsidR="0028064A" w:rsidRPr="0028064A" w:rsidRDefault="0028064A" w:rsidP="0028064A">
      <w:pPr>
        <w:spacing w:before="120" w:after="240"/>
        <w:jc w:val="both"/>
        <w:rPr>
          <w:rFonts w:ascii="Times New Roman" w:hAnsi="Times New Roman"/>
          <w:bCs/>
          <w:sz w:val="24"/>
          <w:szCs w:val="24"/>
          <w:u w:val="single"/>
        </w:rPr>
      </w:pPr>
      <w:r w:rsidRPr="0028064A">
        <w:rPr>
          <w:rFonts w:ascii="Times New Roman" w:hAnsi="Times New Roman"/>
          <w:bCs/>
          <w:sz w:val="24"/>
          <w:szCs w:val="24"/>
          <w:u w:val="single"/>
        </w:rPr>
        <w:t>5. Konsolidace a propojování informačních systémů veřejné správy</w:t>
      </w:r>
    </w:p>
    <w:p w14:paraId="3E1EF983" w14:textId="77777777" w:rsidR="0028064A" w:rsidRPr="0028064A" w:rsidRDefault="0028064A" w:rsidP="0028064A">
      <w:pPr>
        <w:tabs>
          <w:tab w:val="left" w:pos="709"/>
        </w:tabs>
        <w:spacing w:before="120" w:after="0" w:line="240" w:lineRule="auto"/>
        <w:jc w:val="both"/>
        <w:rPr>
          <w:rFonts w:ascii="Times New Roman" w:hAnsi="Times New Roman"/>
          <w:sz w:val="24"/>
          <w:szCs w:val="24"/>
          <w:lang w:eastAsia="x-none"/>
        </w:rPr>
      </w:pPr>
      <w:r w:rsidRPr="0028064A">
        <w:rPr>
          <w:rFonts w:ascii="Times New Roman" w:hAnsi="Times New Roman"/>
          <w:sz w:val="24"/>
          <w:szCs w:val="24"/>
          <w:lang w:eastAsia="x-none"/>
        </w:rPr>
        <w:t>Řešení předpokládá propojování dat především mezi MPSV a podřízenými institucemi – Úřad práce ČR (ÚP ČR), Česká správa sociálního zabezpečení (ČSSZ), Státní úřad inspekce práce (SÚIP). V budoucnu je možné další rozšíření sdílení dat.</w:t>
      </w:r>
    </w:p>
    <w:p w14:paraId="35692594" w14:textId="77777777" w:rsidR="0028064A" w:rsidRPr="0028064A" w:rsidRDefault="0028064A" w:rsidP="0028064A">
      <w:pPr>
        <w:spacing w:before="120" w:after="240"/>
        <w:jc w:val="both"/>
        <w:rPr>
          <w:rFonts w:ascii="Times New Roman" w:hAnsi="Times New Roman"/>
          <w:bCs/>
          <w:sz w:val="24"/>
          <w:szCs w:val="24"/>
          <w:u w:val="single"/>
        </w:rPr>
      </w:pPr>
      <w:r w:rsidRPr="0028064A">
        <w:rPr>
          <w:rFonts w:ascii="Times New Roman" w:hAnsi="Times New Roman"/>
          <w:bCs/>
          <w:sz w:val="24"/>
          <w:szCs w:val="24"/>
          <w:u w:val="single"/>
        </w:rPr>
        <w:t>6. Mezinárodní interoperabilita – budování služeb propojitelných a využitelných v evropském prostoru</w:t>
      </w:r>
    </w:p>
    <w:p w14:paraId="1DD378E8" w14:textId="77777777" w:rsidR="0028064A" w:rsidRPr="0028064A" w:rsidRDefault="0028064A" w:rsidP="0028064A">
      <w:pPr>
        <w:spacing w:before="120" w:after="0" w:line="240" w:lineRule="auto"/>
        <w:rPr>
          <w:rFonts w:ascii="Times New Roman" w:hAnsi="Times New Roman"/>
          <w:sz w:val="24"/>
          <w:szCs w:val="24"/>
          <w:lang w:eastAsia="x-none"/>
        </w:rPr>
      </w:pPr>
      <w:r w:rsidRPr="0028064A">
        <w:rPr>
          <w:rFonts w:ascii="Times New Roman" w:hAnsi="Times New Roman"/>
          <w:sz w:val="24"/>
          <w:szCs w:val="24"/>
          <w:lang w:eastAsia="x-none"/>
        </w:rPr>
        <w:t xml:space="preserve">Není relevantní. </w:t>
      </w:r>
    </w:p>
    <w:p w14:paraId="1CA75523" w14:textId="77777777" w:rsidR="0028064A" w:rsidRPr="0028064A" w:rsidRDefault="0028064A" w:rsidP="0028064A">
      <w:pPr>
        <w:spacing w:before="120" w:after="240"/>
        <w:jc w:val="both"/>
        <w:rPr>
          <w:rFonts w:ascii="Times New Roman" w:hAnsi="Times New Roman"/>
          <w:bCs/>
          <w:sz w:val="24"/>
          <w:szCs w:val="24"/>
          <w:u w:val="single"/>
        </w:rPr>
      </w:pPr>
      <w:r w:rsidRPr="0028064A">
        <w:rPr>
          <w:rFonts w:ascii="Times New Roman" w:hAnsi="Times New Roman"/>
          <w:bCs/>
          <w:sz w:val="24"/>
          <w:szCs w:val="24"/>
          <w:u w:val="single"/>
        </w:rPr>
        <w:t>7. Ochrana osobních údajů v míře umožňující kvalitní služby (princip nařízení o ochraně osobních údajů)</w:t>
      </w:r>
    </w:p>
    <w:p w14:paraId="5A79EF70" w14:textId="77777777" w:rsidR="0028064A" w:rsidRPr="0028064A" w:rsidRDefault="0028064A" w:rsidP="0028064A">
      <w:pPr>
        <w:spacing w:before="120" w:after="0" w:line="240" w:lineRule="auto"/>
        <w:jc w:val="both"/>
        <w:rPr>
          <w:rFonts w:ascii="Times New Roman" w:hAnsi="Times New Roman"/>
          <w:sz w:val="24"/>
          <w:szCs w:val="24"/>
          <w:lang w:val="x-none" w:eastAsia="x-none"/>
        </w:rPr>
      </w:pPr>
      <w:r w:rsidRPr="0028064A">
        <w:rPr>
          <w:rFonts w:ascii="Times New Roman" w:hAnsi="Times New Roman"/>
          <w:sz w:val="24"/>
          <w:szCs w:val="24"/>
          <w:lang w:val="x-none" w:eastAsia="x-none"/>
        </w:rPr>
        <w:t xml:space="preserve">Zpracování osobních údajů </w:t>
      </w:r>
      <w:r w:rsidRPr="0028064A">
        <w:rPr>
          <w:rFonts w:ascii="Times New Roman" w:hAnsi="Times New Roman"/>
          <w:sz w:val="24"/>
          <w:szCs w:val="24"/>
          <w:lang w:eastAsia="x-none"/>
        </w:rPr>
        <w:t xml:space="preserve">se týká pouze bodového systému a </w:t>
      </w:r>
      <w:r w:rsidRPr="0028064A">
        <w:rPr>
          <w:rFonts w:ascii="Times New Roman" w:hAnsi="Times New Roman"/>
          <w:sz w:val="24"/>
          <w:szCs w:val="24"/>
          <w:lang w:val="x-none" w:eastAsia="x-none"/>
        </w:rPr>
        <w:t>bude prováděno zejména na základě zákonných povinností či zákonem svěřených úkolů a v rozsahu, způsobem a po dobu stanovenou právními předpisy, které upravují činnost, resp. nezbytnou pro realizaci úkolů svěřených těmito předpisy.</w:t>
      </w:r>
    </w:p>
    <w:p w14:paraId="3CA77C21" w14:textId="77777777" w:rsidR="0028064A" w:rsidRPr="0028064A" w:rsidRDefault="0028064A" w:rsidP="0028064A">
      <w:pPr>
        <w:spacing w:before="120" w:after="240"/>
        <w:jc w:val="both"/>
        <w:rPr>
          <w:rFonts w:ascii="Times New Roman" w:hAnsi="Times New Roman"/>
          <w:bCs/>
          <w:sz w:val="24"/>
          <w:szCs w:val="24"/>
          <w:u w:val="single"/>
        </w:rPr>
      </w:pPr>
      <w:r w:rsidRPr="0028064A">
        <w:rPr>
          <w:rFonts w:ascii="Times New Roman" w:hAnsi="Times New Roman"/>
          <w:bCs/>
          <w:sz w:val="24"/>
          <w:szCs w:val="24"/>
          <w:u w:val="single"/>
        </w:rPr>
        <w:lastRenderedPageBreak/>
        <w:t xml:space="preserve">8. Otevřenost a transparentnost včetně otevřených dat a služeb (princip open </w:t>
      </w:r>
      <w:proofErr w:type="spellStart"/>
      <w:r w:rsidRPr="0028064A">
        <w:rPr>
          <w:rFonts w:ascii="Times New Roman" w:hAnsi="Times New Roman"/>
          <w:bCs/>
          <w:sz w:val="24"/>
          <w:szCs w:val="24"/>
          <w:u w:val="single"/>
        </w:rPr>
        <w:t>government</w:t>
      </w:r>
      <w:proofErr w:type="spellEnd"/>
      <w:r w:rsidRPr="0028064A">
        <w:rPr>
          <w:rFonts w:ascii="Times New Roman" w:hAnsi="Times New Roman"/>
          <w:bCs/>
          <w:sz w:val="24"/>
          <w:szCs w:val="24"/>
          <w:u w:val="single"/>
        </w:rPr>
        <w:t>)</w:t>
      </w:r>
    </w:p>
    <w:p w14:paraId="0051C001" w14:textId="77777777" w:rsidR="0028064A" w:rsidRPr="0028064A" w:rsidRDefault="0028064A" w:rsidP="0028064A">
      <w:pPr>
        <w:spacing w:before="120" w:after="0" w:line="240" w:lineRule="auto"/>
        <w:jc w:val="both"/>
        <w:rPr>
          <w:rFonts w:ascii="Times New Roman" w:hAnsi="Times New Roman"/>
          <w:sz w:val="24"/>
          <w:szCs w:val="24"/>
          <w:lang w:eastAsia="x-none"/>
        </w:rPr>
      </w:pPr>
      <w:r w:rsidRPr="0028064A">
        <w:rPr>
          <w:rFonts w:ascii="Times New Roman" w:hAnsi="Times New Roman"/>
          <w:sz w:val="24"/>
          <w:szCs w:val="24"/>
          <w:lang w:eastAsia="x-none"/>
        </w:rPr>
        <w:t xml:space="preserve">V rámci změn navrhovaných v zákoně o zaměstnanosti s cílem zvýšení prevence nelegálního a zastřeného zaměstnávání na území České republiky a současně zvýšení povědomí o výskytu a jejich postihování </w:t>
      </w:r>
      <w:r w:rsidRPr="0028064A">
        <w:rPr>
          <w:rFonts w:ascii="Times New Roman" w:hAnsi="Times New Roman"/>
          <w:sz w:val="24"/>
          <w:szCs w:val="24"/>
          <w:lang w:val="x-none" w:eastAsia="x-none"/>
        </w:rPr>
        <w:t>bude</w:t>
      </w:r>
      <w:r w:rsidRPr="0028064A">
        <w:rPr>
          <w:rFonts w:ascii="Times New Roman" w:hAnsi="Times New Roman"/>
          <w:sz w:val="24"/>
          <w:szCs w:val="24"/>
          <w:lang w:eastAsia="x-none"/>
        </w:rPr>
        <w:t xml:space="preserve"> po dobu stanovenou zákonem</w:t>
      </w:r>
      <w:r w:rsidRPr="0028064A">
        <w:rPr>
          <w:rFonts w:ascii="Times New Roman" w:hAnsi="Times New Roman"/>
          <w:sz w:val="24"/>
          <w:szCs w:val="24"/>
          <w:lang w:val="x-none" w:eastAsia="x-none"/>
        </w:rPr>
        <w:t xml:space="preserve"> zveřejněn na internetových stránkách MPSV</w:t>
      </w:r>
      <w:r w:rsidRPr="0028064A">
        <w:rPr>
          <w:rFonts w:ascii="Times New Roman" w:hAnsi="Times New Roman"/>
          <w:sz w:val="24"/>
          <w:szCs w:val="24"/>
          <w:lang w:eastAsia="x-none"/>
        </w:rPr>
        <w:t xml:space="preserve"> seznam </w:t>
      </w:r>
      <w:r w:rsidRPr="0028064A">
        <w:rPr>
          <w:rFonts w:ascii="Times New Roman" w:eastAsia="MS Mincho" w:hAnsi="Times New Roman"/>
          <w:bCs/>
          <w:sz w:val="24"/>
          <w:szCs w:val="24"/>
        </w:rPr>
        <w:t>subjektů jimž byla pravomocně uložena pokuta za umožnění výkonu nelegální práce nebo za zastřené zprostředkování zaměstnání</w:t>
      </w:r>
      <w:r w:rsidRPr="0028064A">
        <w:rPr>
          <w:rFonts w:ascii="Times New Roman" w:hAnsi="Times New Roman"/>
          <w:sz w:val="24"/>
          <w:szCs w:val="24"/>
          <w:lang w:eastAsia="x-none"/>
        </w:rPr>
        <w:t xml:space="preserve"> zaměstnavatelů</w:t>
      </w:r>
      <w:r w:rsidRPr="0028064A">
        <w:rPr>
          <w:rFonts w:ascii="Times New Roman" w:hAnsi="Times New Roman"/>
          <w:sz w:val="24"/>
          <w:szCs w:val="24"/>
          <w:lang w:val="x-none" w:eastAsia="x-none"/>
        </w:rPr>
        <w:t xml:space="preserve"> a bude obsahovat název zaměstnavatele, IČ zaměstnavatele, datum nabytí právní moci rozhodnutí o přestupku, částku pokuty a druh přestupku (umožnění výkonu nelegální práce nebo zastřené zprostředkování zaměstnání).</w:t>
      </w:r>
      <w:r w:rsidRPr="0028064A">
        <w:rPr>
          <w:rFonts w:ascii="Times New Roman" w:hAnsi="Times New Roman"/>
          <w:sz w:val="24"/>
          <w:szCs w:val="24"/>
          <w:lang w:eastAsia="x-none"/>
        </w:rPr>
        <w:t xml:space="preserve"> </w:t>
      </w:r>
    </w:p>
    <w:p w14:paraId="5B3F9AD0" w14:textId="77777777" w:rsidR="0028064A" w:rsidRPr="0028064A" w:rsidRDefault="0028064A" w:rsidP="0028064A">
      <w:pPr>
        <w:spacing w:before="120" w:after="0" w:line="240" w:lineRule="auto"/>
        <w:jc w:val="both"/>
        <w:rPr>
          <w:rFonts w:ascii="Times New Roman" w:hAnsi="Times New Roman"/>
          <w:sz w:val="24"/>
          <w:szCs w:val="24"/>
          <w:lang w:eastAsia="x-none"/>
        </w:rPr>
      </w:pPr>
      <w:r w:rsidRPr="0028064A">
        <w:rPr>
          <w:rFonts w:ascii="Times New Roman" w:hAnsi="Times New Roman"/>
          <w:sz w:val="24"/>
          <w:szCs w:val="24"/>
          <w:lang w:eastAsia="x-none"/>
        </w:rPr>
        <w:t xml:space="preserve">Stejně tak bude </w:t>
      </w:r>
      <w:r w:rsidRPr="0028064A">
        <w:rPr>
          <w:rFonts w:ascii="Times New Roman" w:hAnsi="Times New Roman"/>
          <w:sz w:val="24"/>
          <w:szCs w:val="24"/>
          <w:lang w:val="x-none" w:eastAsia="x-none"/>
        </w:rPr>
        <w:t>zveřejněn na internetových stránkách MPSV</w:t>
      </w:r>
      <w:r w:rsidRPr="0028064A">
        <w:rPr>
          <w:rFonts w:ascii="Times New Roman" w:hAnsi="Times New Roman"/>
          <w:sz w:val="24"/>
          <w:szCs w:val="24"/>
          <w:lang w:eastAsia="x-none"/>
        </w:rPr>
        <w:t xml:space="preserve"> seznam </w:t>
      </w:r>
      <w:r w:rsidRPr="0028064A">
        <w:rPr>
          <w:rFonts w:ascii="Times New Roman" w:eastAsia="MS Mincho" w:hAnsi="Times New Roman"/>
          <w:bCs/>
          <w:sz w:val="24"/>
          <w:szCs w:val="24"/>
        </w:rPr>
        <w:t>uznaných zaměstnavatelů.</w:t>
      </w:r>
    </w:p>
    <w:p w14:paraId="3222FD19" w14:textId="77777777" w:rsidR="0028064A" w:rsidRPr="0028064A" w:rsidRDefault="0028064A" w:rsidP="0028064A">
      <w:pPr>
        <w:spacing w:before="120" w:after="0" w:line="240" w:lineRule="auto"/>
        <w:jc w:val="both"/>
        <w:rPr>
          <w:rFonts w:ascii="Times New Roman" w:hAnsi="Times New Roman"/>
          <w:sz w:val="24"/>
          <w:szCs w:val="24"/>
          <w:lang w:eastAsia="x-none"/>
        </w:rPr>
      </w:pPr>
      <w:r w:rsidRPr="0028064A">
        <w:rPr>
          <w:rFonts w:ascii="Times New Roman" w:hAnsi="Times New Roman"/>
          <w:sz w:val="24"/>
          <w:szCs w:val="24"/>
          <w:lang w:eastAsia="x-none"/>
        </w:rPr>
        <w:t xml:space="preserve">V případě bodového systému není relevantní, předmětné informace obsahují osobní data, která není možné zveřejňovat mimo </w:t>
      </w:r>
      <w:proofErr w:type="gramStart"/>
      <w:r w:rsidRPr="0028064A">
        <w:rPr>
          <w:rFonts w:ascii="Times New Roman" w:hAnsi="Times New Roman"/>
          <w:sz w:val="24"/>
          <w:szCs w:val="24"/>
          <w:lang w:eastAsia="x-none"/>
        </w:rPr>
        <w:t>rezort</w:t>
      </w:r>
      <w:proofErr w:type="gramEnd"/>
      <w:r w:rsidRPr="0028064A">
        <w:rPr>
          <w:rFonts w:ascii="Times New Roman" w:hAnsi="Times New Roman"/>
          <w:sz w:val="24"/>
          <w:szCs w:val="24"/>
          <w:lang w:eastAsia="x-none"/>
        </w:rPr>
        <w:t xml:space="preserve"> MPSV.</w:t>
      </w:r>
    </w:p>
    <w:p w14:paraId="5BD82E9A" w14:textId="77777777" w:rsidR="0028064A" w:rsidRPr="0028064A" w:rsidRDefault="0028064A" w:rsidP="0028064A">
      <w:pPr>
        <w:spacing w:before="120" w:after="240"/>
        <w:jc w:val="both"/>
        <w:rPr>
          <w:rFonts w:ascii="Times New Roman" w:hAnsi="Times New Roman"/>
          <w:bCs/>
          <w:sz w:val="24"/>
          <w:szCs w:val="24"/>
          <w:u w:val="single"/>
        </w:rPr>
      </w:pPr>
      <w:r w:rsidRPr="0028064A">
        <w:rPr>
          <w:rFonts w:ascii="Times New Roman" w:hAnsi="Times New Roman"/>
          <w:bCs/>
          <w:sz w:val="24"/>
          <w:szCs w:val="24"/>
          <w:u w:val="single"/>
        </w:rPr>
        <w:t>9. Technologická neutralita</w:t>
      </w:r>
    </w:p>
    <w:p w14:paraId="0F80C309" w14:textId="77777777" w:rsidR="0028064A" w:rsidRPr="0028064A" w:rsidRDefault="0028064A" w:rsidP="0028064A">
      <w:pPr>
        <w:spacing w:before="120" w:after="0" w:line="240" w:lineRule="auto"/>
        <w:jc w:val="both"/>
        <w:rPr>
          <w:rFonts w:ascii="Times New Roman" w:hAnsi="Times New Roman"/>
          <w:sz w:val="24"/>
          <w:szCs w:val="24"/>
          <w:lang w:eastAsia="x-none"/>
        </w:rPr>
      </w:pPr>
      <w:r w:rsidRPr="0028064A">
        <w:rPr>
          <w:rFonts w:ascii="Times New Roman" w:hAnsi="Times New Roman"/>
          <w:sz w:val="24"/>
          <w:szCs w:val="24"/>
          <w:lang w:eastAsia="x-none"/>
        </w:rPr>
        <w:t xml:space="preserve">Navrhované řešení respektuje principy technologické neutrality. </w:t>
      </w:r>
    </w:p>
    <w:p w14:paraId="3EDC7F65" w14:textId="77777777" w:rsidR="0028064A" w:rsidRPr="0028064A" w:rsidRDefault="0028064A" w:rsidP="0028064A">
      <w:pPr>
        <w:spacing w:before="120" w:after="240"/>
        <w:jc w:val="both"/>
        <w:rPr>
          <w:rFonts w:ascii="Times New Roman" w:hAnsi="Times New Roman"/>
          <w:bCs/>
          <w:sz w:val="24"/>
          <w:szCs w:val="24"/>
          <w:u w:val="single"/>
        </w:rPr>
      </w:pPr>
      <w:r w:rsidRPr="0028064A">
        <w:rPr>
          <w:rFonts w:ascii="Times New Roman" w:hAnsi="Times New Roman"/>
          <w:bCs/>
          <w:sz w:val="24"/>
          <w:szCs w:val="24"/>
          <w:u w:val="single"/>
        </w:rPr>
        <w:t>10. Uživatelská přívětivost</w:t>
      </w:r>
    </w:p>
    <w:p w14:paraId="2C101784" w14:textId="77777777" w:rsidR="0028064A" w:rsidRPr="0069013C" w:rsidRDefault="0028064A" w:rsidP="0028064A">
      <w:pPr>
        <w:spacing w:before="120" w:after="0" w:line="240" w:lineRule="auto"/>
        <w:jc w:val="both"/>
        <w:rPr>
          <w:rFonts w:ascii="Times New Roman" w:hAnsi="Times New Roman"/>
          <w:sz w:val="24"/>
          <w:szCs w:val="24"/>
          <w:lang w:eastAsia="x-none"/>
        </w:rPr>
      </w:pPr>
      <w:r w:rsidRPr="0028064A">
        <w:rPr>
          <w:rFonts w:ascii="Times New Roman" w:hAnsi="Times New Roman"/>
          <w:sz w:val="24"/>
          <w:szCs w:val="24"/>
          <w:lang w:eastAsia="x-none"/>
        </w:rPr>
        <w:t>Řešení si klade za cíl maximální uživatelskou přívětivost a umožňuje více druhů přístupů.</w:t>
      </w:r>
      <w:r w:rsidRPr="0069013C">
        <w:rPr>
          <w:rFonts w:ascii="Times New Roman" w:hAnsi="Times New Roman"/>
          <w:sz w:val="24"/>
          <w:szCs w:val="24"/>
          <w:lang w:eastAsia="x-none"/>
        </w:rPr>
        <w:t xml:space="preserve"> </w:t>
      </w:r>
    </w:p>
    <w:p w14:paraId="0062E3EC" w14:textId="77777777" w:rsidR="0028064A" w:rsidRPr="0018687E" w:rsidRDefault="0028064A" w:rsidP="0028064A">
      <w:pPr>
        <w:spacing w:after="0" w:line="240" w:lineRule="auto"/>
        <w:jc w:val="both"/>
        <w:rPr>
          <w:rFonts w:ascii="Times New Roman" w:hAnsi="Times New Roman"/>
          <w:sz w:val="24"/>
          <w:szCs w:val="24"/>
        </w:rPr>
      </w:pPr>
      <w:r w:rsidRPr="0018687E">
        <w:rPr>
          <w:rFonts w:ascii="Times New Roman" w:hAnsi="Times New Roman"/>
          <w:sz w:val="24"/>
          <w:szCs w:val="24"/>
        </w:rPr>
        <w:t xml:space="preserve">V oblasti zaměstnávání osob se zdravotním postižením nejsou jednotlivé zásady pro tvorbu digitálně přívětivé legislativy navrhovanou právní úpravou dotčeny, protože změny se týkají postupů při stanovení nároku </w:t>
      </w:r>
      <w:r>
        <w:rPr>
          <w:rFonts w:ascii="Times New Roman" w:hAnsi="Times New Roman"/>
          <w:sz w:val="24"/>
          <w:szCs w:val="24"/>
        </w:rPr>
        <w:t xml:space="preserve">na </w:t>
      </w:r>
      <w:r w:rsidRPr="0018687E">
        <w:rPr>
          <w:rFonts w:ascii="Times New Roman" w:hAnsi="Times New Roman"/>
          <w:sz w:val="24"/>
          <w:szCs w:val="24"/>
        </w:rPr>
        <w:t xml:space="preserve">zvýšení příspěvku na podporu zaměstnávání osob se zdravotním postižením na chráněném trhu práce </w:t>
      </w:r>
      <w:r>
        <w:rPr>
          <w:rFonts w:ascii="Times New Roman" w:hAnsi="Times New Roman"/>
          <w:sz w:val="24"/>
          <w:szCs w:val="24"/>
        </w:rPr>
        <w:t>o</w:t>
      </w:r>
      <w:r w:rsidRPr="0018687E">
        <w:rPr>
          <w:rFonts w:ascii="Times New Roman" w:hAnsi="Times New Roman"/>
          <w:sz w:val="24"/>
          <w:szCs w:val="24"/>
        </w:rPr>
        <w:t xml:space="preserve"> další náklady. Dále se návrh </w:t>
      </w:r>
      <w:r>
        <w:rPr>
          <w:rFonts w:ascii="Times New Roman" w:hAnsi="Times New Roman"/>
          <w:sz w:val="24"/>
          <w:szCs w:val="24"/>
        </w:rPr>
        <w:t xml:space="preserve">zákona </w:t>
      </w:r>
      <w:r w:rsidRPr="0018687E">
        <w:rPr>
          <w:rFonts w:ascii="Times New Roman" w:hAnsi="Times New Roman"/>
          <w:sz w:val="24"/>
          <w:szCs w:val="24"/>
        </w:rPr>
        <w:t xml:space="preserve">týká parametrických změn souvisejících s odvodem do </w:t>
      </w:r>
      <w:r w:rsidRPr="004436F6">
        <w:rPr>
          <w:rFonts w:ascii="Times New Roman" w:hAnsi="Times New Roman"/>
          <w:sz w:val="24"/>
          <w:szCs w:val="24"/>
        </w:rPr>
        <w:t>státního rozpočtu v souvislosti s plněním povinného podílu. Z uvedeného vyplývá, že navrhov</w:t>
      </w:r>
      <w:r w:rsidRPr="0018687E">
        <w:rPr>
          <w:rFonts w:ascii="Times New Roman" w:hAnsi="Times New Roman"/>
          <w:sz w:val="24"/>
          <w:szCs w:val="24"/>
        </w:rPr>
        <w:t>ané změny právní úpravy v dané oblasti žádným způsobem nezasahují do samotného procesu týkajícího se vzniku nároku na příspěvek na základě žádostí zaměstnavatelů na chráněném trhu práce a jeho výplatu</w:t>
      </w:r>
      <w:r>
        <w:rPr>
          <w:rFonts w:ascii="Times New Roman" w:hAnsi="Times New Roman"/>
          <w:sz w:val="24"/>
          <w:szCs w:val="24"/>
        </w:rPr>
        <w:t xml:space="preserve">. </w:t>
      </w:r>
      <w:r w:rsidRPr="0018687E">
        <w:rPr>
          <w:rFonts w:ascii="Times New Roman" w:hAnsi="Times New Roman"/>
          <w:sz w:val="24"/>
          <w:szCs w:val="24"/>
        </w:rPr>
        <w:t xml:space="preserve"> </w:t>
      </w:r>
    </w:p>
    <w:p w14:paraId="6CCE745A" w14:textId="77777777" w:rsidR="0028064A" w:rsidRPr="00AA3A1D" w:rsidRDefault="0028064A" w:rsidP="0028064A">
      <w:pPr>
        <w:spacing w:after="0" w:line="240" w:lineRule="auto"/>
        <w:jc w:val="both"/>
        <w:rPr>
          <w:rFonts w:ascii="Times New Roman" w:hAnsi="Times New Roman"/>
          <w:sz w:val="24"/>
          <w:szCs w:val="24"/>
          <w:highlight w:val="green"/>
        </w:rPr>
      </w:pPr>
    </w:p>
    <w:p w14:paraId="47529390" w14:textId="77777777" w:rsidR="0028064A" w:rsidRDefault="0028064A" w:rsidP="0028064A">
      <w:pPr>
        <w:spacing w:after="0" w:line="240" w:lineRule="auto"/>
        <w:jc w:val="both"/>
        <w:rPr>
          <w:rFonts w:ascii="Times New Roman" w:hAnsi="Times New Roman"/>
          <w:sz w:val="24"/>
          <w:szCs w:val="24"/>
        </w:rPr>
      </w:pPr>
      <w:r w:rsidRPr="0018687E">
        <w:rPr>
          <w:rFonts w:ascii="Times New Roman" w:hAnsi="Times New Roman"/>
          <w:sz w:val="24"/>
          <w:szCs w:val="24"/>
        </w:rPr>
        <w:t xml:space="preserve">Pro úplnost </w:t>
      </w:r>
      <w:r>
        <w:rPr>
          <w:rFonts w:ascii="Times New Roman" w:hAnsi="Times New Roman"/>
          <w:sz w:val="24"/>
          <w:szCs w:val="24"/>
        </w:rPr>
        <w:t xml:space="preserve">předkladatel </w:t>
      </w:r>
      <w:r w:rsidRPr="0018687E">
        <w:rPr>
          <w:rFonts w:ascii="Times New Roman" w:hAnsi="Times New Roman"/>
          <w:sz w:val="24"/>
          <w:szCs w:val="24"/>
        </w:rPr>
        <w:t xml:space="preserve">uvádí, že žádost o příspěvek na podporu zaměstnávání osob se zdravotním postižením na chráněném trhu práce lze vyplnit a po uložení ji zaslat na Úřad práce jako příslušný správní orgán datovou schránkou, e-mailem s elektronickým podpisem nebo poštou s vlastnoručním podpisem, resp. doručit na Úřad práce osobně. Kromě toho je možné žádost o příspěvek podávat elektronicky, přičemž v případě této varianty může zaměstnavatel v rámci elektronické komunikace s Úřadem práce využít několik nástrojů, a to bankovní identitu, e-občanku, národní identifikační autoritu či mobilní klíč e-governmentu. Více informací zaměstnavatelé naleznou na </w:t>
      </w:r>
      <w:hyperlink r:id="rId12" w:history="1">
        <w:r w:rsidRPr="0018687E">
          <w:rPr>
            <w:rStyle w:val="Hypertextovodkaz"/>
            <w:rFonts w:ascii="Times New Roman" w:hAnsi="Times New Roman"/>
            <w:sz w:val="24"/>
            <w:szCs w:val="24"/>
          </w:rPr>
          <w:t>https://www.uradprace.cz/web/cz/elektronicka-komunikace</w:t>
        </w:r>
      </w:hyperlink>
      <w:r w:rsidRPr="0018687E">
        <w:rPr>
          <w:rFonts w:ascii="Times New Roman" w:hAnsi="Times New Roman"/>
          <w:sz w:val="24"/>
          <w:szCs w:val="24"/>
        </w:rPr>
        <w:t>.</w:t>
      </w:r>
    </w:p>
    <w:p w14:paraId="33E3450F" w14:textId="7C17F16D" w:rsidR="0028064A" w:rsidRDefault="0028064A" w:rsidP="0028064A">
      <w:pPr>
        <w:tabs>
          <w:tab w:val="left" w:pos="709"/>
        </w:tabs>
        <w:rPr>
          <w:rFonts w:ascii="Times New Roman" w:hAnsi="Times New Roman"/>
          <w:b/>
          <w:bCs/>
          <w:sz w:val="24"/>
          <w:szCs w:val="24"/>
        </w:rPr>
      </w:pPr>
    </w:p>
    <w:p w14:paraId="3D95EA4B" w14:textId="3B4A174A" w:rsidR="0028064A" w:rsidRDefault="0028064A" w:rsidP="0028064A">
      <w:pPr>
        <w:tabs>
          <w:tab w:val="left" w:pos="709"/>
        </w:tabs>
        <w:rPr>
          <w:rFonts w:ascii="Times New Roman" w:hAnsi="Times New Roman"/>
          <w:b/>
          <w:bCs/>
          <w:sz w:val="24"/>
          <w:szCs w:val="24"/>
        </w:rPr>
      </w:pPr>
    </w:p>
    <w:p w14:paraId="246C35C5" w14:textId="66578FC5" w:rsidR="0028064A" w:rsidRDefault="0028064A" w:rsidP="0028064A">
      <w:pPr>
        <w:tabs>
          <w:tab w:val="left" w:pos="709"/>
        </w:tabs>
        <w:rPr>
          <w:rFonts w:ascii="Times New Roman" w:hAnsi="Times New Roman"/>
          <w:b/>
          <w:bCs/>
          <w:sz w:val="24"/>
          <w:szCs w:val="24"/>
        </w:rPr>
      </w:pPr>
    </w:p>
    <w:p w14:paraId="4833642A" w14:textId="769672CD" w:rsidR="0028064A" w:rsidRDefault="0028064A" w:rsidP="0028064A">
      <w:pPr>
        <w:tabs>
          <w:tab w:val="left" w:pos="709"/>
        </w:tabs>
        <w:rPr>
          <w:rFonts w:ascii="Times New Roman" w:hAnsi="Times New Roman"/>
          <w:b/>
          <w:bCs/>
          <w:sz w:val="24"/>
          <w:szCs w:val="24"/>
        </w:rPr>
      </w:pPr>
    </w:p>
    <w:p w14:paraId="04BF109F" w14:textId="30ED57D7" w:rsidR="0028064A" w:rsidRDefault="0028064A" w:rsidP="0028064A">
      <w:pPr>
        <w:tabs>
          <w:tab w:val="left" w:pos="709"/>
        </w:tabs>
        <w:rPr>
          <w:rFonts w:ascii="Times New Roman" w:hAnsi="Times New Roman"/>
          <w:b/>
          <w:bCs/>
          <w:sz w:val="24"/>
          <w:szCs w:val="24"/>
        </w:rPr>
      </w:pPr>
    </w:p>
    <w:p w14:paraId="1C4F8FCD" w14:textId="334C63E5" w:rsidR="0028064A" w:rsidRDefault="0028064A" w:rsidP="0028064A">
      <w:pPr>
        <w:tabs>
          <w:tab w:val="left" w:pos="709"/>
        </w:tabs>
        <w:rPr>
          <w:rFonts w:ascii="Times New Roman" w:hAnsi="Times New Roman"/>
          <w:b/>
          <w:bCs/>
          <w:sz w:val="24"/>
          <w:szCs w:val="24"/>
        </w:rPr>
      </w:pPr>
    </w:p>
    <w:p w14:paraId="6A97B93A" w14:textId="77777777" w:rsidR="004C390E" w:rsidRPr="004C390E" w:rsidRDefault="004C390E" w:rsidP="0028064A">
      <w:pPr>
        <w:tabs>
          <w:tab w:val="left" w:pos="709"/>
        </w:tabs>
        <w:jc w:val="center"/>
        <w:rPr>
          <w:rFonts w:ascii="Times New Roman" w:eastAsia="Times New Roman" w:hAnsi="Times New Roman"/>
          <w:b/>
          <w:spacing w:val="20"/>
          <w:sz w:val="32"/>
          <w:szCs w:val="32"/>
          <w:lang w:eastAsia="cs-CZ"/>
        </w:rPr>
      </w:pPr>
      <w:r w:rsidRPr="004C390E">
        <w:rPr>
          <w:rFonts w:ascii="Times New Roman" w:eastAsia="Times New Roman" w:hAnsi="Times New Roman"/>
          <w:b/>
          <w:spacing w:val="20"/>
          <w:sz w:val="32"/>
          <w:szCs w:val="32"/>
          <w:lang w:eastAsia="cs-CZ"/>
        </w:rPr>
        <w:lastRenderedPageBreak/>
        <w:t>Zvláštní část</w:t>
      </w:r>
    </w:p>
    <w:p w14:paraId="627E84EF" w14:textId="77777777" w:rsidR="004C390E" w:rsidRDefault="004C390E" w:rsidP="007E06FD">
      <w:pPr>
        <w:spacing w:after="0" w:line="240" w:lineRule="auto"/>
        <w:jc w:val="center"/>
        <w:rPr>
          <w:rFonts w:ascii="Times New Roman" w:eastAsia="Times New Roman" w:hAnsi="Times New Roman"/>
          <w:b/>
          <w:spacing w:val="20"/>
          <w:sz w:val="24"/>
          <w:szCs w:val="24"/>
          <w:lang w:eastAsia="cs-CZ"/>
        </w:rPr>
      </w:pPr>
    </w:p>
    <w:p w14:paraId="302885D0" w14:textId="32608D3F" w:rsidR="00614DDF" w:rsidRPr="00023E5A" w:rsidRDefault="00614DDF" w:rsidP="00614DDF">
      <w:pPr>
        <w:widowControl w:val="0"/>
        <w:autoSpaceDE w:val="0"/>
        <w:autoSpaceDN w:val="0"/>
        <w:adjustRightInd w:val="0"/>
        <w:spacing w:after="120" w:line="240" w:lineRule="auto"/>
        <w:jc w:val="both"/>
        <w:rPr>
          <w:rFonts w:ascii="Times New Roman" w:hAnsi="Times New Roman"/>
          <w:b/>
          <w:bCs/>
          <w:sz w:val="24"/>
          <w:szCs w:val="24"/>
          <w:u w:val="single"/>
        </w:rPr>
      </w:pPr>
      <w:r w:rsidRPr="00023E5A">
        <w:rPr>
          <w:rFonts w:ascii="Times New Roman" w:hAnsi="Times New Roman"/>
          <w:b/>
          <w:bCs/>
          <w:sz w:val="24"/>
          <w:szCs w:val="24"/>
          <w:u w:val="single"/>
        </w:rPr>
        <w:t xml:space="preserve">K čl. I </w:t>
      </w:r>
    </w:p>
    <w:p w14:paraId="77C83FDD" w14:textId="060D37E0" w:rsidR="00614DDF"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
          <w:sz w:val="24"/>
          <w:szCs w:val="24"/>
          <w:u w:val="single"/>
        </w:rPr>
        <w:t>K bod</w:t>
      </w:r>
      <w:r w:rsidR="00653FE7">
        <w:rPr>
          <w:rFonts w:ascii="Times New Roman" w:hAnsi="Times New Roman"/>
          <w:b/>
          <w:sz w:val="24"/>
          <w:szCs w:val="24"/>
          <w:u w:val="single"/>
        </w:rPr>
        <w:t>ům</w:t>
      </w:r>
      <w:r w:rsidRPr="00023E5A">
        <w:rPr>
          <w:rFonts w:ascii="Times New Roman" w:hAnsi="Times New Roman"/>
          <w:b/>
          <w:sz w:val="24"/>
          <w:szCs w:val="24"/>
          <w:u w:val="single"/>
        </w:rPr>
        <w:t xml:space="preserve"> 1</w:t>
      </w:r>
      <w:r w:rsidR="00667B05">
        <w:rPr>
          <w:rFonts w:ascii="Times New Roman" w:hAnsi="Times New Roman"/>
          <w:b/>
          <w:sz w:val="24"/>
          <w:szCs w:val="24"/>
          <w:u w:val="single"/>
        </w:rPr>
        <w:t xml:space="preserve"> a 4</w:t>
      </w:r>
      <w:r w:rsidRPr="00023E5A">
        <w:rPr>
          <w:rFonts w:ascii="Times New Roman" w:hAnsi="Times New Roman"/>
          <w:b/>
          <w:sz w:val="24"/>
          <w:szCs w:val="24"/>
        </w:rPr>
        <w:t xml:space="preserve"> </w:t>
      </w:r>
      <w:r w:rsidRPr="00C61065">
        <w:rPr>
          <w:rFonts w:ascii="Times New Roman" w:hAnsi="Times New Roman"/>
          <w:bCs/>
          <w:sz w:val="24"/>
          <w:szCs w:val="24"/>
        </w:rPr>
        <w:t>[</w:t>
      </w:r>
      <w:r w:rsidRPr="00023E5A">
        <w:rPr>
          <w:rFonts w:ascii="Times New Roman" w:hAnsi="Times New Roman"/>
          <w:bCs/>
          <w:sz w:val="24"/>
          <w:szCs w:val="24"/>
        </w:rPr>
        <w:t>§ 6 odst. 1 písm. i) a odst. 3]</w:t>
      </w:r>
    </w:p>
    <w:p w14:paraId="17E2193C" w14:textId="27417F02" w:rsidR="00A12FDA" w:rsidRDefault="00A12FDA" w:rsidP="00A12FDA">
      <w:pPr>
        <w:spacing w:after="120" w:line="240" w:lineRule="auto"/>
        <w:jc w:val="both"/>
        <w:rPr>
          <w:rFonts w:ascii="Times New Roman" w:hAnsi="Times New Roman"/>
          <w:sz w:val="24"/>
          <w:szCs w:val="24"/>
        </w:rPr>
      </w:pPr>
      <w:r>
        <w:rPr>
          <w:rFonts w:ascii="Times New Roman" w:hAnsi="Times New Roman"/>
          <w:sz w:val="24"/>
          <w:szCs w:val="24"/>
        </w:rPr>
        <w:t xml:space="preserve">Navrhuje se upravit předmětná ustanovení tak, aby </w:t>
      </w:r>
      <w:r w:rsidRPr="0010385E">
        <w:rPr>
          <w:rFonts w:ascii="Times New Roman" w:hAnsi="Times New Roman"/>
          <w:sz w:val="24"/>
          <w:szCs w:val="24"/>
        </w:rPr>
        <w:t xml:space="preserve">vedení evidence právnických a </w:t>
      </w:r>
      <w:r w:rsidR="005C3BFB">
        <w:rPr>
          <w:rFonts w:ascii="Times New Roman" w:hAnsi="Times New Roman"/>
          <w:sz w:val="24"/>
          <w:szCs w:val="24"/>
        </w:rPr>
        <w:t xml:space="preserve">podnikajících </w:t>
      </w:r>
      <w:r w:rsidRPr="0010385E">
        <w:rPr>
          <w:rFonts w:ascii="Times New Roman" w:hAnsi="Times New Roman"/>
          <w:sz w:val="24"/>
          <w:szCs w:val="24"/>
        </w:rPr>
        <w:t xml:space="preserve">fyzických osob, kterým byla pravomocně uložena pokuta za umožnění výkonu nelegální práce podle ustanovení § 5 písm. e) zákona o zaměstnanosti bylo rozšířeno na všechny tři body týkající se pojmu nelegální práce. Rovněž se navrhuje tuto evidenci rozšířit o právnické a </w:t>
      </w:r>
      <w:r w:rsidR="005C3BFB">
        <w:rPr>
          <w:rFonts w:ascii="Times New Roman" w:hAnsi="Times New Roman"/>
          <w:sz w:val="24"/>
          <w:szCs w:val="24"/>
        </w:rPr>
        <w:t xml:space="preserve">podnikající </w:t>
      </w:r>
      <w:r w:rsidRPr="0010385E">
        <w:rPr>
          <w:rFonts w:ascii="Times New Roman" w:hAnsi="Times New Roman"/>
          <w:sz w:val="24"/>
          <w:szCs w:val="24"/>
        </w:rPr>
        <w:t>fyzické osoby, kterým byla pravomocně uložena pokuta za zastřené zprostředkování zaměstnání [§ 5 písm. g) zákona o zaměstnanosti].</w:t>
      </w:r>
    </w:p>
    <w:p w14:paraId="5846F366" w14:textId="77777777" w:rsidR="00614DDF"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Umožnění výkonu nelegální práce představuje závažný přestupek, který má dopady do mnoha oblastí (daňové, sociální atd.), ať už se jedná o nelegální práci podle ustanovení § 5 písm. e) bodu 1, 2 nebo 3 zákona o zaměstnanosti. Stejně závažným je i přestupek spočívající v zastřeném zprostředkování zaměstnání podle § 5 písm. g) zákona o zaměstnanosti, když i zde je možnost uložit pokutu až do výše 10 000 000 Kč podle § 140 odst. 4 písm. f) zákona o zaměstnanosti.</w:t>
      </w:r>
    </w:p>
    <w:p w14:paraId="429B317B" w14:textId="0B9D5A99" w:rsidR="00667B05" w:rsidRDefault="00667B05" w:rsidP="00667B05">
      <w:pPr>
        <w:spacing w:after="120" w:line="240" w:lineRule="auto"/>
        <w:jc w:val="both"/>
        <w:rPr>
          <w:rFonts w:ascii="Times New Roman" w:hAnsi="Times New Roman"/>
          <w:sz w:val="24"/>
          <w:szCs w:val="24"/>
        </w:rPr>
      </w:pPr>
      <w:r w:rsidRPr="00023E5A">
        <w:rPr>
          <w:rFonts w:ascii="Times New Roman" w:hAnsi="Times New Roman"/>
          <w:sz w:val="24"/>
          <w:szCs w:val="24"/>
        </w:rPr>
        <w:t>Cílem je zpřístupnit fyzickým a právnickým osobám informaci o tom, že určitému subjektu byla uložena pokuta za umožnění výkonu nelegální práce nebo za zastřené zprostředkování zaměstnání, přičemž zveřejnění údajů v evidenci bude mít zejména odrazující efekt. Mnohé právnické a fyzické osoby totiž odmítají spolupracovat s těmi, kteří porušují právní předpisy, a je tedy v zájmu všech subjektů jednat tak, aby k umožnění výkonu nelegální práce nebo zastřeného zprostředkování zaměstnání nedocházelo.</w:t>
      </w:r>
    </w:p>
    <w:p w14:paraId="56C60915" w14:textId="72CDE133" w:rsidR="00667B05" w:rsidRDefault="00667B05" w:rsidP="00667B05">
      <w:pPr>
        <w:spacing w:after="120" w:line="240" w:lineRule="auto"/>
        <w:jc w:val="both"/>
        <w:rPr>
          <w:rFonts w:ascii="Times New Roman" w:hAnsi="Times New Roman"/>
          <w:sz w:val="24"/>
          <w:szCs w:val="24"/>
        </w:rPr>
      </w:pPr>
      <w:r>
        <w:rPr>
          <w:rFonts w:ascii="Times New Roman" w:hAnsi="Times New Roman"/>
          <w:sz w:val="24"/>
          <w:szCs w:val="24"/>
        </w:rPr>
        <w:t>N</w:t>
      </w:r>
      <w:r w:rsidRPr="0010385E">
        <w:rPr>
          <w:rFonts w:ascii="Times New Roman" w:hAnsi="Times New Roman"/>
          <w:sz w:val="24"/>
          <w:szCs w:val="24"/>
        </w:rPr>
        <w:t xml:space="preserve">avrhuje </w:t>
      </w:r>
      <w:r>
        <w:rPr>
          <w:rFonts w:ascii="Times New Roman" w:hAnsi="Times New Roman"/>
          <w:sz w:val="24"/>
          <w:szCs w:val="24"/>
        </w:rPr>
        <w:t xml:space="preserve">se </w:t>
      </w:r>
      <w:r w:rsidRPr="0010385E">
        <w:rPr>
          <w:rFonts w:ascii="Times New Roman" w:hAnsi="Times New Roman"/>
          <w:sz w:val="24"/>
          <w:szCs w:val="24"/>
        </w:rPr>
        <w:t xml:space="preserve">toto ustanovení doplnit tak, aby evidence obsahovala i </w:t>
      </w:r>
      <w:r>
        <w:rPr>
          <w:rFonts w:ascii="Times New Roman" w:hAnsi="Times New Roman"/>
          <w:sz w:val="24"/>
          <w:szCs w:val="24"/>
        </w:rPr>
        <w:t xml:space="preserve">sídlo právnické anebo podnikající fyzické osoby a </w:t>
      </w:r>
      <w:r w:rsidRPr="0010385E">
        <w:rPr>
          <w:rFonts w:ascii="Times New Roman" w:hAnsi="Times New Roman"/>
          <w:sz w:val="24"/>
          <w:szCs w:val="24"/>
        </w:rPr>
        <w:t>spáchaný přestupek, pokud výše uložené pokuty přesáhla 50 000 Kč. Zároveň se v tomto ustanovení navrhuje doplnit, že údaje uvedené v evidenci se zveřejňují způsobem umožňujícím dálkový přístup, a to po dobu tří let ode dne nabytí právní moci rozhodnutí o uložení pokuty.</w:t>
      </w:r>
    </w:p>
    <w:p w14:paraId="34F48279" w14:textId="77777777" w:rsidR="00614DDF" w:rsidRPr="00023E5A" w:rsidRDefault="00614DDF" w:rsidP="00614DDF">
      <w:pPr>
        <w:spacing w:after="120" w:line="240" w:lineRule="auto"/>
        <w:jc w:val="both"/>
        <w:rPr>
          <w:rFonts w:ascii="Times New Roman" w:hAnsi="Times New Roman"/>
          <w:sz w:val="24"/>
          <w:szCs w:val="24"/>
        </w:rPr>
      </w:pPr>
    </w:p>
    <w:p w14:paraId="233E1D72" w14:textId="62603344" w:rsidR="00614DDF" w:rsidRPr="00023E5A" w:rsidRDefault="00614DDF" w:rsidP="00614DDF">
      <w:pPr>
        <w:spacing w:after="120" w:line="240" w:lineRule="auto"/>
        <w:jc w:val="both"/>
        <w:rPr>
          <w:rFonts w:ascii="Times New Roman" w:eastAsiaTheme="minorHAnsi" w:hAnsi="Times New Roman"/>
          <w:sz w:val="24"/>
          <w:szCs w:val="24"/>
        </w:rPr>
      </w:pPr>
      <w:r w:rsidRPr="00023E5A">
        <w:rPr>
          <w:rFonts w:ascii="Times New Roman" w:eastAsiaTheme="minorHAnsi" w:hAnsi="Times New Roman"/>
          <w:b/>
          <w:bCs/>
          <w:sz w:val="24"/>
          <w:szCs w:val="24"/>
          <w:u w:val="single"/>
        </w:rPr>
        <w:t xml:space="preserve">K bodům 2, </w:t>
      </w:r>
      <w:r w:rsidR="00CE2282">
        <w:rPr>
          <w:rFonts w:ascii="Times New Roman" w:eastAsiaTheme="minorHAnsi" w:hAnsi="Times New Roman"/>
          <w:b/>
          <w:bCs/>
          <w:sz w:val="24"/>
          <w:szCs w:val="24"/>
          <w:u w:val="single"/>
        </w:rPr>
        <w:t>17 a 20</w:t>
      </w:r>
      <w:r w:rsidRPr="00023E5A">
        <w:rPr>
          <w:rFonts w:ascii="Times New Roman" w:eastAsiaTheme="minorHAnsi" w:hAnsi="Times New Roman"/>
          <w:sz w:val="24"/>
          <w:szCs w:val="24"/>
        </w:rPr>
        <w:t xml:space="preserve"> (§ 6 odst. 2, § 88a až </w:t>
      </w:r>
      <w:r w:rsidR="00923CFF" w:rsidRPr="00023E5A">
        <w:rPr>
          <w:rFonts w:ascii="Times New Roman" w:eastAsiaTheme="minorHAnsi" w:hAnsi="Times New Roman"/>
          <w:sz w:val="24"/>
          <w:szCs w:val="24"/>
        </w:rPr>
        <w:t>88</w:t>
      </w:r>
      <w:r w:rsidR="00923CFF">
        <w:rPr>
          <w:rFonts w:ascii="Times New Roman" w:eastAsiaTheme="minorHAnsi" w:hAnsi="Times New Roman"/>
          <w:sz w:val="24"/>
          <w:szCs w:val="24"/>
        </w:rPr>
        <w:t>e</w:t>
      </w:r>
      <w:r w:rsidR="00923CFF" w:rsidRPr="00023E5A">
        <w:rPr>
          <w:rFonts w:ascii="Times New Roman" w:eastAsiaTheme="minorHAnsi" w:hAnsi="Times New Roman"/>
          <w:sz w:val="24"/>
          <w:szCs w:val="24"/>
        </w:rPr>
        <w:t xml:space="preserve"> </w:t>
      </w:r>
      <w:r w:rsidRPr="00023E5A">
        <w:rPr>
          <w:rFonts w:ascii="Times New Roman" w:eastAsiaTheme="minorHAnsi" w:hAnsi="Times New Roman"/>
          <w:sz w:val="24"/>
          <w:szCs w:val="24"/>
        </w:rPr>
        <w:t>a § 147d odst. 1)</w:t>
      </w:r>
    </w:p>
    <w:p w14:paraId="20FC6ED0" w14:textId="77777777" w:rsidR="00614DDF" w:rsidRPr="00023E5A" w:rsidRDefault="00614DDF" w:rsidP="00614DDF">
      <w:pPr>
        <w:spacing w:after="120" w:line="240" w:lineRule="auto"/>
        <w:jc w:val="both"/>
        <w:rPr>
          <w:rFonts w:ascii="Times New Roman" w:eastAsia="MS Mincho" w:hAnsi="Times New Roman"/>
          <w:bCs/>
          <w:sz w:val="24"/>
          <w:szCs w:val="24"/>
          <w:u w:val="single"/>
        </w:rPr>
      </w:pPr>
      <w:r w:rsidRPr="00023E5A">
        <w:rPr>
          <w:rFonts w:ascii="Times New Roman" w:eastAsia="MS Mincho" w:hAnsi="Times New Roman"/>
          <w:bCs/>
          <w:sz w:val="24"/>
          <w:szCs w:val="24"/>
          <w:u w:val="single"/>
        </w:rPr>
        <w:t>Uznaný zaměstnavatel</w:t>
      </w:r>
    </w:p>
    <w:p w14:paraId="0F33F795" w14:textId="77777777" w:rsidR="00614DDF" w:rsidRPr="00023E5A" w:rsidRDefault="00614DDF" w:rsidP="00614DDF">
      <w:pPr>
        <w:spacing w:after="120" w:line="240" w:lineRule="auto"/>
        <w:jc w:val="both"/>
        <w:rPr>
          <w:rFonts w:ascii="Times New Roman" w:eastAsia="MS Mincho" w:hAnsi="Times New Roman"/>
          <w:bCs/>
          <w:sz w:val="24"/>
          <w:szCs w:val="24"/>
        </w:rPr>
      </w:pPr>
      <w:r w:rsidRPr="00023E5A">
        <w:rPr>
          <w:rFonts w:ascii="Times New Roman" w:eastAsia="MS Mincho" w:hAnsi="Times New Roman"/>
          <w:bCs/>
          <w:sz w:val="24"/>
          <w:szCs w:val="24"/>
        </w:rPr>
        <w:t xml:space="preserve">Zavedení institutu uznaného zaměstnavatele pro potřeby zahraniční zaměstnanosti v České republice má obecně za cíl snížit nelegální práci, pracovní vykořisťování a zastřené zprostředkování zaměstnání. </w:t>
      </w:r>
    </w:p>
    <w:p w14:paraId="57ADD6AF" w14:textId="27E8244A" w:rsidR="00614DDF" w:rsidRPr="00023E5A" w:rsidRDefault="00614DDF" w:rsidP="00614DDF">
      <w:pPr>
        <w:spacing w:after="120" w:line="240" w:lineRule="auto"/>
        <w:jc w:val="both"/>
        <w:rPr>
          <w:rFonts w:ascii="Times New Roman" w:eastAsia="MS Mincho" w:hAnsi="Times New Roman"/>
          <w:bCs/>
          <w:sz w:val="24"/>
          <w:szCs w:val="24"/>
        </w:rPr>
      </w:pPr>
      <w:r w:rsidRPr="00023E5A">
        <w:rPr>
          <w:rFonts w:ascii="Times New Roman" w:eastAsia="MS Mincho" w:hAnsi="Times New Roman"/>
          <w:bCs/>
          <w:sz w:val="24"/>
          <w:szCs w:val="24"/>
        </w:rPr>
        <w:t>Institut uznaného zaměstnavatele má dále ambici v budoucnu nahradit splnění většiny podmínek pro zařazení zaměstnavatelů do jednotlivých programů ekonomické migrace schválených vládou za účelem dosažení ekonomického přínosu pro Českou republiku podle zákona č. 326/1999 Sb., o pobytu cizinců na území České republiky</w:t>
      </w:r>
      <w:r w:rsidR="00A12FDA">
        <w:rPr>
          <w:rFonts w:ascii="Times New Roman" w:eastAsia="MS Mincho" w:hAnsi="Times New Roman"/>
          <w:bCs/>
          <w:sz w:val="24"/>
          <w:szCs w:val="24"/>
        </w:rPr>
        <w:t>, ve znění pozdějších předpisů</w:t>
      </w:r>
      <w:r w:rsidRPr="00023E5A">
        <w:rPr>
          <w:rFonts w:ascii="Times New Roman" w:eastAsia="MS Mincho" w:hAnsi="Times New Roman"/>
          <w:bCs/>
          <w:sz w:val="24"/>
          <w:szCs w:val="24"/>
        </w:rPr>
        <w:t>. Pro uznané zaměstnavatele může znamenat určité benefity, např. v podobě zvýhodněného přístupu k možnosti získání zaměstnanců ze zahraničí nebo možnosti získat pro své budoucí zaměstnance ze třetích zemí delší pobytová a pracovní oprávnění.</w:t>
      </w:r>
    </w:p>
    <w:p w14:paraId="4311E352" w14:textId="12B89479" w:rsidR="00614DDF"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Pro zařazení mezi uznané zaměstnavatele je rozhodující dodržování právních předpisů upravujících oblast zaměstnanosti a další</w:t>
      </w:r>
      <w:r>
        <w:rPr>
          <w:rFonts w:ascii="Times New Roman" w:hAnsi="Times New Roman"/>
          <w:sz w:val="24"/>
          <w:szCs w:val="24"/>
        </w:rPr>
        <w:t>ch</w:t>
      </w:r>
      <w:r w:rsidRPr="00023E5A">
        <w:rPr>
          <w:rFonts w:ascii="Times New Roman" w:hAnsi="Times New Roman"/>
          <w:sz w:val="24"/>
          <w:szCs w:val="24"/>
        </w:rPr>
        <w:t xml:space="preserve"> relevantní</w:t>
      </w:r>
      <w:r>
        <w:rPr>
          <w:rFonts w:ascii="Times New Roman" w:hAnsi="Times New Roman"/>
          <w:sz w:val="24"/>
          <w:szCs w:val="24"/>
        </w:rPr>
        <w:t>ch</w:t>
      </w:r>
      <w:r w:rsidRPr="00023E5A">
        <w:rPr>
          <w:rFonts w:ascii="Times New Roman" w:hAnsi="Times New Roman"/>
          <w:sz w:val="24"/>
          <w:szCs w:val="24"/>
        </w:rPr>
        <w:t xml:space="preserve"> právní</w:t>
      </w:r>
      <w:r>
        <w:rPr>
          <w:rFonts w:ascii="Times New Roman" w:hAnsi="Times New Roman"/>
          <w:sz w:val="24"/>
          <w:szCs w:val="24"/>
        </w:rPr>
        <w:t>ch</w:t>
      </w:r>
      <w:r w:rsidRPr="00023E5A">
        <w:rPr>
          <w:rFonts w:ascii="Times New Roman" w:hAnsi="Times New Roman"/>
          <w:sz w:val="24"/>
          <w:szCs w:val="24"/>
        </w:rPr>
        <w:t xml:space="preserve"> předpis</w:t>
      </w:r>
      <w:r>
        <w:rPr>
          <w:rFonts w:ascii="Times New Roman" w:hAnsi="Times New Roman"/>
          <w:sz w:val="24"/>
          <w:szCs w:val="24"/>
        </w:rPr>
        <w:t>ů</w:t>
      </w:r>
      <w:r w:rsidRPr="00023E5A">
        <w:rPr>
          <w:rFonts w:ascii="Times New Roman" w:hAnsi="Times New Roman"/>
          <w:sz w:val="24"/>
          <w:szCs w:val="24"/>
        </w:rPr>
        <w:t xml:space="preserve">. Zaměstnavatel by měl aktivně plnit své povinnosti vůči státu a příslušným institucím, což zahrnuje včasné </w:t>
      </w:r>
      <w:r w:rsidRPr="00023E5A">
        <w:rPr>
          <w:rFonts w:ascii="Times New Roman" w:hAnsi="Times New Roman"/>
          <w:sz w:val="24"/>
          <w:szCs w:val="24"/>
        </w:rPr>
        <w:lastRenderedPageBreak/>
        <w:t>a</w:t>
      </w:r>
      <w:r>
        <w:rPr>
          <w:rFonts w:ascii="Times New Roman" w:hAnsi="Times New Roman"/>
          <w:sz w:val="24"/>
          <w:szCs w:val="24"/>
        </w:rPr>
        <w:t> </w:t>
      </w:r>
      <w:r w:rsidRPr="00023E5A">
        <w:rPr>
          <w:rFonts w:ascii="Times New Roman" w:hAnsi="Times New Roman"/>
          <w:sz w:val="24"/>
          <w:szCs w:val="24"/>
        </w:rPr>
        <w:t xml:space="preserve">správné placení daní, pojistného na všeobecné zdravotní pojištění, pojistného na sociální zabezpečení a na příspěvek na státní politiku zaměstnanosti. </w:t>
      </w:r>
    </w:p>
    <w:p w14:paraId="1210F9AD" w14:textId="77777777" w:rsidR="00A12FDA" w:rsidRPr="00023E5A" w:rsidRDefault="00A12FDA" w:rsidP="00A12FDA">
      <w:pPr>
        <w:spacing w:after="120" w:line="240" w:lineRule="auto"/>
        <w:jc w:val="both"/>
        <w:rPr>
          <w:rFonts w:ascii="Times New Roman" w:hAnsi="Times New Roman"/>
          <w:sz w:val="24"/>
          <w:szCs w:val="24"/>
        </w:rPr>
      </w:pPr>
      <w:r w:rsidRPr="0010385E">
        <w:rPr>
          <w:rFonts w:ascii="Times New Roman" w:hAnsi="Times New Roman"/>
          <w:sz w:val="24"/>
          <w:szCs w:val="24"/>
        </w:rPr>
        <w:t>Evidenci uznaných zaměstnavatelů bude vést ministerstvo jako její správce.</w:t>
      </w:r>
    </w:p>
    <w:p w14:paraId="204AA246" w14:textId="77777777" w:rsidR="00614DDF" w:rsidRPr="00023E5A" w:rsidRDefault="00614DDF" w:rsidP="00614DDF">
      <w:pPr>
        <w:tabs>
          <w:tab w:val="left" w:pos="6660"/>
        </w:tabs>
        <w:spacing w:after="120" w:line="240" w:lineRule="auto"/>
        <w:jc w:val="both"/>
        <w:rPr>
          <w:rFonts w:ascii="Times New Roman" w:hAnsi="Times New Roman"/>
          <w:sz w:val="24"/>
          <w:szCs w:val="24"/>
        </w:rPr>
      </w:pPr>
      <w:r w:rsidRPr="00023E5A">
        <w:rPr>
          <w:rFonts w:ascii="Times New Roman" w:hAnsi="Times New Roman"/>
          <w:sz w:val="24"/>
          <w:szCs w:val="24"/>
        </w:rPr>
        <w:t>Po odeslání elektronické žádosti o zařazení do evidence uznaných zaměstnavatelů nově vytvořený IT nástroj automaticky zkontroluje splnění zákonem stanovených podmínek žadatelem. O zařazení mezi uznané zaměstnavatele bude žadatel informován automatickou zprávou zaslanou do jeho datové schránky. Stejný postup informování bude uplatněn i v případě, že žadatel zákonem stanovené podmínky pro zařazení do evidence nesplní, přičemž v tomto případě bude navíc uvedena i informace, která zákonná podmínka pro zařazení do evidence uznaných zaměstnavatelů nebyla splněna. Každý zaměstnavatel může podat neomezený počet elektronických žádostí o zařazení do evidence. Samotný IT nástroj pravidelně k poslednímu dni každého kalendářního čtvrtletí</w:t>
      </w:r>
      <w:r w:rsidRPr="00023E5A">
        <w:rPr>
          <w:rFonts w:ascii="Times New Roman" w:hAnsi="Times New Roman"/>
          <w:color w:val="FF0000"/>
          <w:sz w:val="24"/>
          <w:szCs w:val="24"/>
        </w:rPr>
        <w:t xml:space="preserve"> </w:t>
      </w:r>
      <w:r w:rsidRPr="00023E5A">
        <w:rPr>
          <w:rFonts w:ascii="Times New Roman" w:hAnsi="Times New Roman"/>
          <w:sz w:val="24"/>
          <w:szCs w:val="24"/>
        </w:rPr>
        <w:t xml:space="preserve">zkontroluje plnění zákonem stanovených podmínek pro vedení v evidenci uznaných zaměstnavatelů. Zaměstnavatel bude z evidence uznaných zaměstnavatelů vyřazen buď na vlastní žádost, či z toho důvodu, že přestal splňovat některou z podmínek pro zařazení a vedení v této evidenci. V případě, že zaměstnavatel přestane podmínky uznaného zaměstnavatele splňovat, systém jej z evidence automaticky vyřadí a zaměstnavatel o tomto bude informován automatickou zprávou zaslanou do jeho datové schránky společně s důvodem, na </w:t>
      </w:r>
      <w:proofErr w:type="gramStart"/>
      <w:r w:rsidRPr="00023E5A">
        <w:rPr>
          <w:rFonts w:ascii="Times New Roman" w:hAnsi="Times New Roman"/>
          <w:sz w:val="24"/>
          <w:szCs w:val="24"/>
        </w:rPr>
        <w:t>základě</w:t>
      </w:r>
      <w:proofErr w:type="gramEnd"/>
      <w:r w:rsidRPr="00023E5A">
        <w:rPr>
          <w:rFonts w:ascii="Times New Roman" w:hAnsi="Times New Roman"/>
          <w:sz w:val="24"/>
          <w:szCs w:val="24"/>
        </w:rPr>
        <w:t xml:space="preserve"> kterého došlo k jeho vyřazení. </w:t>
      </w:r>
    </w:p>
    <w:p w14:paraId="6A4016F7" w14:textId="77777777" w:rsidR="00614DDF" w:rsidRPr="00023E5A"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 xml:space="preserve">Zaměstnavatelé, kteří splní všechny zákonem stanovené podmínky, budou tedy zařazeni do evidence uznaných zaměstnavatelů a získají výhody pro zaměstnávání cizinců. </w:t>
      </w:r>
    </w:p>
    <w:p w14:paraId="37BE0322" w14:textId="77777777" w:rsidR="00614DDF" w:rsidRPr="00023E5A" w:rsidRDefault="00614DDF" w:rsidP="00614DDF">
      <w:pPr>
        <w:autoSpaceDE w:val="0"/>
        <w:autoSpaceDN w:val="0"/>
        <w:adjustRightInd w:val="0"/>
        <w:spacing w:after="120" w:line="240" w:lineRule="auto"/>
        <w:jc w:val="both"/>
        <w:rPr>
          <w:rFonts w:ascii="Times New Roman" w:hAnsi="Times New Roman"/>
          <w:bCs/>
          <w:sz w:val="24"/>
          <w:szCs w:val="24"/>
          <w:u w:val="single"/>
        </w:rPr>
      </w:pPr>
      <w:r w:rsidRPr="00023E5A">
        <w:rPr>
          <w:rFonts w:ascii="Times New Roman" w:hAnsi="Times New Roman"/>
          <w:bCs/>
          <w:sz w:val="24"/>
          <w:szCs w:val="24"/>
          <w:u w:val="single"/>
        </w:rPr>
        <w:t xml:space="preserve">Bodový systém </w:t>
      </w:r>
    </w:p>
    <w:p w14:paraId="0F8AFD6E" w14:textId="6293AF39" w:rsidR="00614DDF" w:rsidRPr="00023E5A"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Na základě studie proveditelnosti, kterou vypracovalo OECD pro Českou republiku v roce 2022 v souvislosti s projektem EK v oblasti strukturálních reforem, byly identifikovány nejproblematičtější prvky českého migračního systému a následně vypracovány návrhy, jak jim předcházet. Jedná se především o absenci výhodnějších podmínek pro vstup a pobyt na území České republiky cizinců, kteří pracují v oblastech, které jsou pro Českou republik</w:t>
      </w:r>
      <w:r>
        <w:rPr>
          <w:rFonts w:ascii="Times New Roman" w:hAnsi="Times New Roman"/>
          <w:sz w:val="24"/>
          <w:szCs w:val="24"/>
        </w:rPr>
        <w:t>u</w:t>
      </w:r>
      <w:r w:rsidRPr="00023E5A">
        <w:rPr>
          <w:rFonts w:ascii="Times New Roman" w:hAnsi="Times New Roman"/>
          <w:sz w:val="24"/>
          <w:szCs w:val="24"/>
        </w:rPr>
        <w:t xml:space="preserve"> klíčové</w:t>
      </w:r>
      <w:r w:rsidR="00A12FDA">
        <w:rPr>
          <w:rFonts w:ascii="Times New Roman" w:hAnsi="Times New Roman"/>
          <w:sz w:val="24"/>
          <w:szCs w:val="24"/>
        </w:rPr>
        <w:t>,</w:t>
      </w:r>
      <w:r w:rsidRPr="00023E5A">
        <w:rPr>
          <w:rFonts w:ascii="Times New Roman" w:hAnsi="Times New Roman"/>
          <w:sz w:val="24"/>
          <w:szCs w:val="24"/>
        </w:rPr>
        <w:t xml:space="preserve"> nebo v nedostatkových profesích. </w:t>
      </w:r>
    </w:p>
    <w:p w14:paraId="622922C6" w14:textId="6FECD1BB" w:rsidR="00614DDF" w:rsidRPr="00023E5A"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 xml:space="preserve">V předmětné studii byl vypracován výčet různých parametrů, které </w:t>
      </w:r>
      <w:proofErr w:type="gramStart"/>
      <w:r w:rsidRPr="00023E5A">
        <w:rPr>
          <w:rFonts w:ascii="Times New Roman" w:hAnsi="Times New Roman"/>
          <w:sz w:val="24"/>
          <w:szCs w:val="24"/>
        </w:rPr>
        <w:t>slouží</w:t>
      </w:r>
      <w:proofErr w:type="gramEnd"/>
      <w:r w:rsidRPr="00023E5A">
        <w:rPr>
          <w:rFonts w:ascii="Times New Roman" w:hAnsi="Times New Roman"/>
          <w:sz w:val="24"/>
          <w:szCs w:val="24"/>
        </w:rPr>
        <w:t xml:space="preserve"> k hodnocení zaměstnanců (cizinců z třetích zemí) a </w:t>
      </w:r>
      <w:r w:rsidR="00A12FDA">
        <w:rPr>
          <w:rFonts w:ascii="Times New Roman" w:hAnsi="Times New Roman"/>
          <w:sz w:val="24"/>
          <w:szCs w:val="24"/>
        </w:rPr>
        <w:t xml:space="preserve">k </w:t>
      </w:r>
      <w:r w:rsidRPr="00023E5A">
        <w:rPr>
          <w:rFonts w:ascii="Times New Roman" w:hAnsi="Times New Roman"/>
          <w:sz w:val="24"/>
          <w:szCs w:val="24"/>
        </w:rPr>
        <w:t>přidělování různých kategorií povolení. Parametry zahrnují charakteristiky zaměstnání (povolání, mzdu), ale i hlediska lidského kapitálu (české a zahraniční vzdělání, jazykové znalosti, pracovní zkušenosti v zahraničí i v České republice). Parametry dále zahrnují i věk, protože mladší pracovníci mají z časového hlediska delší pracovní potenciál, na druhou stranu však mohou být znevýhodněni nedostatkem zkušeností nebo nižší mzdou. Rovněž více bodů může být přiděleno cizincům pracujícím ve strategických odvětvích nebo povoláních.</w:t>
      </w:r>
    </w:p>
    <w:p w14:paraId="5F280083" w14:textId="22EB35B7" w:rsidR="00614DDF" w:rsidRPr="00023E5A"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Proto se navrhuje v části čtvrté zákona o zaměstnanosti zakotvit institut bodového systému, v</w:t>
      </w:r>
      <w:r>
        <w:rPr>
          <w:rFonts w:ascii="Times New Roman" w:hAnsi="Times New Roman"/>
          <w:sz w:val="24"/>
          <w:szCs w:val="24"/>
        </w:rPr>
        <w:t> </w:t>
      </w:r>
      <w:proofErr w:type="gramStart"/>
      <w:r w:rsidRPr="00023E5A">
        <w:rPr>
          <w:rFonts w:ascii="Times New Roman" w:hAnsi="Times New Roman"/>
          <w:sz w:val="24"/>
          <w:szCs w:val="24"/>
        </w:rPr>
        <w:t>rámci</w:t>
      </w:r>
      <w:proofErr w:type="gramEnd"/>
      <w:r w:rsidRPr="00023E5A">
        <w:rPr>
          <w:rFonts w:ascii="Times New Roman" w:hAnsi="Times New Roman"/>
          <w:sz w:val="24"/>
          <w:szCs w:val="24"/>
        </w:rPr>
        <w:t xml:space="preserve"> kterého budou stanovena preferenční kritéria (hlediska) pro udělení jednotlivých pracovních oprávnění k zaměstnávání cizinců na území České republiky.</w:t>
      </w:r>
    </w:p>
    <w:p w14:paraId="1CA881BA" w14:textId="43884EA5" w:rsidR="00614DDF" w:rsidRPr="00023E5A" w:rsidRDefault="00614DDF" w:rsidP="00614DDF">
      <w:pPr>
        <w:spacing w:after="120" w:line="240" w:lineRule="auto"/>
        <w:jc w:val="both"/>
        <w:rPr>
          <w:rFonts w:ascii="Times New Roman" w:hAnsi="Times New Roman"/>
          <w:sz w:val="24"/>
          <w:szCs w:val="24"/>
        </w:rPr>
      </w:pPr>
      <w:r w:rsidRPr="00023E5A">
        <w:rPr>
          <w:rFonts w:ascii="Times New Roman" w:hAnsi="Times New Roman"/>
          <w:color w:val="000000"/>
          <w:sz w:val="24"/>
          <w:szCs w:val="24"/>
        </w:rPr>
        <w:t>Bodový systém stanoví vláda po projednání v Radě hospodářské a sociální dohody svým nařízením</w:t>
      </w:r>
      <w:r w:rsidRPr="004F413B">
        <w:rPr>
          <w:rFonts w:ascii="Times New Roman" w:hAnsi="Times New Roman"/>
          <w:sz w:val="24"/>
          <w:szCs w:val="24"/>
        </w:rPr>
        <w:t>,</w:t>
      </w:r>
      <w:r w:rsidRPr="00023E5A">
        <w:rPr>
          <w:rFonts w:ascii="Times New Roman" w:hAnsi="Times New Roman"/>
          <w:b/>
          <w:bCs/>
          <w:sz w:val="24"/>
          <w:szCs w:val="24"/>
        </w:rPr>
        <w:t xml:space="preserve"> </w:t>
      </w:r>
      <w:r w:rsidRPr="00023E5A">
        <w:rPr>
          <w:rFonts w:ascii="Times New Roman" w:hAnsi="Times New Roman"/>
          <w:sz w:val="24"/>
          <w:szCs w:val="24"/>
        </w:rPr>
        <w:t>které bude obsahovat konkrétní bodovou škálu jednotlivých kritérií, jako např. výčet pracovních pozic nebo strategických povolání, která budou bonifikována v rámci bodového systému, a další zákonem stanoven</w:t>
      </w:r>
      <w:r w:rsidR="00A12FDA">
        <w:rPr>
          <w:rFonts w:ascii="Times New Roman" w:hAnsi="Times New Roman"/>
          <w:sz w:val="24"/>
          <w:szCs w:val="24"/>
        </w:rPr>
        <w:t>á</w:t>
      </w:r>
      <w:r w:rsidRPr="00023E5A">
        <w:rPr>
          <w:rFonts w:ascii="Times New Roman" w:hAnsi="Times New Roman"/>
          <w:sz w:val="24"/>
          <w:szCs w:val="24"/>
        </w:rPr>
        <w:t xml:space="preserve"> kritéria.</w:t>
      </w:r>
    </w:p>
    <w:p w14:paraId="078571C6" w14:textId="77777777" w:rsidR="00614DDF" w:rsidRPr="00023E5A"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 xml:space="preserve">Aby bylo možné rozhodnout, komu tyto výhodnější podmínky poskytnout, musí vláda určit, kteří cizinci mají potřebné dovednosti a předpoklady a k tomu stanovit bodový systém. K dlouhodobému úspěchu v integraci na trh práce přispívá řada různých kritérií. Pro zohlednění </w:t>
      </w:r>
      <w:r w:rsidRPr="00023E5A">
        <w:rPr>
          <w:rFonts w:ascii="Times New Roman" w:hAnsi="Times New Roman"/>
          <w:sz w:val="24"/>
          <w:szCs w:val="24"/>
        </w:rPr>
        <w:lastRenderedPageBreak/>
        <w:t xml:space="preserve">jednotlivých kritérií budou v rámci bodového systému stanoveny váhy jednotlivých parametrů přidělením příslušného počtu bodů. </w:t>
      </w:r>
    </w:p>
    <w:p w14:paraId="256A6B0F" w14:textId="77777777" w:rsidR="00614DDF"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Bodový systém tak umožní reagovat na strukturální změny v nabídce a poptávce pracovní síly, zvyšovat nebo snižovat prahovou hodnotu jednotlivých kritérií a upravovat váhu bodového hodnocení jednotlivých parametrů (bodovou škálu) tak, aby lépe motivovala ke vstupu na tuzemský trh práce cizince s dovednostmi, které mohou přispět k dlouhodobému růstu ekonomiky.</w:t>
      </w:r>
    </w:p>
    <w:p w14:paraId="299547DD" w14:textId="77777777" w:rsidR="00970C85" w:rsidRDefault="00970C85" w:rsidP="00614DDF">
      <w:pPr>
        <w:autoSpaceDE w:val="0"/>
        <w:autoSpaceDN w:val="0"/>
        <w:adjustRightInd w:val="0"/>
        <w:spacing w:after="120" w:line="240" w:lineRule="auto"/>
        <w:jc w:val="both"/>
        <w:rPr>
          <w:rFonts w:ascii="Times New Roman" w:hAnsi="Times New Roman"/>
          <w:b/>
          <w:sz w:val="24"/>
          <w:szCs w:val="24"/>
          <w:u w:val="single"/>
        </w:rPr>
      </w:pPr>
    </w:p>
    <w:p w14:paraId="7111007F" w14:textId="7C3C1F9A" w:rsidR="00614DDF" w:rsidRPr="00023E5A"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
          <w:sz w:val="24"/>
          <w:szCs w:val="24"/>
          <w:u w:val="single"/>
        </w:rPr>
        <w:t>K bodu 3</w:t>
      </w:r>
      <w:r w:rsidRPr="00023E5A">
        <w:rPr>
          <w:rFonts w:ascii="Times New Roman" w:hAnsi="Times New Roman"/>
          <w:b/>
          <w:sz w:val="24"/>
          <w:szCs w:val="24"/>
        </w:rPr>
        <w:t xml:space="preserve"> </w:t>
      </w:r>
      <w:r w:rsidRPr="00917AC0">
        <w:rPr>
          <w:rFonts w:ascii="Times New Roman" w:hAnsi="Times New Roman"/>
          <w:bCs/>
          <w:sz w:val="24"/>
          <w:szCs w:val="24"/>
        </w:rPr>
        <w:t>(</w:t>
      </w:r>
      <w:r w:rsidRPr="00023E5A">
        <w:rPr>
          <w:rFonts w:ascii="Times New Roman" w:hAnsi="Times New Roman"/>
          <w:bCs/>
          <w:sz w:val="24"/>
          <w:szCs w:val="24"/>
        </w:rPr>
        <w:t>§ 6 odst. 2)</w:t>
      </w:r>
    </w:p>
    <w:p w14:paraId="344CF60F" w14:textId="1B377721" w:rsidR="00614DDF"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Do odstavce 2 je nezbytné doplnit</w:t>
      </w:r>
      <w:r w:rsidR="005C305B">
        <w:rPr>
          <w:rFonts w:ascii="Times New Roman" w:hAnsi="Times New Roman"/>
          <w:sz w:val="24"/>
          <w:szCs w:val="24"/>
        </w:rPr>
        <w:t xml:space="preserve"> S</w:t>
      </w:r>
      <w:r w:rsidR="00D75E0E">
        <w:rPr>
          <w:rFonts w:ascii="Times New Roman" w:hAnsi="Times New Roman"/>
          <w:sz w:val="24"/>
          <w:szCs w:val="24"/>
        </w:rPr>
        <w:t>Ú</w:t>
      </w:r>
      <w:r w:rsidR="005C305B">
        <w:rPr>
          <w:rFonts w:ascii="Times New Roman" w:hAnsi="Times New Roman"/>
          <w:sz w:val="24"/>
          <w:szCs w:val="24"/>
        </w:rPr>
        <w:t>IP</w:t>
      </w:r>
      <w:r w:rsidRPr="00023E5A">
        <w:rPr>
          <w:rFonts w:ascii="Times New Roman" w:hAnsi="Times New Roman"/>
          <w:sz w:val="24"/>
          <w:szCs w:val="24"/>
        </w:rPr>
        <w:t>, který danými údaji disponuje a tyto využívá. Od roku 2012 je to právě</w:t>
      </w:r>
      <w:r w:rsidR="00C8536F">
        <w:rPr>
          <w:rFonts w:ascii="Times New Roman" w:hAnsi="Times New Roman"/>
          <w:sz w:val="24"/>
          <w:szCs w:val="24"/>
        </w:rPr>
        <w:t xml:space="preserve"> S</w:t>
      </w:r>
      <w:r w:rsidR="00D75E0E">
        <w:rPr>
          <w:rFonts w:ascii="Times New Roman" w:hAnsi="Times New Roman"/>
          <w:sz w:val="24"/>
          <w:szCs w:val="24"/>
        </w:rPr>
        <w:t>Ú</w:t>
      </w:r>
      <w:r w:rsidR="00C8536F">
        <w:rPr>
          <w:rFonts w:ascii="Times New Roman" w:hAnsi="Times New Roman"/>
          <w:sz w:val="24"/>
          <w:szCs w:val="24"/>
        </w:rPr>
        <w:t>IP</w:t>
      </w:r>
      <w:r w:rsidRPr="00023E5A">
        <w:rPr>
          <w:rFonts w:ascii="Times New Roman" w:hAnsi="Times New Roman"/>
          <w:sz w:val="24"/>
          <w:szCs w:val="24"/>
        </w:rPr>
        <w:t xml:space="preserve">, který kontroly na úseku nelegálního zaměstnávání a zastřeného zaměstnávání provádí a tyto přestupky následně </w:t>
      </w:r>
      <w:r w:rsidR="00A12FDA">
        <w:rPr>
          <w:rFonts w:ascii="Times New Roman" w:hAnsi="Times New Roman"/>
          <w:sz w:val="24"/>
          <w:szCs w:val="24"/>
        </w:rPr>
        <w:t>sankcionuje</w:t>
      </w:r>
      <w:r w:rsidRPr="00023E5A">
        <w:rPr>
          <w:rFonts w:ascii="Times New Roman" w:hAnsi="Times New Roman"/>
          <w:sz w:val="24"/>
          <w:szCs w:val="24"/>
        </w:rPr>
        <w:t xml:space="preserve">. </w:t>
      </w:r>
    </w:p>
    <w:p w14:paraId="61F228E4" w14:textId="77777777" w:rsidR="00614DDF" w:rsidRPr="00023E5A" w:rsidRDefault="00614DDF" w:rsidP="00614DDF">
      <w:pPr>
        <w:spacing w:after="120" w:line="240" w:lineRule="auto"/>
        <w:jc w:val="both"/>
        <w:rPr>
          <w:rFonts w:ascii="Times New Roman" w:hAnsi="Times New Roman"/>
          <w:sz w:val="24"/>
          <w:szCs w:val="24"/>
        </w:rPr>
      </w:pPr>
    </w:p>
    <w:p w14:paraId="2217A3BF" w14:textId="3DC19AD5" w:rsidR="00614DDF" w:rsidRPr="00023E5A" w:rsidRDefault="00614DDF" w:rsidP="00614DDF">
      <w:pPr>
        <w:autoSpaceDE w:val="0"/>
        <w:autoSpaceDN w:val="0"/>
        <w:adjustRightInd w:val="0"/>
        <w:spacing w:after="120" w:line="240" w:lineRule="auto"/>
        <w:jc w:val="both"/>
        <w:rPr>
          <w:rFonts w:ascii="Times New Roman" w:hAnsi="Times New Roman"/>
          <w:bCs/>
          <w:sz w:val="24"/>
          <w:szCs w:val="24"/>
          <w:u w:val="single"/>
        </w:rPr>
      </w:pPr>
      <w:r w:rsidRPr="00023E5A">
        <w:rPr>
          <w:rFonts w:ascii="Times New Roman" w:hAnsi="Times New Roman"/>
          <w:b/>
          <w:sz w:val="24"/>
          <w:szCs w:val="24"/>
          <w:u w:val="single"/>
        </w:rPr>
        <w:t xml:space="preserve">K bodu </w:t>
      </w:r>
      <w:r w:rsidR="00667B05">
        <w:rPr>
          <w:rFonts w:ascii="Times New Roman" w:hAnsi="Times New Roman"/>
          <w:b/>
          <w:sz w:val="24"/>
          <w:szCs w:val="24"/>
          <w:u w:val="single"/>
        </w:rPr>
        <w:t>5</w:t>
      </w:r>
      <w:r w:rsidR="00667B05" w:rsidRPr="00023E5A">
        <w:rPr>
          <w:rFonts w:ascii="Times New Roman" w:hAnsi="Times New Roman"/>
          <w:b/>
          <w:sz w:val="24"/>
          <w:szCs w:val="24"/>
          <w:u w:val="single"/>
        </w:rPr>
        <w:t xml:space="preserve"> </w:t>
      </w:r>
      <w:r w:rsidRPr="00023E5A">
        <w:rPr>
          <w:rFonts w:ascii="Times New Roman" w:hAnsi="Times New Roman"/>
          <w:bCs/>
          <w:sz w:val="24"/>
          <w:szCs w:val="24"/>
          <w:u w:val="single"/>
        </w:rPr>
        <w:t>[§ 8a odst. 1 písm. i)]</w:t>
      </w:r>
    </w:p>
    <w:p w14:paraId="7FF1A5F5" w14:textId="71B68A72" w:rsidR="00614DDF" w:rsidRDefault="00614DDF" w:rsidP="00614DDF">
      <w:pPr>
        <w:pStyle w:val="Odstavecseseznamem"/>
        <w:tabs>
          <w:tab w:val="left" w:pos="567"/>
        </w:tabs>
        <w:spacing w:after="120" w:line="240" w:lineRule="auto"/>
        <w:ind w:left="0"/>
        <w:contextualSpacing w:val="0"/>
        <w:jc w:val="both"/>
        <w:rPr>
          <w:rFonts w:ascii="Times New Roman" w:eastAsia="Arial" w:hAnsi="Times New Roman"/>
          <w:sz w:val="24"/>
          <w:szCs w:val="24"/>
        </w:rPr>
      </w:pPr>
      <w:r w:rsidRPr="00023E5A">
        <w:rPr>
          <w:rFonts w:ascii="Times New Roman" w:eastAsia="Arial" w:hAnsi="Times New Roman"/>
          <w:sz w:val="24"/>
          <w:szCs w:val="24"/>
        </w:rPr>
        <w:t xml:space="preserve">Jedná se o legislativně technickou úpravu, která souvisí s aktuálním zněním § 78 zákona o zaměstnanosti, na </w:t>
      </w:r>
      <w:proofErr w:type="gramStart"/>
      <w:r w:rsidRPr="00023E5A">
        <w:rPr>
          <w:rFonts w:ascii="Times New Roman" w:eastAsia="Arial" w:hAnsi="Times New Roman"/>
          <w:sz w:val="24"/>
          <w:szCs w:val="24"/>
        </w:rPr>
        <w:t>základě</w:t>
      </w:r>
      <w:proofErr w:type="gramEnd"/>
      <w:r w:rsidRPr="00023E5A">
        <w:rPr>
          <w:rFonts w:ascii="Times New Roman" w:eastAsia="Arial" w:hAnsi="Times New Roman"/>
          <w:sz w:val="24"/>
          <w:szCs w:val="24"/>
        </w:rPr>
        <w:t xml:space="preserve"> kterého dochází k uzavírání dohod o uznání zaměstnavatele za zaměstnavatele na chráněném trhu práce a se zněním § 78a</w:t>
      </w:r>
      <w:r w:rsidR="00CE2282">
        <w:rPr>
          <w:rFonts w:ascii="Times New Roman" w:eastAsia="Arial" w:hAnsi="Times New Roman"/>
          <w:sz w:val="24"/>
          <w:szCs w:val="24"/>
        </w:rPr>
        <w:t xml:space="preserve"> až 78e</w:t>
      </w:r>
      <w:r w:rsidRPr="00023E5A">
        <w:rPr>
          <w:rFonts w:ascii="Times New Roman" w:eastAsia="Arial" w:hAnsi="Times New Roman"/>
          <w:sz w:val="24"/>
          <w:szCs w:val="24"/>
        </w:rPr>
        <w:t xml:space="preserve"> zákona o zaměstnanosti, který upravuje poskytování příspěvku na podporu zaměstnávání osob se zdravotním postižením na chráněném trhu práce</w:t>
      </w:r>
      <w:r w:rsidR="00A12FDA" w:rsidRPr="00A12FDA">
        <w:rPr>
          <w:rFonts w:ascii="Times New Roman" w:eastAsia="Arial" w:hAnsi="Times New Roman"/>
          <w:sz w:val="24"/>
          <w:szCs w:val="24"/>
        </w:rPr>
        <w:t xml:space="preserve"> </w:t>
      </w:r>
      <w:r w:rsidR="00A12FDA">
        <w:rPr>
          <w:rFonts w:ascii="Times New Roman" w:eastAsia="Arial" w:hAnsi="Times New Roman"/>
          <w:sz w:val="24"/>
          <w:szCs w:val="24"/>
        </w:rPr>
        <w:t>v době této dočasné neschopnosti</w:t>
      </w:r>
      <w:r w:rsidRPr="00023E5A">
        <w:rPr>
          <w:rFonts w:ascii="Times New Roman" w:eastAsia="Arial" w:hAnsi="Times New Roman"/>
          <w:sz w:val="24"/>
          <w:szCs w:val="24"/>
        </w:rPr>
        <w:t>.</w:t>
      </w:r>
    </w:p>
    <w:p w14:paraId="7478A475" w14:textId="77777777" w:rsidR="00614DDF" w:rsidRPr="00023E5A" w:rsidRDefault="00614DDF" w:rsidP="00614DDF">
      <w:pPr>
        <w:pStyle w:val="Odstavecseseznamem"/>
        <w:tabs>
          <w:tab w:val="left" w:pos="567"/>
        </w:tabs>
        <w:spacing w:after="120" w:line="240" w:lineRule="auto"/>
        <w:ind w:left="0"/>
        <w:contextualSpacing w:val="0"/>
        <w:jc w:val="both"/>
        <w:rPr>
          <w:rFonts w:ascii="Times New Roman" w:eastAsia="Arial" w:hAnsi="Times New Roman"/>
          <w:sz w:val="24"/>
          <w:szCs w:val="24"/>
        </w:rPr>
      </w:pPr>
    </w:p>
    <w:p w14:paraId="534A1177" w14:textId="72E2DEA6" w:rsidR="00614DDF" w:rsidRPr="00023E5A"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
          <w:sz w:val="24"/>
          <w:szCs w:val="24"/>
          <w:u w:val="single"/>
        </w:rPr>
        <w:t xml:space="preserve">K bodu </w:t>
      </w:r>
      <w:r w:rsidR="00667B05">
        <w:rPr>
          <w:rFonts w:ascii="Times New Roman" w:hAnsi="Times New Roman"/>
          <w:b/>
          <w:sz w:val="24"/>
          <w:szCs w:val="24"/>
          <w:u w:val="single"/>
        </w:rPr>
        <w:t>6</w:t>
      </w:r>
      <w:r w:rsidR="00667B05" w:rsidRPr="00023E5A">
        <w:rPr>
          <w:rFonts w:ascii="Times New Roman" w:hAnsi="Times New Roman"/>
          <w:b/>
          <w:sz w:val="24"/>
          <w:szCs w:val="24"/>
        </w:rPr>
        <w:t xml:space="preserve"> </w:t>
      </w:r>
      <w:r w:rsidRPr="00917AC0">
        <w:rPr>
          <w:rFonts w:ascii="Times New Roman" w:hAnsi="Times New Roman"/>
          <w:bCs/>
          <w:sz w:val="24"/>
          <w:szCs w:val="24"/>
        </w:rPr>
        <w:t>(</w:t>
      </w:r>
      <w:r w:rsidRPr="00023E5A">
        <w:rPr>
          <w:rFonts w:ascii="Times New Roman" w:hAnsi="Times New Roman"/>
          <w:bCs/>
          <w:sz w:val="24"/>
          <w:szCs w:val="24"/>
        </w:rPr>
        <w:t>§ 21)</w:t>
      </w:r>
    </w:p>
    <w:p w14:paraId="5B8CF0E6" w14:textId="39E1F3F2" w:rsidR="00614DDF" w:rsidRDefault="00614DDF" w:rsidP="00614DDF">
      <w:pPr>
        <w:spacing w:after="120" w:line="240" w:lineRule="auto"/>
        <w:jc w:val="both"/>
        <w:rPr>
          <w:rFonts w:ascii="Times New Roman" w:eastAsia="Arial" w:hAnsi="Times New Roman"/>
          <w:sz w:val="24"/>
          <w:szCs w:val="24"/>
        </w:rPr>
      </w:pPr>
      <w:r w:rsidRPr="00023E5A">
        <w:rPr>
          <w:rFonts w:ascii="Times New Roman" w:eastAsia="Arial" w:hAnsi="Times New Roman"/>
          <w:sz w:val="24"/>
          <w:szCs w:val="24"/>
        </w:rPr>
        <w:t xml:space="preserve">Jedná se o legislativně technické zpřesnění povinnosti uchazeče o zaměstnání, která souvisí s režimem dočasné neschopnosti uchazeče o zaměstnání plnit jeho povinnosti z důvodu nemoci nebo úrazu, spočívající v poskytnutí součinnosti při provádění příslušné kontroly ze strany příslušného pracoviště </w:t>
      </w:r>
      <w:r w:rsidR="00A12FDA">
        <w:rPr>
          <w:rFonts w:ascii="Times New Roman" w:eastAsia="Arial" w:hAnsi="Times New Roman"/>
          <w:sz w:val="24"/>
          <w:szCs w:val="24"/>
        </w:rPr>
        <w:t>Ú</w:t>
      </w:r>
      <w:r w:rsidRPr="00023E5A">
        <w:rPr>
          <w:rFonts w:ascii="Times New Roman" w:eastAsia="Arial" w:hAnsi="Times New Roman"/>
          <w:sz w:val="24"/>
          <w:szCs w:val="24"/>
        </w:rPr>
        <w:t>řadu práce.</w:t>
      </w:r>
    </w:p>
    <w:p w14:paraId="49028C42" w14:textId="77777777" w:rsidR="00614DDF" w:rsidRPr="00023E5A" w:rsidRDefault="00614DDF" w:rsidP="00614DDF">
      <w:pPr>
        <w:spacing w:after="120" w:line="240" w:lineRule="auto"/>
        <w:jc w:val="both"/>
        <w:rPr>
          <w:rFonts w:ascii="Times New Roman" w:eastAsia="Arial" w:hAnsi="Times New Roman"/>
          <w:sz w:val="24"/>
          <w:szCs w:val="24"/>
        </w:rPr>
      </w:pPr>
    </w:p>
    <w:p w14:paraId="01CB9E9D" w14:textId="69A20C8F" w:rsidR="00614DDF" w:rsidRPr="00023E5A"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
          <w:sz w:val="24"/>
          <w:szCs w:val="24"/>
          <w:u w:val="single"/>
        </w:rPr>
        <w:t xml:space="preserve">K bodu </w:t>
      </w:r>
      <w:r w:rsidR="00667B05">
        <w:rPr>
          <w:rFonts w:ascii="Times New Roman" w:hAnsi="Times New Roman"/>
          <w:b/>
          <w:sz w:val="24"/>
          <w:szCs w:val="24"/>
          <w:u w:val="single"/>
        </w:rPr>
        <w:t>7</w:t>
      </w:r>
      <w:r w:rsidR="00667B05" w:rsidRPr="00023E5A">
        <w:rPr>
          <w:rFonts w:ascii="Times New Roman" w:hAnsi="Times New Roman"/>
          <w:b/>
          <w:sz w:val="24"/>
          <w:szCs w:val="24"/>
        </w:rPr>
        <w:t xml:space="preserve"> </w:t>
      </w:r>
      <w:r w:rsidRPr="00917AC0">
        <w:rPr>
          <w:rFonts w:ascii="Times New Roman" w:hAnsi="Times New Roman"/>
          <w:bCs/>
          <w:sz w:val="24"/>
          <w:szCs w:val="24"/>
        </w:rPr>
        <w:t>(</w:t>
      </w:r>
      <w:r w:rsidRPr="00023E5A">
        <w:rPr>
          <w:rFonts w:ascii="Times New Roman" w:hAnsi="Times New Roman"/>
          <w:bCs/>
          <w:sz w:val="24"/>
          <w:szCs w:val="24"/>
        </w:rPr>
        <w:t>§ 30 odst. 3)</w:t>
      </w:r>
    </w:p>
    <w:p w14:paraId="7B90B051" w14:textId="563230E1" w:rsidR="00614DDF"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 xml:space="preserve">V současnosti je prekluzivní doba stanovena pouze pro případy vyřazení z evidence uchazečů o zaměstnání podle § 30 odst. 1 písm. a) a b) zákona o zaměstnanosti. Jedná se o nedůvodný rozdíl, když se toto omezení vztahuje toliko na </w:t>
      </w:r>
      <w:r w:rsidR="00A12FDA">
        <w:rPr>
          <w:rFonts w:ascii="Times New Roman" w:hAnsi="Times New Roman"/>
          <w:sz w:val="24"/>
          <w:szCs w:val="24"/>
        </w:rPr>
        <w:t>dva důvody</w:t>
      </w:r>
      <w:r w:rsidR="00A12FDA" w:rsidRPr="00023E5A">
        <w:rPr>
          <w:rFonts w:ascii="Times New Roman" w:hAnsi="Times New Roman"/>
          <w:sz w:val="24"/>
          <w:szCs w:val="24"/>
        </w:rPr>
        <w:t xml:space="preserve"> </w:t>
      </w:r>
      <w:r w:rsidRPr="00023E5A">
        <w:rPr>
          <w:rFonts w:ascii="Times New Roman" w:hAnsi="Times New Roman"/>
          <w:sz w:val="24"/>
          <w:szCs w:val="24"/>
        </w:rPr>
        <w:t xml:space="preserve">vyřazení z evidence uchazečů o zaměstnání a dalších </w:t>
      </w:r>
      <w:r w:rsidR="00A12FDA">
        <w:rPr>
          <w:rFonts w:ascii="Times New Roman" w:hAnsi="Times New Roman"/>
          <w:sz w:val="24"/>
          <w:szCs w:val="24"/>
        </w:rPr>
        <w:t>osm důvodů</w:t>
      </w:r>
      <w:r w:rsidR="00A12FDA" w:rsidRPr="00023E5A">
        <w:rPr>
          <w:rFonts w:ascii="Times New Roman" w:hAnsi="Times New Roman"/>
          <w:sz w:val="24"/>
          <w:szCs w:val="24"/>
        </w:rPr>
        <w:t xml:space="preserve"> </w:t>
      </w:r>
      <w:r w:rsidRPr="00023E5A">
        <w:rPr>
          <w:rFonts w:ascii="Times New Roman" w:hAnsi="Times New Roman"/>
          <w:sz w:val="24"/>
          <w:szCs w:val="24"/>
        </w:rPr>
        <w:t>[§ 30 odst. 1 písm. c), d) a e) a § 30 odst. 2 písm. a), b), c), e) a f)</w:t>
      </w:r>
      <w:r w:rsidR="00A12FDA" w:rsidRPr="00A12FDA">
        <w:rPr>
          <w:rFonts w:ascii="Times New Roman" w:hAnsi="Times New Roman"/>
          <w:sz w:val="24"/>
          <w:szCs w:val="24"/>
        </w:rPr>
        <w:t xml:space="preserve"> </w:t>
      </w:r>
      <w:r w:rsidR="00A12FDA">
        <w:rPr>
          <w:rFonts w:ascii="Times New Roman" w:hAnsi="Times New Roman"/>
          <w:sz w:val="24"/>
          <w:szCs w:val="24"/>
        </w:rPr>
        <w:t>zákona o zaměstnanosti</w:t>
      </w:r>
      <w:r w:rsidRPr="00023E5A">
        <w:rPr>
          <w:rFonts w:ascii="Times New Roman" w:hAnsi="Times New Roman"/>
          <w:sz w:val="24"/>
          <w:szCs w:val="24"/>
        </w:rPr>
        <w:t xml:space="preserve">] není nijak časově limitováno. Navrhovaná změna zabrání vyřazení z evidence uchazečů o zaměstnání za </w:t>
      </w:r>
      <w:r w:rsidR="00A12FDA">
        <w:rPr>
          <w:rFonts w:ascii="Times New Roman" w:hAnsi="Times New Roman"/>
          <w:sz w:val="24"/>
          <w:szCs w:val="24"/>
        </w:rPr>
        <w:t xml:space="preserve">skutečnost či </w:t>
      </w:r>
      <w:r w:rsidRPr="00023E5A">
        <w:rPr>
          <w:rFonts w:ascii="Times New Roman" w:hAnsi="Times New Roman"/>
          <w:sz w:val="24"/>
          <w:szCs w:val="24"/>
        </w:rPr>
        <w:t>porušení, které se stalo v minulosti, neboť není důvodné postihovat uchazeče o zaměstnání za</w:t>
      </w:r>
      <w:r w:rsidR="00A12FDA">
        <w:rPr>
          <w:rFonts w:ascii="Times New Roman" w:hAnsi="Times New Roman"/>
          <w:sz w:val="24"/>
          <w:szCs w:val="24"/>
        </w:rPr>
        <w:t xml:space="preserve"> skutečnost či</w:t>
      </w:r>
      <w:r w:rsidRPr="00023E5A">
        <w:rPr>
          <w:rFonts w:ascii="Times New Roman" w:hAnsi="Times New Roman"/>
          <w:sz w:val="24"/>
          <w:szCs w:val="24"/>
        </w:rPr>
        <w:t xml:space="preserve"> pochybení o několik let později, což zejména přispěje k právní jistotě samotných uchazečů o zaměstnání.</w:t>
      </w:r>
    </w:p>
    <w:p w14:paraId="78C917F9" w14:textId="77777777" w:rsidR="00614DDF" w:rsidRPr="00023E5A" w:rsidRDefault="00614DDF" w:rsidP="00614DDF">
      <w:pPr>
        <w:spacing w:after="120" w:line="240" w:lineRule="auto"/>
        <w:jc w:val="both"/>
        <w:rPr>
          <w:rFonts w:ascii="Times New Roman" w:hAnsi="Times New Roman"/>
          <w:sz w:val="24"/>
          <w:szCs w:val="24"/>
        </w:rPr>
      </w:pPr>
    </w:p>
    <w:p w14:paraId="55A9A8A9" w14:textId="18BB3A75" w:rsidR="00614DDF" w:rsidRPr="00023E5A"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
          <w:sz w:val="24"/>
          <w:szCs w:val="24"/>
          <w:u w:val="single"/>
        </w:rPr>
        <w:t xml:space="preserve">K bodu </w:t>
      </w:r>
      <w:r w:rsidR="00667B05">
        <w:rPr>
          <w:rFonts w:ascii="Times New Roman" w:hAnsi="Times New Roman"/>
          <w:b/>
          <w:sz w:val="24"/>
          <w:szCs w:val="24"/>
          <w:u w:val="single"/>
        </w:rPr>
        <w:t>8</w:t>
      </w:r>
      <w:r w:rsidR="00667B05" w:rsidRPr="00023E5A">
        <w:rPr>
          <w:rFonts w:ascii="Times New Roman" w:hAnsi="Times New Roman"/>
          <w:b/>
          <w:sz w:val="24"/>
          <w:szCs w:val="24"/>
        </w:rPr>
        <w:t xml:space="preserve"> </w:t>
      </w:r>
      <w:r w:rsidRPr="00917AC0">
        <w:rPr>
          <w:rFonts w:ascii="Times New Roman" w:hAnsi="Times New Roman"/>
          <w:bCs/>
          <w:sz w:val="24"/>
          <w:szCs w:val="24"/>
        </w:rPr>
        <w:t>(</w:t>
      </w:r>
      <w:r w:rsidRPr="00023E5A">
        <w:rPr>
          <w:rFonts w:ascii="Times New Roman" w:hAnsi="Times New Roman"/>
          <w:bCs/>
          <w:sz w:val="24"/>
          <w:szCs w:val="24"/>
        </w:rPr>
        <w:t>§ 52)</w:t>
      </w:r>
    </w:p>
    <w:p w14:paraId="68B84950" w14:textId="77777777" w:rsidR="00614DDF"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Navrhuje se výslovně uvést, obdobně jako je tomu v § 39 nebo § 50, že i při stanovení podpory podle § 52 se musí vycházet z výdělku nebo vyměřovacího základu ze zaměstnání, které bylo dobou důchodové</w:t>
      </w:r>
      <w:r>
        <w:rPr>
          <w:rFonts w:ascii="Times New Roman" w:hAnsi="Times New Roman"/>
          <w:sz w:val="24"/>
          <w:szCs w:val="24"/>
        </w:rPr>
        <w:t>ho</w:t>
      </w:r>
      <w:r w:rsidRPr="00023E5A">
        <w:rPr>
          <w:rFonts w:ascii="Times New Roman" w:hAnsi="Times New Roman"/>
          <w:sz w:val="24"/>
          <w:szCs w:val="24"/>
        </w:rPr>
        <w:t xml:space="preserve"> pojištění v rozhodném období. Absence specifikace období, z něhož se v daném případě vychází, totiž způsobuje v praxi výkladové problémy.</w:t>
      </w:r>
    </w:p>
    <w:p w14:paraId="00E16DD0" w14:textId="77777777" w:rsidR="00614DDF" w:rsidRPr="00023E5A" w:rsidRDefault="00614DDF" w:rsidP="00614DDF">
      <w:pPr>
        <w:spacing w:after="120" w:line="240" w:lineRule="auto"/>
        <w:jc w:val="both"/>
        <w:rPr>
          <w:rFonts w:ascii="Times New Roman" w:eastAsia="Arial" w:hAnsi="Times New Roman"/>
          <w:b/>
          <w:bCs/>
          <w:sz w:val="24"/>
          <w:szCs w:val="24"/>
          <w:u w:val="single"/>
        </w:rPr>
      </w:pPr>
    </w:p>
    <w:p w14:paraId="633E7FAE" w14:textId="5D7D3F73" w:rsidR="00614DDF" w:rsidRPr="00023E5A"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
          <w:sz w:val="24"/>
          <w:szCs w:val="24"/>
          <w:u w:val="single"/>
        </w:rPr>
        <w:lastRenderedPageBreak/>
        <w:t xml:space="preserve">K bodu </w:t>
      </w:r>
      <w:r w:rsidR="00667B05">
        <w:rPr>
          <w:rFonts w:ascii="Times New Roman" w:hAnsi="Times New Roman"/>
          <w:b/>
          <w:sz w:val="24"/>
          <w:szCs w:val="24"/>
          <w:u w:val="single"/>
        </w:rPr>
        <w:t>9</w:t>
      </w:r>
      <w:r w:rsidR="00667B05" w:rsidRPr="00023E5A">
        <w:rPr>
          <w:rFonts w:ascii="Times New Roman" w:hAnsi="Times New Roman"/>
          <w:b/>
          <w:sz w:val="24"/>
          <w:szCs w:val="24"/>
        </w:rPr>
        <w:t xml:space="preserve"> </w:t>
      </w:r>
      <w:r w:rsidRPr="00917AC0">
        <w:rPr>
          <w:rFonts w:ascii="Times New Roman" w:hAnsi="Times New Roman"/>
          <w:bCs/>
          <w:sz w:val="24"/>
          <w:szCs w:val="24"/>
        </w:rPr>
        <w:t>[</w:t>
      </w:r>
      <w:r w:rsidRPr="00023E5A">
        <w:rPr>
          <w:rFonts w:ascii="Times New Roman" w:hAnsi="Times New Roman"/>
          <w:bCs/>
          <w:sz w:val="24"/>
          <w:szCs w:val="24"/>
        </w:rPr>
        <w:t>§ 78 odst. 2 písm. d) bod 1]</w:t>
      </w:r>
    </w:p>
    <w:p w14:paraId="6FB51C1D" w14:textId="77777777" w:rsidR="00614DDF" w:rsidRDefault="00614DDF" w:rsidP="00614DDF">
      <w:pPr>
        <w:spacing w:after="120" w:line="240" w:lineRule="auto"/>
        <w:jc w:val="both"/>
        <w:rPr>
          <w:rFonts w:ascii="Times New Roman" w:hAnsi="Times New Roman"/>
          <w:bCs/>
          <w:sz w:val="24"/>
          <w:szCs w:val="24"/>
        </w:rPr>
      </w:pPr>
      <w:r w:rsidRPr="00023E5A">
        <w:rPr>
          <w:rFonts w:ascii="Times New Roman" w:hAnsi="Times New Roman"/>
          <w:bCs/>
          <w:sz w:val="24"/>
          <w:szCs w:val="24"/>
        </w:rPr>
        <w:t>Jedná se o zpřesnění posuzování splnění podmínky bezhotovostní výplaty mzdy nebo platu alespoň 80 % zaměstnanců se zdravotním postižením, která je nezbytná pro účely uzavření dohody o uznání zaměstnavatele za zaměstnavatele na chráněném trhu práce. Touto úpravou bude jednoznačně stanoveno, že splnění této podmínk</w:t>
      </w:r>
      <w:r>
        <w:rPr>
          <w:rFonts w:ascii="Times New Roman" w:hAnsi="Times New Roman"/>
          <w:bCs/>
          <w:sz w:val="24"/>
          <w:szCs w:val="24"/>
        </w:rPr>
        <w:t>y</w:t>
      </w:r>
      <w:r w:rsidRPr="00023E5A">
        <w:rPr>
          <w:rFonts w:ascii="Times New Roman" w:hAnsi="Times New Roman"/>
          <w:bCs/>
          <w:sz w:val="24"/>
          <w:szCs w:val="24"/>
        </w:rPr>
        <w:t xml:space="preserve"> se posuzuje zvlášť (samostatně) za jednotlivé kalendářní měsíce v průběhu sledovaného období 12 měsíců přede dnem podání žádosti o uzavření dohody podle § 78 zákona o zaměstnanosti. </w:t>
      </w:r>
    </w:p>
    <w:p w14:paraId="4E8B24B1" w14:textId="21DB14D5" w:rsidR="00614DDF" w:rsidRPr="009452D5" w:rsidRDefault="009452D5" w:rsidP="00614DDF">
      <w:pPr>
        <w:spacing w:after="120" w:line="240" w:lineRule="auto"/>
        <w:jc w:val="both"/>
        <w:rPr>
          <w:rFonts w:ascii="Times New Roman" w:hAnsi="Times New Roman"/>
          <w:bCs/>
          <w:sz w:val="24"/>
          <w:szCs w:val="24"/>
        </w:rPr>
      </w:pPr>
      <w:r w:rsidRPr="0028064A">
        <w:rPr>
          <w:rFonts w:ascii="Times New Roman" w:hAnsi="Times New Roman"/>
          <w:b/>
          <w:sz w:val="24"/>
          <w:szCs w:val="24"/>
        </w:rPr>
        <w:t>K bodu 10</w:t>
      </w:r>
      <w:r>
        <w:rPr>
          <w:rFonts w:ascii="Times New Roman" w:hAnsi="Times New Roman"/>
          <w:b/>
          <w:sz w:val="24"/>
          <w:szCs w:val="24"/>
        </w:rPr>
        <w:t xml:space="preserve"> </w:t>
      </w:r>
      <w:r w:rsidRPr="00917AC0">
        <w:rPr>
          <w:rFonts w:ascii="Times New Roman" w:hAnsi="Times New Roman"/>
          <w:bCs/>
          <w:sz w:val="24"/>
          <w:szCs w:val="24"/>
        </w:rPr>
        <w:t>[</w:t>
      </w:r>
      <w:r>
        <w:rPr>
          <w:rFonts w:ascii="Times New Roman" w:hAnsi="Times New Roman"/>
          <w:bCs/>
          <w:sz w:val="24"/>
          <w:szCs w:val="24"/>
        </w:rPr>
        <w:t>§ 78 odst. 2 písm. d)</w:t>
      </w:r>
      <w:r w:rsidRPr="00023E5A">
        <w:rPr>
          <w:rFonts w:ascii="Times New Roman" w:hAnsi="Times New Roman"/>
          <w:bCs/>
          <w:sz w:val="24"/>
          <w:szCs w:val="24"/>
        </w:rPr>
        <w:t>]</w:t>
      </w:r>
    </w:p>
    <w:p w14:paraId="7BDDD0BB" w14:textId="77777777" w:rsidR="009452D5" w:rsidRDefault="009452D5" w:rsidP="009452D5">
      <w:pPr>
        <w:spacing w:after="120" w:line="240" w:lineRule="auto"/>
        <w:jc w:val="both"/>
        <w:rPr>
          <w:rFonts w:ascii="Times New Roman" w:hAnsi="Times New Roman"/>
          <w:bCs/>
          <w:sz w:val="24"/>
          <w:szCs w:val="24"/>
        </w:rPr>
      </w:pPr>
      <w:r w:rsidRPr="00023E5A">
        <w:rPr>
          <w:rFonts w:ascii="Times New Roman" w:hAnsi="Times New Roman"/>
          <w:bCs/>
          <w:sz w:val="24"/>
          <w:szCs w:val="24"/>
        </w:rPr>
        <w:t>Jedná se o legislativně technickou úpravu, která odpovídá současné terminologii zákona č. 250/2016 Sb., o odpovědnosti za přestupky a řízení o nich, ve znění pozdějších předpisů.</w:t>
      </w:r>
    </w:p>
    <w:p w14:paraId="6107A4EA" w14:textId="77777777" w:rsidR="009452D5" w:rsidRPr="00023E5A" w:rsidRDefault="009452D5" w:rsidP="00614DDF">
      <w:pPr>
        <w:spacing w:after="120" w:line="240" w:lineRule="auto"/>
        <w:jc w:val="both"/>
        <w:rPr>
          <w:rFonts w:ascii="Times New Roman" w:hAnsi="Times New Roman"/>
          <w:bCs/>
          <w:sz w:val="24"/>
          <w:szCs w:val="24"/>
        </w:rPr>
      </w:pPr>
    </w:p>
    <w:p w14:paraId="2F441A68" w14:textId="1E705FE0" w:rsidR="00653FE7" w:rsidRDefault="00614DDF" w:rsidP="00614DDF">
      <w:pPr>
        <w:autoSpaceDE w:val="0"/>
        <w:autoSpaceDN w:val="0"/>
        <w:adjustRightInd w:val="0"/>
        <w:spacing w:after="120" w:line="240" w:lineRule="auto"/>
        <w:jc w:val="both"/>
        <w:rPr>
          <w:rFonts w:ascii="Times New Roman" w:hAnsi="Times New Roman"/>
          <w:b/>
          <w:sz w:val="24"/>
          <w:szCs w:val="24"/>
          <w:u w:val="single"/>
        </w:rPr>
      </w:pPr>
      <w:r w:rsidRPr="00023E5A">
        <w:rPr>
          <w:rFonts w:ascii="Times New Roman" w:hAnsi="Times New Roman"/>
          <w:b/>
          <w:sz w:val="24"/>
          <w:szCs w:val="24"/>
          <w:u w:val="single"/>
        </w:rPr>
        <w:t>K bod</w:t>
      </w:r>
      <w:r w:rsidR="00653FE7">
        <w:rPr>
          <w:rFonts w:ascii="Times New Roman" w:hAnsi="Times New Roman"/>
          <w:b/>
          <w:sz w:val="24"/>
          <w:szCs w:val="24"/>
          <w:u w:val="single"/>
        </w:rPr>
        <w:t>ům</w:t>
      </w:r>
      <w:r w:rsidRPr="00023E5A">
        <w:rPr>
          <w:rFonts w:ascii="Times New Roman" w:hAnsi="Times New Roman"/>
          <w:b/>
          <w:sz w:val="24"/>
          <w:szCs w:val="24"/>
          <w:u w:val="single"/>
        </w:rPr>
        <w:t xml:space="preserve"> </w:t>
      </w:r>
      <w:r w:rsidR="009452D5">
        <w:rPr>
          <w:rFonts w:ascii="Times New Roman" w:hAnsi="Times New Roman"/>
          <w:b/>
          <w:sz w:val="24"/>
          <w:szCs w:val="24"/>
          <w:u w:val="single"/>
        </w:rPr>
        <w:t>11</w:t>
      </w:r>
      <w:r w:rsidR="00653FE7">
        <w:rPr>
          <w:rFonts w:ascii="Times New Roman" w:hAnsi="Times New Roman"/>
          <w:b/>
          <w:sz w:val="24"/>
          <w:szCs w:val="24"/>
          <w:u w:val="single"/>
        </w:rPr>
        <w:t xml:space="preserve"> až 12</w:t>
      </w:r>
    </w:p>
    <w:p w14:paraId="7D92E19F" w14:textId="581ACFDE" w:rsidR="00653FE7" w:rsidRDefault="00653FE7" w:rsidP="00614DDF">
      <w:pPr>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Ustanovení § 78a bylo za účelem přehlednosti a lepší orientace</w:t>
      </w:r>
      <w:r w:rsidR="00C63532">
        <w:rPr>
          <w:rFonts w:ascii="Times New Roman" w:hAnsi="Times New Roman"/>
          <w:bCs/>
          <w:sz w:val="24"/>
          <w:szCs w:val="24"/>
        </w:rPr>
        <w:t xml:space="preserve"> v textu</w:t>
      </w:r>
      <w:r>
        <w:rPr>
          <w:rFonts w:ascii="Times New Roman" w:hAnsi="Times New Roman"/>
          <w:bCs/>
          <w:sz w:val="24"/>
          <w:szCs w:val="24"/>
        </w:rPr>
        <w:t xml:space="preserve"> rozčleněno do vícero samostatných ustanovení</w:t>
      </w:r>
      <w:r w:rsidR="009452D5">
        <w:rPr>
          <w:rFonts w:ascii="Times New Roman" w:hAnsi="Times New Roman"/>
          <w:bCs/>
          <w:sz w:val="24"/>
          <w:szCs w:val="24"/>
        </w:rPr>
        <w:t xml:space="preserve"> a byla upravena jejich systematika. </w:t>
      </w:r>
    </w:p>
    <w:p w14:paraId="431638CA" w14:textId="7FE4D261" w:rsidR="00653FE7" w:rsidRPr="0028064A" w:rsidRDefault="00653FE7" w:rsidP="00614DDF">
      <w:pPr>
        <w:autoSpaceDE w:val="0"/>
        <w:autoSpaceDN w:val="0"/>
        <w:adjustRightInd w:val="0"/>
        <w:spacing w:after="120" w:line="240" w:lineRule="auto"/>
        <w:jc w:val="both"/>
        <w:rPr>
          <w:rFonts w:ascii="Times New Roman" w:hAnsi="Times New Roman"/>
          <w:bCs/>
          <w:sz w:val="24"/>
          <w:szCs w:val="24"/>
        </w:rPr>
      </w:pPr>
      <w:r w:rsidRPr="0028064A">
        <w:rPr>
          <w:rFonts w:ascii="Times New Roman" w:hAnsi="Times New Roman"/>
          <w:bCs/>
          <w:sz w:val="24"/>
          <w:szCs w:val="24"/>
        </w:rPr>
        <w:t xml:space="preserve">Změny oproti </w:t>
      </w:r>
      <w:r w:rsidR="009042E6">
        <w:rPr>
          <w:rFonts w:ascii="Times New Roman" w:hAnsi="Times New Roman"/>
          <w:bCs/>
          <w:sz w:val="24"/>
          <w:szCs w:val="24"/>
        </w:rPr>
        <w:t xml:space="preserve">stávající </w:t>
      </w:r>
      <w:r>
        <w:rPr>
          <w:rFonts w:ascii="Times New Roman" w:hAnsi="Times New Roman"/>
          <w:bCs/>
          <w:sz w:val="24"/>
          <w:szCs w:val="24"/>
        </w:rPr>
        <w:t xml:space="preserve">právní </w:t>
      </w:r>
      <w:r w:rsidRPr="0028064A">
        <w:rPr>
          <w:rFonts w:ascii="Times New Roman" w:hAnsi="Times New Roman"/>
          <w:bCs/>
          <w:sz w:val="24"/>
          <w:szCs w:val="24"/>
        </w:rPr>
        <w:t>úpravě jsou následující:</w:t>
      </w:r>
    </w:p>
    <w:p w14:paraId="740C286E" w14:textId="77777777" w:rsidR="00614DDF" w:rsidRPr="00023E5A" w:rsidRDefault="00614DDF" w:rsidP="00614DDF">
      <w:pPr>
        <w:spacing w:after="120" w:line="240" w:lineRule="auto"/>
        <w:jc w:val="both"/>
        <w:rPr>
          <w:rFonts w:ascii="Times New Roman" w:hAnsi="Times New Roman"/>
          <w:bCs/>
          <w:sz w:val="24"/>
          <w:szCs w:val="24"/>
        </w:rPr>
      </w:pPr>
    </w:p>
    <w:p w14:paraId="1177FF12" w14:textId="6DE5EA2F" w:rsidR="00614DDF" w:rsidRPr="0028064A" w:rsidRDefault="00667B05" w:rsidP="00614DDF">
      <w:pPr>
        <w:autoSpaceDE w:val="0"/>
        <w:autoSpaceDN w:val="0"/>
        <w:adjustRightInd w:val="0"/>
        <w:spacing w:after="120" w:line="240" w:lineRule="auto"/>
        <w:jc w:val="both"/>
        <w:rPr>
          <w:rFonts w:ascii="Times New Roman" w:hAnsi="Times New Roman"/>
          <w:bCs/>
          <w:sz w:val="24"/>
          <w:szCs w:val="24"/>
          <w:u w:val="single"/>
        </w:rPr>
      </w:pPr>
      <w:r w:rsidRPr="0028064A">
        <w:rPr>
          <w:rFonts w:ascii="Times New Roman" w:hAnsi="Times New Roman"/>
          <w:bCs/>
          <w:sz w:val="24"/>
          <w:szCs w:val="24"/>
          <w:u w:val="single"/>
        </w:rPr>
        <w:t>K</w:t>
      </w:r>
      <w:r w:rsidRPr="00CE2282">
        <w:rPr>
          <w:rFonts w:ascii="Times New Roman" w:hAnsi="Times New Roman"/>
          <w:b/>
          <w:sz w:val="24"/>
          <w:szCs w:val="24"/>
          <w:u w:val="single"/>
        </w:rPr>
        <w:t> </w:t>
      </w:r>
      <w:r w:rsidR="00614DDF" w:rsidRPr="0028064A">
        <w:rPr>
          <w:rFonts w:ascii="Times New Roman" w:eastAsia="Times New Roman" w:hAnsi="Times New Roman" w:cs="Arial"/>
          <w:sz w:val="24"/>
          <w:szCs w:val="24"/>
          <w:u w:val="single"/>
          <w:lang w:eastAsia="cs-CZ"/>
        </w:rPr>
        <w:t>§ 78a odst. 1</w:t>
      </w:r>
      <w:r w:rsidR="009042E6" w:rsidRPr="0028064A">
        <w:rPr>
          <w:rFonts w:ascii="Times New Roman" w:eastAsia="Times New Roman" w:hAnsi="Times New Roman" w:cs="Arial"/>
          <w:sz w:val="24"/>
          <w:szCs w:val="24"/>
          <w:u w:val="single"/>
          <w:lang w:eastAsia="cs-CZ"/>
        </w:rPr>
        <w:t xml:space="preserve"> a</w:t>
      </w:r>
      <w:r w:rsidR="00917AC0" w:rsidRPr="0028064A">
        <w:rPr>
          <w:rFonts w:ascii="Times New Roman" w:eastAsia="Times New Roman" w:hAnsi="Times New Roman" w:cs="Arial"/>
          <w:sz w:val="24"/>
          <w:szCs w:val="24"/>
          <w:u w:val="single"/>
          <w:lang w:eastAsia="cs-CZ"/>
        </w:rPr>
        <w:t xml:space="preserve"> </w:t>
      </w:r>
      <w:r w:rsidR="00614DDF" w:rsidRPr="0028064A">
        <w:rPr>
          <w:rFonts w:ascii="Times New Roman" w:eastAsia="Times New Roman" w:hAnsi="Times New Roman" w:cs="Arial"/>
          <w:sz w:val="24"/>
          <w:szCs w:val="24"/>
          <w:u w:val="single"/>
          <w:lang w:eastAsia="cs-CZ"/>
        </w:rPr>
        <w:t>2</w:t>
      </w:r>
      <w:r w:rsidR="009042E6" w:rsidRPr="0028064A">
        <w:rPr>
          <w:rFonts w:ascii="Times New Roman" w:eastAsia="Times New Roman" w:hAnsi="Times New Roman" w:cs="Arial"/>
          <w:sz w:val="24"/>
          <w:szCs w:val="24"/>
          <w:u w:val="single"/>
          <w:lang w:eastAsia="cs-CZ"/>
        </w:rPr>
        <w:t xml:space="preserve">, § 78d a 78e odst. 1 </w:t>
      </w:r>
      <w:r w:rsidR="00917AC0" w:rsidRPr="0028064A">
        <w:rPr>
          <w:rFonts w:ascii="Times New Roman" w:eastAsia="Times New Roman" w:hAnsi="Times New Roman" w:cs="Arial"/>
          <w:sz w:val="24"/>
          <w:szCs w:val="24"/>
          <w:u w:val="single"/>
          <w:lang w:eastAsia="cs-CZ"/>
        </w:rPr>
        <w:t xml:space="preserve"> </w:t>
      </w:r>
    </w:p>
    <w:p w14:paraId="438119CD" w14:textId="28560A5B" w:rsidR="00614DDF" w:rsidRPr="00023E5A"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Cs/>
          <w:sz w:val="24"/>
          <w:szCs w:val="24"/>
        </w:rPr>
        <w:t xml:space="preserve">Jedná se o legislativně technické zpřesnění, aby bylo zřejmé, že příspěvek na podporu zaměstnávání osob se zdravotním postižením </w:t>
      </w:r>
      <w:r>
        <w:rPr>
          <w:rFonts w:ascii="Times New Roman" w:hAnsi="Times New Roman"/>
          <w:bCs/>
          <w:sz w:val="24"/>
          <w:szCs w:val="24"/>
        </w:rPr>
        <w:t>n</w:t>
      </w:r>
      <w:r w:rsidRPr="00023E5A">
        <w:rPr>
          <w:rFonts w:ascii="Times New Roman" w:hAnsi="Times New Roman"/>
          <w:bCs/>
          <w:sz w:val="24"/>
          <w:szCs w:val="24"/>
        </w:rPr>
        <w:t xml:space="preserve">a chráněném trhu práce se poskytuje pouze na osoby se zdravotním postižením, které byly orgánem sociálního zabezpečení uznány invalidními v prvním, druhém nebo třetím stupni </w:t>
      </w:r>
      <w:r w:rsidRPr="0028064A">
        <w:rPr>
          <w:rFonts w:ascii="Times New Roman" w:hAnsi="Times New Roman"/>
          <w:bCs/>
          <w:sz w:val="24"/>
          <w:szCs w:val="24"/>
        </w:rPr>
        <w:t>[</w:t>
      </w:r>
      <w:r w:rsidRPr="00023E5A">
        <w:rPr>
          <w:rFonts w:ascii="Times New Roman" w:hAnsi="Times New Roman"/>
          <w:bCs/>
          <w:sz w:val="24"/>
          <w:szCs w:val="24"/>
        </w:rPr>
        <w:t>§ 67 odst. 2 písm. a) nebo b)</w:t>
      </w:r>
      <w:r w:rsidR="00A12FDA" w:rsidRPr="00A12FDA">
        <w:rPr>
          <w:rFonts w:ascii="Times New Roman" w:hAnsi="Times New Roman"/>
          <w:bCs/>
          <w:sz w:val="24"/>
          <w:szCs w:val="24"/>
        </w:rPr>
        <w:t xml:space="preserve"> </w:t>
      </w:r>
      <w:r w:rsidR="00A12FDA">
        <w:rPr>
          <w:rFonts w:ascii="Times New Roman" w:hAnsi="Times New Roman"/>
          <w:bCs/>
          <w:sz w:val="24"/>
          <w:szCs w:val="24"/>
        </w:rPr>
        <w:t>zákona o zaměstnanosti</w:t>
      </w:r>
      <w:r w:rsidRPr="0028064A">
        <w:rPr>
          <w:rFonts w:ascii="Times New Roman" w:hAnsi="Times New Roman"/>
          <w:bCs/>
          <w:sz w:val="24"/>
          <w:szCs w:val="24"/>
        </w:rPr>
        <w:t>]</w:t>
      </w:r>
      <w:r w:rsidRPr="00023E5A">
        <w:rPr>
          <w:rFonts w:ascii="Times New Roman" w:hAnsi="Times New Roman"/>
          <w:bCs/>
          <w:sz w:val="24"/>
          <w:szCs w:val="24"/>
        </w:rPr>
        <w:t>.</w:t>
      </w:r>
    </w:p>
    <w:p w14:paraId="349A00C2" w14:textId="77777777" w:rsidR="009042E6" w:rsidRDefault="009042E6" w:rsidP="00614DDF">
      <w:pPr>
        <w:autoSpaceDE w:val="0"/>
        <w:autoSpaceDN w:val="0"/>
        <w:adjustRightInd w:val="0"/>
        <w:spacing w:after="120" w:line="240" w:lineRule="auto"/>
        <w:jc w:val="both"/>
        <w:rPr>
          <w:rFonts w:ascii="Times New Roman" w:hAnsi="Times New Roman"/>
          <w:b/>
          <w:sz w:val="24"/>
          <w:szCs w:val="24"/>
          <w:u w:val="single"/>
        </w:rPr>
      </w:pPr>
    </w:p>
    <w:p w14:paraId="65653C85" w14:textId="5A638624" w:rsidR="00614DDF" w:rsidRPr="0028064A" w:rsidRDefault="00CE2282" w:rsidP="00614DDF">
      <w:pPr>
        <w:autoSpaceDE w:val="0"/>
        <w:autoSpaceDN w:val="0"/>
        <w:adjustRightInd w:val="0"/>
        <w:spacing w:after="120" w:line="240" w:lineRule="auto"/>
        <w:jc w:val="both"/>
        <w:rPr>
          <w:rFonts w:ascii="Times New Roman" w:hAnsi="Times New Roman"/>
          <w:bCs/>
          <w:sz w:val="24"/>
          <w:szCs w:val="24"/>
          <w:u w:val="single"/>
        </w:rPr>
      </w:pPr>
      <w:r w:rsidRPr="0028064A">
        <w:rPr>
          <w:rFonts w:ascii="Times New Roman" w:hAnsi="Times New Roman"/>
          <w:bCs/>
          <w:sz w:val="24"/>
          <w:szCs w:val="24"/>
          <w:u w:val="single"/>
        </w:rPr>
        <w:t>K §</w:t>
      </w:r>
      <w:r w:rsidR="00614DDF" w:rsidRPr="0028064A">
        <w:rPr>
          <w:rFonts w:ascii="Times New Roman" w:hAnsi="Times New Roman"/>
          <w:bCs/>
          <w:sz w:val="24"/>
          <w:szCs w:val="24"/>
          <w:u w:val="single"/>
        </w:rPr>
        <w:t xml:space="preserve"> 78a odst. </w:t>
      </w:r>
      <w:r w:rsidRPr="0028064A">
        <w:rPr>
          <w:rFonts w:ascii="Times New Roman" w:hAnsi="Times New Roman"/>
          <w:bCs/>
          <w:sz w:val="24"/>
          <w:szCs w:val="24"/>
          <w:u w:val="single"/>
        </w:rPr>
        <w:t>2 a 3</w:t>
      </w:r>
    </w:p>
    <w:p w14:paraId="77CFB618" w14:textId="5E8A0AA4" w:rsidR="00614DDF" w:rsidRPr="00023E5A" w:rsidRDefault="00614DDF" w:rsidP="00614DDF">
      <w:pPr>
        <w:spacing w:after="120" w:line="240" w:lineRule="auto"/>
        <w:jc w:val="both"/>
        <w:rPr>
          <w:rFonts w:ascii="Times New Roman" w:hAnsi="Times New Roman"/>
          <w:sz w:val="24"/>
          <w:szCs w:val="24"/>
          <w:shd w:val="clear" w:color="auto" w:fill="FFFFFF"/>
        </w:rPr>
      </w:pPr>
      <w:r w:rsidRPr="00023E5A">
        <w:rPr>
          <w:rFonts w:ascii="Times New Roman" w:hAnsi="Times New Roman"/>
          <w:sz w:val="24"/>
          <w:szCs w:val="24"/>
          <w:shd w:val="clear" w:color="auto" w:fill="FFFFFF"/>
        </w:rPr>
        <w:t xml:space="preserve">Osobou zdravotně znevýhodněnou je osoba, která má na rozdíl od osob invalidních v prvním, druhém nebo třetím stupni zachovánu schopnost vykonávat soustavné zaměstnání nebo jinou výdělečnou činnost. Tato schopnost je sice z důvodu nepříznivého zdravotního stavu snížena, avšak nikoliv tak významně jako u osob invalidních. Možnost pracovního uplatnění osob zdravotně znevýhodněných na volném trhu práce je výrazně vyšší než u invalidních osob, což potvrzují dostupná data. V České republice je asi 40 tis. osob zdravotně znevýhodněných, z toho přibližně 6 tis. osob pracuje na chráněném trhu práce a 6 tis. osob je vedeno </w:t>
      </w:r>
      <w:r w:rsidR="00A12FDA">
        <w:rPr>
          <w:rFonts w:ascii="Times New Roman" w:hAnsi="Times New Roman"/>
          <w:sz w:val="24"/>
          <w:szCs w:val="24"/>
          <w:shd w:val="clear" w:color="auto" w:fill="FFFFFF"/>
        </w:rPr>
        <w:t>Ú</w:t>
      </w:r>
      <w:r w:rsidRPr="00023E5A">
        <w:rPr>
          <w:rFonts w:ascii="Times New Roman" w:hAnsi="Times New Roman"/>
          <w:sz w:val="24"/>
          <w:szCs w:val="24"/>
          <w:shd w:val="clear" w:color="auto" w:fill="FFFFFF"/>
        </w:rPr>
        <w:t xml:space="preserve">řadem práce v evidenci uchazečů o zaměstnání. Ostatní osoby zdravotně znevýhodněné, tj. cca 70 %, jsou zaměstnány na volném trhu práce. </w:t>
      </w:r>
    </w:p>
    <w:p w14:paraId="7689B99E" w14:textId="240E1AD9" w:rsidR="00614DDF" w:rsidRPr="00023E5A"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 xml:space="preserve">Navrhovaná změna navazuje na opatření projektu </w:t>
      </w:r>
      <w:r w:rsidR="00A12FDA">
        <w:rPr>
          <w:rFonts w:ascii="Times New Roman" w:hAnsi="Times New Roman"/>
          <w:sz w:val="24"/>
          <w:szCs w:val="24"/>
        </w:rPr>
        <w:t>Ú</w:t>
      </w:r>
      <w:r w:rsidRPr="00023E5A">
        <w:rPr>
          <w:rFonts w:ascii="Times New Roman" w:hAnsi="Times New Roman"/>
          <w:sz w:val="24"/>
          <w:szCs w:val="24"/>
        </w:rPr>
        <w:t>řadu práce k zaměstnávání cílové skupiny na volném trhu práce, v jehož rámci jsou poskytov</w:t>
      </w:r>
      <w:r w:rsidR="00A12FDA">
        <w:rPr>
          <w:rFonts w:ascii="Times New Roman" w:hAnsi="Times New Roman"/>
          <w:sz w:val="24"/>
          <w:szCs w:val="24"/>
        </w:rPr>
        <w:t>ány</w:t>
      </w:r>
      <w:r w:rsidRPr="00023E5A">
        <w:rPr>
          <w:rFonts w:ascii="Times New Roman" w:hAnsi="Times New Roman"/>
          <w:sz w:val="24"/>
          <w:szCs w:val="24"/>
        </w:rPr>
        <w:t xml:space="preserve"> individualizované služby zaměstnavatelům a osobám se zdravotním postižením, pokud jde o pracovní uplatnění, a to včetně nástrojů přímé podpory. Současně je potřeba připomenout, že podle § 7a odst. 1 písm. f) zákona č. </w:t>
      </w:r>
      <w:r w:rsidRPr="00023E5A">
        <w:rPr>
          <w:rFonts w:ascii="Times New Roman" w:hAnsi="Times New Roman"/>
          <w:sz w:val="24"/>
          <w:szCs w:val="24"/>
          <w:shd w:val="clear" w:color="auto" w:fill="FFFFFF"/>
        </w:rPr>
        <w:t>589/1992 Sb., o pojistném na sociální zabezpečení a příspěvku na státní politiku zaměstnanosti, ve znění pozdějších předpisů</w:t>
      </w:r>
      <w:r w:rsidRPr="00023E5A">
        <w:rPr>
          <w:rFonts w:ascii="Times New Roman" w:hAnsi="Times New Roman"/>
          <w:sz w:val="24"/>
          <w:szCs w:val="24"/>
        </w:rPr>
        <w:t xml:space="preserve">, od 1. února 2023 náleží zaměstnavatelům na volném trhu práce zaměstnávajícím na zkrácený úvazek osoby se zdravotním postižením, včetně osob zdravotně znevýhodněných, sleva na pojistném ve výši 5 % z úhrnu vyměřovacích základů zaměstnanců, na které je sleva uplatňována. </w:t>
      </w:r>
    </w:p>
    <w:p w14:paraId="1CA2C8D4" w14:textId="77777777" w:rsidR="00614DDF" w:rsidRDefault="00614DDF" w:rsidP="00614DDF">
      <w:pPr>
        <w:spacing w:after="120" w:line="240" w:lineRule="auto"/>
        <w:jc w:val="both"/>
        <w:rPr>
          <w:rFonts w:ascii="Times New Roman" w:hAnsi="Times New Roman"/>
          <w:bCs/>
          <w:sz w:val="24"/>
          <w:szCs w:val="24"/>
        </w:rPr>
      </w:pPr>
      <w:r w:rsidRPr="00023E5A">
        <w:rPr>
          <w:rFonts w:ascii="Times New Roman" w:hAnsi="Times New Roman"/>
          <w:bCs/>
          <w:sz w:val="24"/>
          <w:szCs w:val="24"/>
        </w:rPr>
        <w:t xml:space="preserve">Pro účely uznání zaměstnavatele za zaměstnavatele na chráněném trhu práce (§ 78), tj. pro účely splnění kvóty 50 % a pro účely plnění povinného podílu (§ 81) bude na osoby zdravotně </w:t>
      </w:r>
      <w:r w:rsidRPr="00023E5A">
        <w:rPr>
          <w:rFonts w:ascii="Times New Roman" w:hAnsi="Times New Roman"/>
          <w:bCs/>
          <w:sz w:val="24"/>
          <w:szCs w:val="24"/>
        </w:rPr>
        <w:lastRenderedPageBreak/>
        <w:t xml:space="preserve">znevýhodněné nadále nahlíženo jako na osoby se zdravotním postižením, tzn., že zaměstnavatel si tyto osoby bude moci pro uvedené účely i nadále započítat. </w:t>
      </w:r>
    </w:p>
    <w:p w14:paraId="7956EB5E" w14:textId="77777777" w:rsidR="00970C85" w:rsidRPr="00023E5A" w:rsidRDefault="00970C85" w:rsidP="00614DDF">
      <w:pPr>
        <w:spacing w:after="120" w:line="240" w:lineRule="auto"/>
        <w:jc w:val="both"/>
        <w:rPr>
          <w:rFonts w:ascii="Times New Roman" w:hAnsi="Times New Roman"/>
          <w:bCs/>
          <w:sz w:val="24"/>
          <w:szCs w:val="24"/>
        </w:rPr>
      </w:pPr>
    </w:p>
    <w:p w14:paraId="774EBF44" w14:textId="47773320" w:rsidR="00614DDF" w:rsidRPr="0028064A" w:rsidRDefault="00CE2282" w:rsidP="00614DDF">
      <w:pPr>
        <w:autoSpaceDE w:val="0"/>
        <w:autoSpaceDN w:val="0"/>
        <w:adjustRightInd w:val="0"/>
        <w:spacing w:after="120" w:line="240" w:lineRule="auto"/>
        <w:jc w:val="both"/>
        <w:rPr>
          <w:rFonts w:ascii="Times New Roman" w:hAnsi="Times New Roman"/>
          <w:bCs/>
          <w:sz w:val="24"/>
          <w:szCs w:val="24"/>
          <w:u w:val="single"/>
        </w:rPr>
      </w:pPr>
      <w:r w:rsidRPr="0028064A">
        <w:rPr>
          <w:rFonts w:ascii="Times New Roman" w:hAnsi="Times New Roman"/>
          <w:bCs/>
          <w:sz w:val="24"/>
          <w:szCs w:val="24"/>
          <w:u w:val="single"/>
        </w:rPr>
        <w:t xml:space="preserve">K </w:t>
      </w:r>
      <w:r w:rsidR="00614DDF" w:rsidRPr="0028064A">
        <w:rPr>
          <w:rFonts w:ascii="Times New Roman" w:hAnsi="Times New Roman"/>
          <w:bCs/>
          <w:sz w:val="24"/>
          <w:szCs w:val="24"/>
          <w:u w:val="single"/>
        </w:rPr>
        <w:t xml:space="preserve">§ 78a odst. </w:t>
      </w:r>
      <w:r w:rsidRPr="0028064A">
        <w:rPr>
          <w:rFonts w:ascii="Times New Roman" w:hAnsi="Times New Roman"/>
          <w:bCs/>
          <w:sz w:val="24"/>
          <w:szCs w:val="24"/>
          <w:u w:val="single"/>
        </w:rPr>
        <w:t>4</w:t>
      </w:r>
    </w:p>
    <w:p w14:paraId="230C9CC0" w14:textId="06F7757A" w:rsidR="00614DDF"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 xml:space="preserve">Z praktických poznatků </w:t>
      </w:r>
      <w:r w:rsidR="00A12FDA">
        <w:rPr>
          <w:rFonts w:ascii="Times New Roman" w:hAnsi="Times New Roman"/>
          <w:sz w:val="24"/>
          <w:szCs w:val="24"/>
        </w:rPr>
        <w:t>Ú</w:t>
      </w:r>
      <w:r w:rsidRPr="00023E5A">
        <w:rPr>
          <w:rFonts w:ascii="Times New Roman" w:hAnsi="Times New Roman"/>
          <w:sz w:val="24"/>
          <w:szCs w:val="24"/>
        </w:rPr>
        <w:t xml:space="preserve">řadu práce i z dostupných dat </w:t>
      </w:r>
      <w:r w:rsidR="00A12FDA">
        <w:rPr>
          <w:rFonts w:ascii="Times New Roman" w:hAnsi="Times New Roman"/>
          <w:sz w:val="24"/>
          <w:szCs w:val="24"/>
        </w:rPr>
        <w:t>(</w:t>
      </w:r>
      <w:r w:rsidRPr="00023E5A">
        <w:rPr>
          <w:rFonts w:ascii="Times New Roman" w:hAnsi="Times New Roman"/>
          <w:sz w:val="24"/>
          <w:szCs w:val="24"/>
        </w:rPr>
        <w:t xml:space="preserve">zejména </w:t>
      </w:r>
      <w:r w:rsidR="00A12FDA">
        <w:rPr>
          <w:rFonts w:ascii="Times New Roman" w:hAnsi="Times New Roman"/>
          <w:sz w:val="24"/>
          <w:szCs w:val="24"/>
        </w:rPr>
        <w:t xml:space="preserve">ze </w:t>
      </w:r>
      <w:r w:rsidRPr="00023E5A">
        <w:rPr>
          <w:rFonts w:ascii="Times New Roman" w:hAnsi="Times New Roman"/>
          <w:sz w:val="24"/>
          <w:szCs w:val="24"/>
        </w:rPr>
        <w:t>statistických zjišťování MPSV</w:t>
      </w:r>
      <w:r w:rsidR="00A12FDA">
        <w:rPr>
          <w:rFonts w:ascii="Times New Roman" w:hAnsi="Times New Roman"/>
          <w:sz w:val="24"/>
          <w:szCs w:val="24"/>
        </w:rPr>
        <w:t>)</w:t>
      </w:r>
      <w:r w:rsidRPr="00023E5A">
        <w:rPr>
          <w:rFonts w:ascii="Times New Roman" w:hAnsi="Times New Roman"/>
          <w:sz w:val="24"/>
          <w:szCs w:val="24"/>
        </w:rPr>
        <w:t xml:space="preserve"> vyplývá, že zaměstnavatelé vykazují zvýšené náklady účelově v neúměrně vysokých částkách a </w:t>
      </w:r>
      <w:proofErr w:type="gramStart"/>
      <w:r w:rsidRPr="00023E5A">
        <w:rPr>
          <w:rFonts w:ascii="Times New Roman" w:hAnsi="Times New Roman"/>
          <w:sz w:val="24"/>
          <w:szCs w:val="24"/>
        </w:rPr>
        <w:t>snaží</w:t>
      </w:r>
      <w:proofErr w:type="gramEnd"/>
      <w:r w:rsidRPr="00023E5A">
        <w:rPr>
          <w:rFonts w:ascii="Times New Roman" w:hAnsi="Times New Roman"/>
          <w:sz w:val="24"/>
          <w:szCs w:val="24"/>
        </w:rPr>
        <w:t xml:space="preserve"> se tím získat maximální částku příspěvku (aktuálně 15 200 Kč). Stanovení tzv.</w:t>
      </w:r>
      <w:r>
        <w:rPr>
          <w:rFonts w:ascii="Times New Roman" w:hAnsi="Times New Roman"/>
          <w:sz w:val="24"/>
          <w:szCs w:val="24"/>
        </w:rPr>
        <w:t> </w:t>
      </w:r>
      <w:r w:rsidRPr="00023E5A">
        <w:rPr>
          <w:rFonts w:ascii="Times New Roman" w:hAnsi="Times New Roman"/>
          <w:sz w:val="24"/>
          <w:szCs w:val="24"/>
        </w:rPr>
        <w:t xml:space="preserve">stropu, tedy maximální částky pro zvýšení příspěvku na další náklady, přispěje k efektivitě poskytování této podpory, eliminuje negativní účelové postupy zaměstnavatelů a současně zajistí rovnováhu mezi mzdovou složkou příspěvku a zvýšením příspěvku na další náklady. Na základě navrhované právní úpravy již nebude docházet k tomu, že např. zaměstnanec OZP na 0,1 úvazek pobírá mzdu 3 000 Kč měsíčně a současně je na tohoto zaměstnance OZP zaměstnavateli </w:t>
      </w:r>
      <w:r w:rsidR="00A12FDA">
        <w:rPr>
          <w:rFonts w:ascii="Times New Roman" w:hAnsi="Times New Roman"/>
          <w:sz w:val="24"/>
          <w:szCs w:val="24"/>
        </w:rPr>
        <w:t>Ú</w:t>
      </w:r>
      <w:r w:rsidRPr="00023E5A">
        <w:rPr>
          <w:rFonts w:ascii="Times New Roman" w:hAnsi="Times New Roman"/>
          <w:sz w:val="24"/>
          <w:szCs w:val="24"/>
        </w:rPr>
        <w:t xml:space="preserve">řadem práce vypláceno 11 200 Kč měsíčně v rámci zvýšení příspěvku na další náklady. Z uvedeného návrhu </w:t>
      </w:r>
      <w:r w:rsidR="00C7464E">
        <w:rPr>
          <w:rFonts w:ascii="Times New Roman" w:hAnsi="Times New Roman"/>
          <w:sz w:val="24"/>
          <w:szCs w:val="24"/>
        </w:rPr>
        <w:t xml:space="preserve">zákona </w:t>
      </w:r>
      <w:r w:rsidRPr="00023E5A">
        <w:rPr>
          <w:rFonts w:ascii="Times New Roman" w:hAnsi="Times New Roman"/>
          <w:sz w:val="24"/>
          <w:szCs w:val="24"/>
        </w:rPr>
        <w:t>vyplývá, že další náklady související se zaměstnáním OZP již nebudou vyšší než samotný výdělek těchto osob. Největší objem finančních prostředků pro účely zvýšení příspěvku zaměstnavatelé nárokují v rámci pracovní asistence a provozních zaměstnanců. Současně se rovněž jedná o náklady, které jsou nejčastěji nárokovány účelově, kdy zaměstnavatel vykazuje mzdové náklady ostatních zaměstnanců s tím, že tito zaměstnanci realizují asistenční činnost. V praxi nejsou ojedinělé takové případy, kdy zaměstnavatelé na jednu osobu se zdravotním postižením žádají o zvýšení příspěvku na pět a více pracovních asistentů. Proto se navrhuje nově stanovit tento dílčí strop, který tyto účelové postupy při čerpání příspěvku na pracovní asistenty a provozní zaměstnance eliminuje.</w:t>
      </w:r>
    </w:p>
    <w:p w14:paraId="013E0819" w14:textId="77777777" w:rsidR="009A4A51" w:rsidRPr="00023E5A" w:rsidRDefault="009A4A51" w:rsidP="009A4A51">
      <w:pPr>
        <w:pStyle w:val="Bezmezer"/>
        <w:spacing w:after="120"/>
        <w:jc w:val="both"/>
        <w:rPr>
          <w:rFonts w:ascii="Times New Roman" w:hAnsi="Times New Roman"/>
          <w:b/>
          <w:bCs/>
          <w:sz w:val="24"/>
          <w:szCs w:val="24"/>
          <w:u w:val="single"/>
        </w:rPr>
      </w:pPr>
    </w:p>
    <w:p w14:paraId="43C9619A" w14:textId="77777777" w:rsidR="009A4A51" w:rsidRPr="0028064A" w:rsidRDefault="009A4A51" w:rsidP="009A4A51">
      <w:pPr>
        <w:autoSpaceDE w:val="0"/>
        <w:autoSpaceDN w:val="0"/>
        <w:adjustRightInd w:val="0"/>
        <w:spacing w:after="120" w:line="240" w:lineRule="auto"/>
        <w:jc w:val="both"/>
        <w:rPr>
          <w:rFonts w:ascii="Times New Roman" w:hAnsi="Times New Roman"/>
          <w:bCs/>
          <w:sz w:val="24"/>
          <w:szCs w:val="24"/>
          <w:u w:val="single"/>
        </w:rPr>
      </w:pPr>
      <w:r w:rsidRPr="0028064A">
        <w:rPr>
          <w:rFonts w:ascii="Times New Roman" w:hAnsi="Times New Roman"/>
          <w:bCs/>
          <w:sz w:val="24"/>
          <w:szCs w:val="24"/>
          <w:u w:val="single"/>
        </w:rPr>
        <w:t>K § 78a odst. 5</w:t>
      </w:r>
    </w:p>
    <w:p w14:paraId="1FB22578" w14:textId="77777777" w:rsidR="009A4A51" w:rsidRDefault="009A4A51" w:rsidP="009A4A51">
      <w:pPr>
        <w:pStyle w:val="Bezmezer"/>
        <w:spacing w:after="120"/>
        <w:jc w:val="both"/>
        <w:rPr>
          <w:rFonts w:ascii="Times New Roman" w:hAnsi="Times New Roman"/>
          <w:bCs/>
          <w:sz w:val="24"/>
          <w:szCs w:val="24"/>
        </w:rPr>
      </w:pPr>
      <w:r w:rsidRPr="00023E5A">
        <w:rPr>
          <w:rFonts w:ascii="Times New Roman" w:hAnsi="Times New Roman"/>
          <w:sz w:val="24"/>
          <w:szCs w:val="24"/>
        </w:rPr>
        <w:t xml:space="preserve">Vzhledem k tomu, že se navrhuje vypustit ze zákona výši nedoplatků ve vztahu ke splnění podmínky </w:t>
      </w:r>
      <w:r w:rsidRPr="00EA3BAE">
        <w:rPr>
          <w:rFonts w:ascii="Times New Roman" w:hAnsi="Times New Roman"/>
          <w:sz w:val="24"/>
          <w:szCs w:val="24"/>
        </w:rPr>
        <w:t>bezdlužnosti (§ 78</w:t>
      </w:r>
      <w:r w:rsidRPr="0028064A">
        <w:rPr>
          <w:rFonts w:ascii="Times New Roman" w:hAnsi="Times New Roman"/>
          <w:sz w:val="24"/>
          <w:szCs w:val="24"/>
        </w:rPr>
        <w:t>c</w:t>
      </w:r>
      <w:r w:rsidRPr="00EA3BAE">
        <w:rPr>
          <w:rFonts w:ascii="Times New Roman" w:hAnsi="Times New Roman"/>
          <w:sz w:val="24"/>
          <w:szCs w:val="24"/>
        </w:rPr>
        <w:t xml:space="preserve"> odst. </w:t>
      </w:r>
      <w:r w:rsidRPr="0028064A">
        <w:rPr>
          <w:rFonts w:ascii="Times New Roman" w:hAnsi="Times New Roman"/>
          <w:sz w:val="24"/>
          <w:szCs w:val="24"/>
        </w:rPr>
        <w:t>1</w:t>
      </w:r>
      <w:r w:rsidRPr="00EA3BAE">
        <w:rPr>
          <w:rFonts w:ascii="Times New Roman" w:hAnsi="Times New Roman"/>
          <w:sz w:val="24"/>
          <w:szCs w:val="24"/>
        </w:rPr>
        <w:t>),</w:t>
      </w:r>
      <w:r w:rsidRPr="00023E5A">
        <w:rPr>
          <w:rFonts w:ascii="Times New Roman" w:hAnsi="Times New Roman"/>
          <w:sz w:val="24"/>
          <w:szCs w:val="24"/>
        </w:rPr>
        <w:t xml:space="preserve"> stane se institut odstranění tvrdosti zákona ve </w:t>
      </w:r>
      <w:r w:rsidRPr="00023E5A">
        <w:rPr>
          <w:rFonts w:ascii="Times New Roman" w:hAnsi="Times New Roman"/>
          <w:bCs/>
          <w:sz w:val="24"/>
          <w:szCs w:val="24"/>
        </w:rPr>
        <w:t xml:space="preserve">vztahu k výši nedoplatků bezpředmětným, a tudíž je potřeba dosavadní zmocnění pro MPSV ze zákona o zaměstnanosti vypustit. </w:t>
      </w:r>
      <w:r w:rsidRPr="00023E5A">
        <w:rPr>
          <w:rFonts w:ascii="Times New Roman" w:hAnsi="Times New Roman"/>
          <w:sz w:val="24"/>
          <w:szCs w:val="24"/>
        </w:rPr>
        <w:t xml:space="preserve">Institut odstranění tvrdosti zákona bude v zákoně o zaměstnanosti ponechán pouze pro ministra práce a sociálních </w:t>
      </w:r>
      <w:r w:rsidRPr="00EA3BAE">
        <w:rPr>
          <w:rFonts w:ascii="Times New Roman" w:hAnsi="Times New Roman"/>
          <w:sz w:val="24"/>
          <w:szCs w:val="24"/>
        </w:rPr>
        <w:t>věcí (§ 78</w:t>
      </w:r>
      <w:r w:rsidRPr="0028064A">
        <w:rPr>
          <w:rFonts w:ascii="Times New Roman" w:hAnsi="Times New Roman"/>
          <w:sz w:val="24"/>
          <w:szCs w:val="24"/>
        </w:rPr>
        <w:t>c</w:t>
      </w:r>
      <w:r w:rsidRPr="00EA3BAE">
        <w:rPr>
          <w:rFonts w:ascii="Times New Roman" w:hAnsi="Times New Roman"/>
          <w:sz w:val="24"/>
          <w:szCs w:val="24"/>
        </w:rPr>
        <w:t xml:space="preserve"> odst. </w:t>
      </w:r>
      <w:r w:rsidRPr="0028064A">
        <w:rPr>
          <w:rFonts w:ascii="Times New Roman" w:hAnsi="Times New Roman"/>
          <w:sz w:val="24"/>
          <w:szCs w:val="24"/>
        </w:rPr>
        <w:t>2</w:t>
      </w:r>
      <w:r w:rsidRPr="00EA3BAE">
        <w:rPr>
          <w:rFonts w:ascii="Times New Roman" w:hAnsi="Times New Roman"/>
          <w:sz w:val="24"/>
          <w:szCs w:val="24"/>
        </w:rPr>
        <w:t>),</w:t>
      </w:r>
      <w:r w:rsidRPr="00023E5A">
        <w:rPr>
          <w:rFonts w:ascii="Times New Roman" w:hAnsi="Times New Roman"/>
          <w:sz w:val="24"/>
          <w:szCs w:val="24"/>
        </w:rPr>
        <w:t xml:space="preserve"> pokud jde o</w:t>
      </w:r>
      <w:r w:rsidRPr="00023E5A">
        <w:rPr>
          <w:rFonts w:ascii="Times New Roman" w:hAnsi="Times New Roman"/>
          <w:bCs/>
          <w:sz w:val="24"/>
          <w:szCs w:val="24"/>
        </w:rPr>
        <w:t xml:space="preserve"> nedodržení lhůt stanovených k úhradě nedoplatků. </w:t>
      </w:r>
    </w:p>
    <w:p w14:paraId="35E62DC5" w14:textId="77777777" w:rsidR="00614DDF" w:rsidRPr="00023E5A" w:rsidRDefault="00614DDF" w:rsidP="00614DDF">
      <w:pPr>
        <w:spacing w:after="120" w:line="240" w:lineRule="auto"/>
        <w:jc w:val="both"/>
        <w:rPr>
          <w:rFonts w:ascii="Times New Roman" w:hAnsi="Times New Roman"/>
          <w:sz w:val="24"/>
          <w:szCs w:val="24"/>
        </w:rPr>
      </w:pPr>
    </w:p>
    <w:p w14:paraId="51504673" w14:textId="77777777" w:rsidR="009A4A51" w:rsidRPr="0028064A" w:rsidRDefault="009A4A51" w:rsidP="009A4A51">
      <w:pPr>
        <w:autoSpaceDE w:val="0"/>
        <w:autoSpaceDN w:val="0"/>
        <w:adjustRightInd w:val="0"/>
        <w:spacing w:after="120" w:line="240" w:lineRule="auto"/>
        <w:jc w:val="both"/>
        <w:rPr>
          <w:rFonts w:ascii="Times New Roman" w:hAnsi="Times New Roman"/>
          <w:bCs/>
          <w:sz w:val="24"/>
          <w:szCs w:val="24"/>
          <w:u w:val="single"/>
        </w:rPr>
      </w:pPr>
      <w:r w:rsidRPr="0028064A">
        <w:rPr>
          <w:rFonts w:ascii="Times New Roman" w:hAnsi="Times New Roman"/>
          <w:bCs/>
          <w:sz w:val="24"/>
          <w:szCs w:val="24"/>
          <w:u w:val="single"/>
        </w:rPr>
        <w:t>K</w:t>
      </w:r>
      <w:r w:rsidRPr="0028064A">
        <w:rPr>
          <w:rFonts w:ascii="Times New Roman" w:hAnsi="Times New Roman"/>
          <w:b/>
          <w:sz w:val="24"/>
          <w:szCs w:val="24"/>
          <w:u w:val="single"/>
        </w:rPr>
        <w:t xml:space="preserve"> </w:t>
      </w:r>
      <w:r w:rsidRPr="0028064A">
        <w:rPr>
          <w:rFonts w:ascii="Times New Roman" w:hAnsi="Times New Roman"/>
          <w:bCs/>
          <w:sz w:val="24"/>
          <w:szCs w:val="24"/>
          <w:u w:val="single"/>
        </w:rPr>
        <w:t>§ 78b odst. 1 až 3 a § 78e odst. 1</w:t>
      </w:r>
    </w:p>
    <w:p w14:paraId="0FAB8917" w14:textId="77777777" w:rsidR="009A4A51" w:rsidRPr="00023E5A" w:rsidRDefault="009A4A51" w:rsidP="009A4A51">
      <w:pPr>
        <w:pStyle w:val="Bezmezer"/>
        <w:spacing w:after="120"/>
        <w:jc w:val="both"/>
        <w:rPr>
          <w:rFonts w:ascii="Times New Roman" w:hAnsi="Times New Roman"/>
          <w:sz w:val="24"/>
          <w:szCs w:val="24"/>
        </w:rPr>
      </w:pPr>
      <w:r w:rsidRPr="00023E5A">
        <w:rPr>
          <w:rFonts w:ascii="Times New Roman" w:hAnsi="Times New Roman"/>
          <w:sz w:val="24"/>
          <w:szCs w:val="24"/>
        </w:rPr>
        <w:t xml:space="preserve">S účinností od 1. 1. 2018 došlo ke změně právní úpravy v oblasti poskytování příspěvku podle § 78a zákona o zaměstnanosti. Konkrétně byla, mimo jiné, sjednocena maximální částka příspěvku určeného na mzdové náklady vynaložené na zaměstnance, kteří jsou osobami se zdravotním postižením a příspěvku určeného na další náklady vynaložené na zaměstnávání osob se zdravotním postižením. Z praktických poznatků vyplývá, že někteří zaměstnavatelé vykazují zvýšené náklady podle </w:t>
      </w:r>
      <w:r>
        <w:rPr>
          <w:rFonts w:ascii="Times New Roman" w:hAnsi="Times New Roman"/>
          <w:sz w:val="24"/>
          <w:szCs w:val="24"/>
        </w:rPr>
        <w:t xml:space="preserve">stávajícího </w:t>
      </w:r>
      <w:r w:rsidRPr="00023E5A">
        <w:rPr>
          <w:rFonts w:ascii="Times New Roman" w:hAnsi="Times New Roman"/>
          <w:sz w:val="24"/>
          <w:szCs w:val="24"/>
        </w:rPr>
        <w:t xml:space="preserve">§ 78a odst. 12 zákona o zaměstnanosti v neúměrně vysokých částkách. Tyto postupy jsou ve většině případů účelové, vedené ve snaze získat maximální částku příspěvku. </w:t>
      </w:r>
    </w:p>
    <w:p w14:paraId="42B6ECA1" w14:textId="77777777" w:rsidR="009A4A51" w:rsidRPr="00023E5A" w:rsidRDefault="009A4A51" w:rsidP="009A4A51">
      <w:pPr>
        <w:pStyle w:val="Bezmezer"/>
        <w:spacing w:after="120"/>
        <w:jc w:val="both"/>
        <w:rPr>
          <w:rFonts w:ascii="Times New Roman" w:hAnsi="Times New Roman"/>
          <w:sz w:val="24"/>
          <w:szCs w:val="24"/>
        </w:rPr>
      </w:pPr>
      <w:r w:rsidRPr="00023E5A">
        <w:rPr>
          <w:rFonts w:ascii="Times New Roman" w:hAnsi="Times New Roman"/>
          <w:sz w:val="24"/>
          <w:szCs w:val="24"/>
        </w:rPr>
        <w:t xml:space="preserve">V praxi dochází i k takovým situacím, kdy </w:t>
      </w:r>
      <w:r>
        <w:rPr>
          <w:rFonts w:ascii="Times New Roman" w:hAnsi="Times New Roman"/>
          <w:sz w:val="24"/>
          <w:szCs w:val="24"/>
        </w:rPr>
        <w:t xml:space="preserve">si </w:t>
      </w:r>
      <w:r w:rsidRPr="00023E5A">
        <w:rPr>
          <w:rFonts w:ascii="Times New Roman" w:hAnsi="Times New Roman"/>
          <w:sz w:val="24"/>
          <w:szCs w:val="24"/>
        </w:rPr>
        <w:t xml:space="preserve">zaměstnavatel uplatňuje neúměrně vysoké další náklady na zajišťování externí dopravy, přičemž v některých případech je firma zajišťující tuto dopravu majetkově propojena s žadatelem o příspěvek apod. </w:t>
      </w:r>
    </w:p>
    <w:p w14:paraId="7EA0BBF2" w14:textId="0C5CCA66" w:rsidR="009A4A51" w:rsidRDefault="009A4A51" w:rsidP="009A4A51">
      <w:pPr>
        <w:pStyle w:val="Bezmezer"/>
        <w:spacing w:after="120"/>
        <w:jc w:val="both"/>
        <w:rPr>
          <w:rFonts w:ascii="Times New Roman" w:hAnsi="Times New Roman"/>
          <w:sz w:val="24"/>
          <w:szCs w:val="24"/>
        </w:rPr>
      </w:pPr>
      <w:r w:rsidRPr="00023E5A">
        <w:rPr>
          <w:rFonts w:ascii="Times New Roman" w:hAnsi="Times New Roman"/>
          <w:sz w:val="24"/>
          <w:szCs w:val="24"/>
        </w:rPr>
        <w:t>Cílem navrhované úpravy je zpřehlednit systém uznávání dalších nákladů pro účely zvýšení příspěvku podle § 78a odst. 3</w:t>
      </w:r>
      <w:r>
        <w:rPr>
          <w:rFonts w:ascii="Times New Roman" w:hAnsi="Times New Roman"/>
          <w:sz w:val="24"/>
          <w:szCs w:val="24"/>
        </w:rPr>
        <w:t xml:space="preserve"> a 4</w:t>
      </w:r>
      <w:r w:rsidRPr="00023E5A">
        <w:rPr>
          <w:rFonts w:ascii="Times New Roman" w:hAnsi="Times New Roman"/>
          <w:sz w:val="24"/>
          <w:szCs w:val="24"/>
        </w:rPr>
        <w:t xml:space="preserve"> a sjednotit postup jednotlivých pracovišť </w:t>
      </w:r>
      <w:r>
        <w:rPr>
          <w:rFonts w:ascii="Times New Roman" w:hAnsi="Times New Roman"/>
          <w:sz w:val="24"/>
          <w:szCs w:val="24"/>
        </w:rPr>
        <w:t>Ú</w:t>
      </w:r>
      <w:r w:rsidRPr="00023E5A">
        <w:rPr>
          <w:rFonts w:ascii="Times New Roman" w:hAnsi="Times New Roman"/>
          <w:sz w:val="24"/>
          <w:szCs w:val="24"/>
        </w:rPr>
        <w:t xml:space="preserve">řadu práce při </w:t>
      </w:r>
      <w:r w:rsidRPr="00023E5A">
        <w:rPr>
          <w:rFonts w:ascii="Times New Roman" w:hAnsi="Times New Roman"/>
          <w:sz w:val="24"/>
          <w:szCs w:val="24"/>
        </w:rPr>
        <w:lastRenderedPageBreak/>
        <w:t xml:space="preserve">posuzování těchto nákladů. Další náklady jsou v současné době definovány velmi obecně a v praxi není jednoznačné, které z nich lze pro nárok na zvýšení příspěvku uplatnit. To způsobuje rozdílný přístup jednotlivých pracovišť </w:t>
      </w:r>
      <w:r>
        <w:rPr>
          <w:rFonts w:ascii="Times New Roman" w:hAnsi="Times New Roman"/>
          <w:sz w:val="24"/>
          <w:szCs w:val="24"/>
        </w:rPr>
        <w:t>Ú</w:t>
      </w:r>
      <w:r w:rsidRPr="00023E5A">
        <w:rPr>
          <w:rFonts w:ascii="Times New Roman" w:hAnsi="Times New Roman"/>
          <w:sz w:val="24"/>
          <w:szCs w:val="24"/>
        </w:rPr>
        <w:t xml:space="preserve">řadu práce a nárůst počtu druhoinstančních řízení. V neposlední řadě tato vágnost nedává zaměstnavatelům právní jistotu při čerpání podpory na zaměstnávání osob se zdravotním postižením. Navrhovaná úprava z tohoto důvodu zpřesňuje, za jakých podmínek lze uznat konkrétní náklady. Pokud jde o náklady na přizpůsobení provozovny, je zpřesněno, že se jedná o vícenáklady oproti zaměstnávání zaměstnanců bez zdravotního postižení. Vzhledem k tomu, že tyto náklady mají investiční charakter, je umožněno „rozpouštět“ je do uznatelných nákladů po dobu 6 měsíců od jejich vzniku. Dále nebude umožněno uplatňovat uznatelné náklady na dopravu a pracovní asistenci mezi majetkově propojenými firmami. V tomto případě se bude jednat o opatření směřující k tomu, aby nedocházelo k účelovému vykazování dalších nákladů v neúměrně vysokých částkách. </w:t>
      </w:r>
    </w:p>
    <w:p w14:paraId="0FC63799" w14:textId="77777777" w:rsidR="009A4A51" w:rsidRDefault="009A4A51" w:rsidP="009A4A51">
      <w:pPr>
        <w:pStyle w:val="Bezmezer"/>
        <w:spacing w:after="120"/>
        <w:jc w:val="both"/>
        <w:rPr>
          <w:rFonts w:ascii="Times New Roman" w:hAnsi="Times New Roman"/>
          <w:sz w:val="24"/>
          <w:szCs w:val="24"/>
          <w:u w:val="single"/>
        </w:rPr>
      </w:pPr>
    </w:p>
    <w:p w14:paraId="06AAC4DA" w14:textId="0C1B5630" w:rsidR="009A4A51" w:rsidRPr="007B087E" w:rsidRDefault="009A4A51" w:rsidP="009A4A51">
      <w:pPr>
        <w:pStyle w:val="Bezmezer"/>
        <w:spacing w:after="120"/>
        <w:jc w:val="both"/>
        <w:rPr>
          <w:rFonts w:ascii="Times New Roman" w:hAnsi="Times New Roman"/>
          <w:b/>
          <w:bCs/>
          <w:sz w:val="24"/>
          <w:szCs w:val="24"/>
          <w:u w:val="single"/>
        </w:rPr>
      </w:pPr>
      <w:r w:rsidRPr="0028064A">
        <w:rPr>
          <w:rFonts w:ascii="Times New Roman" w:hAnsi="Times New Roman"/>
          <w:sz w:val="24"/>
          <w:szCs w:val="24"/>
          <w:u w:val="single"/>
        </w:rPr>
        <w:t>K § 78b odst. 4</w:t>
      </w:r>
    </w:p>
    <w:p w14:paraId="604E899A" w14:textId="77777777" w:rsidR="009A4A51" w:rsidRPr="00023E5A" w:rsidRDefault="009A4A51" w:rsidP="009A4A51">
      <w:pPr>
        <w:pStyle w:val="Bezmezer"/>
        <w:spacing w:after="120"/>
        <w:jc w:val="both"/>
        <w:rPr>
          <w:rFonts w:ascii="Times New Roman" w:hAnsi="Times New Roman"/>
          <w:b/>
          <w:bCs/>
          <w:sz w:val="24"/>
          <w:szCs w:val="24"/>
        </w:rPr>
      </w:pPr>
      <w:r w:rsidRPr="00023E5A">
        <w:rPr>
          <w:rFonts w:ascii="Times New Roman" w:hAnsi="Times New Roman"/>
          <w:sz w:val="24"/>
          <w:szCs w:val="24"/>
        </w:rPr>
        <w:t xml:space="preserve">Jedná se o legislativně technické zpřesnění související se zavedením legislativní zkratky „provozní asistent“ </w:t>
      </w:r>
      <w:r w:rsidRPr="00EA3BAE">
        <w:rPr>
          <w:rFonts w:ascii="Times New Roman" w:hAnsi="Times New Roman"/>
          <w:sz w:val="24"/>
          <w:szCs w:val="24"/>
        </w:rPr>
        <w:t>do § 78</w:t>
      </w:r>
      <w:r w:rsidRPr="0028064A">
        <w:rPr>
          <w:rFonts w:ascii="Times New Roman" w:hAnsi="Times New Roman"/>
          <w:sz w:val="24"/>
          <w:szCs w:val="24"/>
        </w:rPr>
        <w:t>b</w:t>
      </w:r>
      <w:r w:rsidRPr="00EA3BAE">
        <w:rPr>
          <w:rFonts w:ascii="Times New Roman" w:hAnsi="Times New Roman"/>
          <w:sz w:val="24"/>
          <w:szCs w:val="24"/>
        </w:rPr>
        <w:t xml:space="preserve"> odst. </w:t>
      </w:r>
      <w:r w:rsidRPr="0028064A">
        <w:rPr>
          <w:rFonts w:ascii="Times New Roman" w:hAnsi="Times New Roman"/>
          <w:sz w:val="24"/>
          <w:szCs w:val="24"/>
        </w:rPr>
        <w:t>1 písm. a)</w:t>
      </w:r>
      <w:r w:rsidRPr="00EA3BAE">
        <w:rPr>
          <w:rFonts w:ascii="Times New Roman" w:hAnsi="Times New Roman"/>
          <w:sz w:val="24"/>
          <w:szCs w:val="24"/>
        </w:rPr>
        <w:t>.</w:t>
      </w:r>
    </w:p>
    <w:p w14:paraId="2C36E732" w14:textId="77777777" w:rsidR="009A4A51" w:rsidRDefault="009A4A51" w:rsidP="00614DDF">
      <w:pPr>
        <w:autoSpaceDE w:val="0"/>
        <w:autoSpaceDN w:val="0"/>
        <w:adjustRightInd w:val="0"/>
        <w:spacing w:after="120" w:line="240" w:lineRule="auto"/>
        <w:jc w:val="both"/>
        <w:rPr>
          <w:rFonts w:ascii="Times New Roman" w:hAnsi="Times New Roman"/>
          <w:bCs/>
          <w:sz w:val="24"/>
          <w:szCs w:val="24"/>
          <w:u w:val="single"/>
        </w:rPr>
      </w:pPr>
    </w:p>
    <w:p w14:paraId="5A76A4FF" w14:textId="432637C9" w:rsidR="00614DDF" w:rsidRPr="0028064A" w:rsidRDefault="00CE2282" w:rsidP="00614DDF">
      <w:pPr>
        <w:autoSpaceDE w:val="0"/>
        <w:autoSpaceDN w:val="0"/>
        <w:adjustRightInd w:val="0"/>
        <w:spacing w:after="120" w:line="240" w:lineRule="auto"/>
        <w:jc w:val="both"/>
        <w:rPr>
          <w:rFonts w:ascii="Times New Roman" w:hAnsi="Times New Roman"/>
          <w:bCs/>
          <w:sz w:val="24"/>
          <w:szCs w:val="24"/>
          <w:u w:val="single"/>
        </w:rPr>
      </w:pPr>
      <w:r w:rsidRPr="0028064A">
        <w:rPr>
          <w:rFonts w:ascii="Times New Roman" w:hAnsi="Times New Roman"/>
          <w:bCs/>
          <w:sz w:val="24"/>
          <w:szCs w:val="24"/>
          <w:u w:val="single"/>
        </w:rPr>
        <w:t>K §</w:t>
      </w:r>
      <w:r w:rsidR="00614DDF" w:rsidRPr="0028064A">
        <w:rPr>
          <w:rFonts w:ascii="Times New Roman" w:hAnsi="Times New Roman"/>
          <w:bCs/>
          <w:sz w:val="24"/>
          <w:szCs w:val="24"/>
          <w:u w:val="single"/>
        </w:rPr>
        <w:t xml:space="preserve"> 78</w:t>
      </w:r>
      <w:r w:rsidRPr="0028064A">
        <w:rPr>
          <w:rFonts w:ascii="Times New Roman" w:hAnsi="Times New Roman"/>
          <w:bCs/>
          <w:sz w:val="24"/>
          <w:szCs w:val="24"/>
          <w:u w:val="single"/>
        </w:rPr>
        <w:t>c</w:t>
      </w:r>
      <w:r w:rsidR="00614DDF" w:rsidRPr="0028064A">
        <w:rPr>
          <w:rFonts w:ascii="Times New Roman" w:hAnsi="Times New Roman"/>
          <w:bCs/>
          <w:sz w:val="24"/>
          <w:szCs w:val="24"/>
          <w:u w:val="single"/>
        </w:rPr>
        <w:t xml:space="preserve"> odst. </w:t>
      </w:r>
      <w:r w:rsidRPr="0028064A">
        <w:rPr>
          <w:rFonts w:ascii="Times New Roman" w:hAnsi="Times New Roman"/>
          <w:bCs/>
          <w:sz w:val="24"/>
          <w:szCs w:val="24"/>
          <w:u w:val="single"/>
        </w:rPr>
        <w:t>1</w:t>
      </w:r>
      <w:r w:rsidR="00614DDF" w:rsidRPr="0028064A">
        <w:rPr>
          <w:rFonts w:ascii="Times New Roman" w:hAnsi="Times New Roman"/>
          <w:bCs/>
          <w:sz w:val="24"/>
          <w:szCs w:val="24"/>
          <w:u w:val="single"/>
        </w:rPr>
        <w:t xml:space="preserve"> písm. b)</w:t>
      </w:r>
    </w:p>
    <w:p w14:paraId="14A4C0F4" w14:textId="6153C5ED" w:rsidR="00614DDF" w:rsidRPr="00023E5A"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 xml:space="preserve">Podmínka bezdlužnosti je nyní splněna za předpokladu, že součet nedoplatků zaměstnavatele nepřesáhl 10 000 Kč a zaměstnavatel je uhradil do 15. dne kalendářního měsíce následujícího po kalendářním čtvrtletí, za které o poskytnutí příspěvku žádá nebo do 5 pracovních dnů ode dne, kdy se o těchto nedoplatcích dozvěděl od </w:t>
      </w:r>
      <w:r w:rsidR="00A12FDA">
        <w:rPr>
          <w:rFonts w:ascii="Times New Roman" w:hAnsi="Times New Roman"/>
          <w:sz w:val="24"/>
          <w:szCs w:val="24"/>
        </w:rPr>
        <w:t>Ú</w:t>
      </w:r>
      <w:r w:rsidRPr="00023E5A">
        <w:rPr>
          <w:rFonts w:ascii="Times New Roman" w:hAnsi="Times New Roman"/>
          <w:sz w:val="24"/>
          <w:szCs w:val="24"/>
        </w:rPr>
        <w:t xml:space="preserve">řadu práce, pokud údaje o nedoplatcích na základě souhlasu zaměstnavatele zjišťoval </w:t>
      </w:r>
      <w:r w:rsidR="00A12FDA">
        <w:rPr>
          <w:rFonts w:ascii="Times New Roman" w:hAnsi="Times New Roman"/>
          <w:sz w:val="24"/>
          <w:szCs w:val="24"/>
        </w:rPr>
        <w:t>Ú</w:t>
      </w:r>
      <w:r w:rsidRPr="00023E5A">
        <w:rPr>
          <w:rFonts w:ascii="Times New Roman" w:hAnsi="Times New Roman"/>
          <w:sz w:val="24"/>
          <w:szCs w:val="24"/>
        </w:rPr>
        <w:t>řad práce sám. V těchto případech je tedy stanovena hranice pro výši součtu nedoplatků částkou 10 000 Kč a lhůty k jejich úhradě.</w:t>
      </w:r>
    </w:p>
    <w:p w14:paraId="0F8AFCDA" w14:textId="4BDAC9FB" w:rsidR="00614DDF"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 xml:space="preserve">Nově se navrhuje, aby nebyla stanovena žádná hranice pro výši nedoplatků </w:t>
      </w:r>
      <w:r w:rsidRPr="00023E5A">
        <w:rPr>
          <w:rFonts w:ascii="Times New Roman" w:hAnsi="Times New Roman"/>
          <w:sz w:val="24"/>
          <w:szCs w:val="24"/>
        </w:rPr>
        <w:br/>
        <w:t xml:space="preserve">a podmínka bezdlužnosti byla splněna za předpokladu, že zaměstnavatel nedoplatky uhradil nejpozději do konce kalendářního měsíce následujícího po uplynutí kalendářního čtvrtletí, za které o poskytnutí příspěvku žádá, pokud si splnění podmínky bezdlužnosti zjišťoval zaměstnavatel nebo do 15 pracovních dnů ode dne, kdy se </w:t>
      </w:r>
      <w:r w:rsidRPr="00023E5A">
        <w:rPr>
          <w:rFonts w:ascii="Times New Roman" w:hAnsi="Times New Roman"/>
          <w:sz w:val="24"/>
          <w:szCs w:val="24"/>
        </w:rPr>
        <w:br/>
        <w:t xml:space="preserve">o nedoplatcích dozvěděl od </w:t>
      </w:r>
      <w:r w:rsidR="00A12FDA">
        <w:rPr>
          <w:rFonts w:ascii="Times New Roman" w:hAnsi="Times New Roman"/>
          <w:sz w:val="24"/>
          <w:szCs w:val="24"/>
        </w:rPr>
        <w:t>Ú</w:t>
      </w:r>
      <w:r w:rsidRPr="00023E5A">
        <w:rPr>
          <w:rFonts w:ascii="Times New Roman" w:hAnsi="Times New Roman"/>
          <w:sz w:val="24"/>
          <w:szCs w:val="24"/>
        </w:rPr>
        <w:t xml:space="preserve">řadu práce, pokud údaje o nedoplatcích na základě souhlasu zaměstnavatele zjišťoval </w:t>
      </w:r>
      <w:r w:rsidR="00A12FDA">
        <w:rPr>
          <w:rFonts w:ascii="Times New Roman" w:hAnsi="Times New Roman"/>
          <w:sz w:val="24"/>
          <w:szCs w:val="24"/>
        </w:rPr>
        <w:t>Ú</w:t>
      </w:r>
      <w:r w:rsidRPr="00023E5A">
        <w:rPr>
          <w:rFonts w:ascii="Times New Roman" w:hAnsi="Times New Roman"/>
          <w:sz w:val="24"/>
          <w:szCs w:val="24"/>
        </w:rPr>
        <w:t xml:space="preserve">řad práce sám. </w:t>
      </w:r>
    </w:p>
    <w:p w14:paraId="67A04F9E" w14:textId="77777777" w:rsidR="009A4A51" w:rsidRDefault="009A4A51" w:rsidP="009A4A51">
      <w:pPr>
        <w:autoSpaceDE w:val="0"/>
        <w:autoSpaceDN w:val="0"/>
        <w:adjustRightInd w:val="0"/>
        <w:spacing w:after="120" w:line="240" w:lineRule="auto"/>
        <w:jc w:val="both"/>
        <w:rPr>
          <w:rFonts w:ascii="Times New Roman" w:hAnsi="Times New Roman"/>
          <w:bCs/>
          <w:sz w:val="24"/>
          <w:szCs w:val="24"/>
          <w:u w:val="single"/>
        </w:rPr>
      </w:pPr>
    </w:p>
    <w:p w14:paraId="083F2C94" w14:textId="53AB2466" w:rsidR="009A4A51" w:rsidRPr="0028064A" w:rsidRDefault="009A4A51" w:rsidP="009A4A51">
      <w:pPr>
        <w:autoSpaceDE w:val="0"/>
        <w:autoSpaceDN w:val="0"/>
        <w:adjustRightInd w:val="0"/>
        <w:spacing w:after="120" w:line="240" w:lineRule="auto"/>
        <w:jc w:val="both"/>
        <w:rPr>
          <w:rFonts w:ascii="Times New Roman" w:hAnsi="Times New Roman"/>
          <w:bCs/>
          <w:sz w:val="24"/>
          <w:szCs w:val="24"/>
          <w:u w:val="single"/>
        </w:rPr>
      </w:pPr>
      <w:r w:rsidRPr="0028064A">
        <w:rPr>
          <w:rFonts w:ascii="Times New Roman" w:hAnsi="Times New Roman"/>
          <w:bCs/>
          <w:sz w:val="24"/>
          <w:szCs w:val="24"/>
          <w:u w:val="single"/>
        </w:rPr>
        <w:t>K § 78c odst. 3</w:t>
      </w:r>
    </w:p>
    <w:p w14:paraId="7A9DCFE7" w14:textId="77777777" w:rsidR="009A4A51" w:rsidRDefault="009A4A51" w:rsidP="009A4A51">
      <w:pPr>
        <w:spacing w:after="120" w:line="240" w:lineRule="auto"/>
        <w:jc w:val="both"/>
        <w:rPr>
          <w:rFonts w:ascii="Times New Roman" w:hAnsi="Times New Roman"/>
          <w:bCs/>
          <w:sz w:val="24"/>
          <w:szCs w:val="24"/>
        </w:rPr>
      </w:pPr>
      <w:r w:rsidRPr="00023E5A">
        <w:rPr>
          <w:rFonts w:ascii="Times New Roman" w:hAnsi="Times New Roman"/>
          <w:bCs/>
          <w:sz w:val="24"/>
          <w:szCs w:val="24"/>
        </w:rPr>
        <w:t>Jedná se o legislativně technickou úpravu, která odpovídá současné terminologii zákona č. 250/2016 Sb., o odpovědnosti za přestupky a řízení o nich, ve znění pozdějších předpisů.</w:t>
      </w:r>
    </w:p>
    <w:p w14:paraId="23838983" w14:textId="77777777" w:rsidR="009A4A51" w:rsidRPr="00023E5A" w:rsidRDefault="009A4A51" w:rsidP="00614DDF">
      <w:pPr>
        <w:spacing w:after="120" w:line="240" w:lineRule="auto"/>
        <w:jc w:val="both"/>
        <w:rPr>
          <w:rFonts w:ascii="Times New Roman" w:hAnsi="Times New Roman"/>
          <w:sz w:val="24"/>
          <w:szCs w:val="24"/>
        </w:rPr>
      </w:pPr>
    </w:p>
    <w:p w14:paraId="0BB8CF0A" w14:textId="7E46985B" w:rsidR="00614DDF" w:rsidRPr="0028064A" w:rsidRDefault="00CE2282" w:rsidP="00614DDF">
      <w:pPr>
        <w:autoSpaceDE w:val="0"/>
        <w:autoSpaceDN w:val="0"/>
        <w:adjustRightInd w:val="0"/>
        <w:spacing w:after="120" w:line="240" w:lineRule="auto"/>
        <w:jc w:val="both"/>
        <w:rPr>
          <w:rFonts w:ascii="Times New Roman" w:hAnsi="Times New Roman"/>
          <w:bCs/>
          <w:sz w:val="24"/>
          <w:szCs w:val="24"/>
          <w:u w:val="single"/>
        </w:rPr>
      </w:pPr>
      <w:r w:rsidRPr="0028064A">
        <w:rPr>
          <w:rFonts w:ascii="Times New Roman" w:hAnsi="Times New Roman"/>
          <w:bCs/>
          <w:sz w:val="24"/>
          <w:szCs w:val="24"/>
          <w:u w:val="single"/>
        </w:rPr>
        <w:t xml:space="preserve">K </w:t>
      </w:r>
      <w:r w:rsidR="00614DDF" w:rsidRPr="0028064A">
        <w:rPr>
          <w:rFonts w:ascii="Times New Roman" w:hAnsi="Times New Roman"/>
          <w:bCs/>
          <w:sz w:val="24"/>
          <w:szCs w:val="24"/>
          <w:u w:val="single"/>
        </w:rPr>
        <w:t>§ 78</w:t>
      </w:r>
      <w:r w:rsidRPr="0028064A">
        <w:rPr>
          <w:rFonts w:ascii="Times New Roman" w:hAnsi="Times New Roman"/>
          <w:bCs/>
          <w:sz w:val="24"/>
          <w:szCs w:val="24"/>
          <w:u w:val="single"/>
        </w:rPr>
        <w:t>e odst. 1 písm. b)</w:t>
      </w:r>
    </w:p>
    <w:p w14:paraId="4BEB5C84" w14:textId="52949146" w:rsidR="00614DDF" w:rsidRDefault="00614DDF" w:rsidP="00614DDF">
      <w:pPr>
        <w:suppressAutoHyphens/>
        <w:spacing w:after="120" w:line="240" w:lineRule="auto"/>
        <w:jc w:val="both"/>
        <w:rPr>
          <w:rFonts w:ascii="Times New Roman" w:hAnsi="Times New Roman"/>
          <w:sz w:val="24"/>
          <w:szCs w:val="24"/>
        </w:rPr>
      </w:pPr>
      <w:r w:rsidRPr="00023E5A">
        <w:rPr>
          <w:rFonts w:ascii="Times New Roman" w:hAnsi="Times New Roman"/>
          <w:bCs/>
          <w:sz w:val="24"/>
          <w:szCs w:val="24"/>
        </w:rPr>
        <w:t xml:space="preserve">Jedná se o legislativně technickou úpravu, která zpřesňuje řešení situace, kdy </w:t>
      </w:r>
      <w:r w:rsidR="00A12FDA">
        <w:rPr>
          <w:rFonts w:ascii="Times New Roman" w:hAnsi="Times New Roman"/>
          <w:bCs/>
          <w:sz w:val="24"/>
          <w:szCs w:val="24"/>
        </w:rPr>
        <w:t>Ú</w:t>
      </w:r>
      <w:r w:rsidRPr="00023E5A">
        <w:rPr>
          <w:rFonts w:ascii="Times New Roman" w:hAnsi="Times New Roman"/>
          <w:bCs/>
          <w:sz w:val="24"/>
          <w:szCs w:val="24"/>
        </w:rPr>
        <w:t xml:space="preserve">řad práce již při podání žádosti zaměstnavatele o příspěvek zjistil, že zaměstnavatel přestal </w:t>
      </w:r>
      <w:r w:rsidRPr="00023E5A">
        <w:rPr>
          <w:rFonts w:ascii="Times New Roman" w:hAnsi="Times New Roman"/>
          <w:sz w:val="24"/>
          <w:szCs w:val="24"/>
        </w:rPr>
        <w:t xml:space="preserve">splňovat některou z podmínek stanovených pro uzavření dohody o uznání zaměstnavatele, a tudíž mu příspěvek nenáleží. Touto úpravou se předejde tomu, aby zaměstnavateli bylo následně uloženo rozhodnutím příspěvek vrátit, když mu již od podání žádosti nenáležel. Zároveň tato úprava přinese snížení administrativní zátěže </w:t>
      </w:r>
      <w:r w:rsidR="00A12FDA">
        <w:rPr>
          <w:rFonts w:ascii="Times New Roman" w:hAnsi="Times New Roman"/>
          <w:sz w:val="24"/>
          <w:szCs w:val="24"/>
        </w:rPr>
        <w:t>Ú</w:t>
      </w:r>
      <w:r w:rsidRPr="00023E5A">
        <w:rPr>
          <w:rFonts w:ascii="Times New Roman" w:hAnsi="Times New Roman"/>
          <w:sz w:val="24"/>
          <w:szCs w:val="24"/>
        </w:rPr>
        <w:t>řadu práce a dotčených zaměstnavatelů.</w:t>
      </w:r>
    </w:p>
    <w:p w14:paraId="0640FCB9" w14:textId="10542757" w:rsidR="00970C85" w:rsidRDefault="00970C85" w:rsidP="00A12FDA">
      <w:pPr>
        <w:autoSpaceDE w:val="0"/>
        <w:autoSpaceDN w:val="0"/>
        <w:adjustRightInd w:val="0"/>
        <w:spacing w:after="120" w:line="240" w:lineRule="auto"/>
        <w:jc w:val="both"/>
        <w:rPr>
          <w:rFonts w:ascii="Times New Roman" w:hAnsi="Times New Roman"/>
          <w:b/>
          <w:sz w:val="24"/>
          <w:szCs w:val="24"/>
          <w:u w:val="single"/>
        </w:rPr>
      </w:pPr>
    </w:p>
    <w:p w14:paraId="0775F7AC" w14:textId="77777777" w:rsidR="009A4A51" w:rsidRDefault="009A4A51" w:rsidP="00A12FDA">
      <w:pPr>
        <w:autoSpaceDE w:val="0"/>
        <w:autoSpaceDN w:val="0"/>
        <w:adjustRightInd w:val="0"/>
        <w:spacing w:after="120" w:line="240" w:lineRule="auto"/>
        <w:jc w:val="both"/>
        <w:rPr>
          <w:rFonts w:ascii="Times New Roman" w:hAnsi="Times New Roman"/>
          <w:b/>
          <w:sz w:val="24"/>
          <w:szCs w:val="24"/>
          <w:u w:val="single"/>
        </w:rPr>
      </w:pPr>
    </w:p>
    <w:p w14:paraId="53B972DA" w14:textId="371DF456" w:rsidR="00614DDF" w:rsidRPr="0028064A" w:rsidRDefault="007B087E" w:rsidP="00614DDF">
      <w:pPr>
        <w:autoSpaceDE w:val="0"/>
        <w:autoSpaceDN w:val="0"/>
        <w:adjustRightInd w:val="0"/>
        <w:spacing w:after="120" w:line="240" w:lineRule="auto"/>
        <w:jc w:val="both"/>
        <w:rPr>
          <w:rFonts w:ascii="Times New Roman" w:hAnsi="Times New Roman"/>
          <w:bCs/>
          <w:sz w:val="24"/>
          <w:szCs w:val="24"/>
          <w:u w:val="single"/>
        </w:rPr>
      </w:pPr>
      <w:r w:rsidRPr="0028064A">
        <w:rPr>
          <w:rFonts w:ascii="Times New Roman" w:hAnsi="Times New Roman"/>
          <w:bCs/>
          <w:sz w:val="24"/>
          <w:szCs w:val="24"/>
          <w:u w:val="single"/>
        </w:rPr>
        <w:t>K §</w:t>
      </w:r>
      <w:r w:rsidR="00614DDF" w:rsidRPr="0028064A">
        <w:rPr>
          <w:rFonts w:ascii="Times New Roman" w:hAnsi="Times New Roman"/>
          <w:bCs/>
          <w:sz w:val="24"/>
          <w:szCs w:val="24"/>
          <w:u w:val="single"/>
        </w:rPr>
        <w:t xml:space="preserve"> 78</w:t>
      </w:r>
      <w:r w:rsidRPr="0028064A">
        <w:rPr>
          <w:rFonts w:ascii="Times New Roman" w:hAnsi="Times New Roman"/>
          <w:bCs/>
          <w:sz w:val="24"/>
          <w:szCs w:val="24"/>
          <w:u w:val="single"/>
        </w:rPr>
        <w:t>e</w:t>
      </w:r>
      <w:r w:rsidR="00614DDF" w:rsidRPr="0028064A">
        <w:rPr>
          <w:rFonts w:ascii="Times New Roman" w:hAnsi="Times New Roman"/>
          <w:bCs/>
          <w:sz w:val="24"/>
          <w:szCs w:val="24"/>
          <w:u w:val="single"/>
        </w:rPr>
        <w:t xml:space="preserve"> odst. </w:t>
      </w:r>
      <w:r w:rsidRPr="0028064A">
        <w:rPr>
          <w:rFonts w:ascii="Times New Roman" w:hAnsi="Times New Roman"/>
          <w:bCs/>
          <w:sz w:val="24"/>
          <w:szCs w:val="24"/>
          <w:u w:val="single"/>
        </w:rPr>
        <w:t xml:space="preserve">4 </w:t>
      </w:r>
      <w:r w:rsidR="00614DDF" w:rsidRPr="0028064A">
        <w:rPr>
          <w:rFonts w:ascii="Times New Roman" w:hAnsi="Times New Roman"/>
          <w:bCs/>
          <w:sz w:val="24"/>
          <w:szCs w:val="24"/>
          <w:u w:val="single"/>
        </w:rPr>
        <w:t xml:space="preserve">a </w:t>
      </w:r>
      <w:r w:rsidRPr="0028064A">
        <w:rPr>
          <w:rFonts w:ascii="Times New Roman" w:hAnsi="Times New Roman"/>
          <w:bCs/>
          <w:sz w:val="24"/>
          <w:szCs w:val="24"/>
          <w:u w:val="single"/>
        </w:rPr>
        <w:t>5</w:t>
      </w:r>
    </w:p>
    <w:p w14:paraId="0C780032" w14:textId="77777777" w:rsidR="00614DDF" w:rsidRPr="00023E5A"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Jedná se o legislativně technickou úpravu, která zpřesňuje, že částí poskytnutého příspěvku, kterou je zaměstnavatel povinen vracet v zákonem o zaměstnanosti stanovených případech, je částka poskytnutá za celý příslušný kalendářní měsíc.</w:t>
      </w:r>
    </w:p>
    <w:p w14:paraId="72AC4053" w14:textId="61E61414" w:rsidR="00614DDF"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Dále se navrhuje zpřesnit dosavadní text, který se týká těch případů, kdy se příspěvek na podporu zaměstnávání osob se zdravotním postižením na chráněném trhu práce zaměstnavateli poskytuje i přesto, že u něj došlo k situaci, která má za následek, že přestal splňovat některou z podmínek stanovených pro uzavření dohody o uznání zaměstnavatele za zaměstnavatele na chráněném trhu práce. Konkrétně se jedná o případ, kdy zaměstnavateli byla pravomocně uložena pokuta za přestupek na úseku zaměstnanosti nebo inspekce práce, ale její výše nepřesáhla 50 000 Kč a příspěvek mu tudíž náleží, nebo tuto částku přesáhla, avšak příspěvek zaměstnavateli náleží ve snížené částce, což je stanoveno jako výjimka v </w:t>
      </w:r>
      <w:r w:rsidRPr="002656ED">
        <w:rPr>
          <w:rFonts w:ascii="Times New Roman" w:hAnsi="Times New Roman"/>
          <w:sz w:val="24"/>
          <w:szCs w:val="24"/>
        </w:rPr>
        <w:t xml:space="preserve">§ </w:t>
      </w:r>
      <w:r w:rsidR="002656ED" w:rsidRPr="002656ED">
        <w:rPr>
          <w:rFonts w:ascii="Times New Roman" w:hAnsi="Times New Roman"/>
          <w:sz w:val="24"/>
          <w:szCs w:val="24"/>
        </w:rPr>
        <w:t>78</w:t>
      </w:r>
      <w:r w:rsidR="002656ED" w:rsidRPr="0028064A">
        <w:rPr>
          <w:rFonts w:ascii="Times New Roman" w:hAnsi="Times New Roman"/>
          <w:sz w:val="24"/>
          <w:szCs w:val="24"/>
        </w:rPr>
        <w:t>c</w:t>
      </w:r>
      <w:r w:rsidR="002656ED" w:rsidRPr="002656ED">
        <w:rPr>
          <w:rFonts w:ascii="Times New Roman" w:hAnsi="Times New Roman"/>
          <w:sz w:val="24"/>
          <w:szCs w:val="24"/>
        </w:rPr>
        <w:t xml:space="preserve"> </w:t>
      </w:r>
      <w:r w:rsidRPr="002656ED">
        <w:rPr>
          <w:rFonts w:ascii="Times New Roman" w:hAnsi="Times New Roman"/>
          <w:sz w:val="24"/>
          <w:szCs w:val="24"/>
        </w:rPr>
        <w:t xml:space="preserve">odst. </w:t>
      </w:r>
      <w:r w:rsidR="002656ED" w:rsidRPr="0028064A">
        <w:rPr>
          <w:rFonts w:ascii="Times New Roman" w:hAnsi="Times New Roman"/>
          <w:sz w:val="24"/>
          <w:szCs w:val="24"/>
        </w:rPr>
        <w:t>1</w:t>
      </w:r>
      <w:r w:rsidR="002656ED" w:rsidRPr="002656ED">
        <w:rPr>
          <w:rFonts w:ascii="Times New Roman" w:hAnsi="Times New Roman"/>
          <w:sz w:val="24"/>
          <w:szCs w:val="24"/>
        </w:rPr>
        <w:t xml:space="preserve"> </w:t>
      </w:r>
      <w:r w:rsidRPr="002656ED">
        <w:rPr>
          <w:rFonts w:ascii="Times New Roman" w:hAnsi="Times New Roman"/>
          <w:sz w:val="24"/>
          <w:szCs w:val="24"/>
        </w:rPr>
        <w:t>písm. b)</w:t>
      </w:r>
      <w:r w:rsidRPr="00023E5A">
        <w:rPr>
          <w:rFonts w:ascii="Times New Roman" w:hAnsi="Times New Roman"/>
          <w:sz w:val="24"/>
          <w:szCs w:val="24"/>
        </w:rPr>
        <w:t xml:space="preserve"> zákona o zaměstnanosti. </w:t>
      </w:r>
    </w:p>
    <w:p w14:paraId="1F837761" w14:textId="77777777" w:rsidR="009042E6" w:rsidRPr="00023E5A" w:rsidRDefault="009042E6" w:rsidP="00614DDF">
      <w:pPr>
        <w:pStyle w:val="Bezmezer"/>
        <w:spacing w:after="120"/>
        <w:jc w:val="both"/>
        <w:rPr>
          <w:rFonts w:ascii="Times New Roman" w:hAnsi="Times New Roman"/>
          <w:b/>
          <w:bCs/>
          <w:sz w:val="24"/>
          <w:szCs w:val="24"/>
          <w:u w:val="single"/>
        </w:rPr>
      </w:pPr>
    </w:p>
    <w:p w14:paraId="41CC43E7" w14:textId="5E626374" w:rsidR="00614DDF" w:rsidRPr="0028064A" w:rsidRDefault="009042E6" w:rsidP="00614DDF">
      <w:pPr>
        <w:autoSpaceDE w:val="0"/>
        <w:autoSpaceDN w:val="0"/>
        <w:adjustRightInd w:val="0"/>
        <w:spacing w:after="120" w:line="240" w:lineRule="auto"/>
        <w:jc w:val="both"/>
        <w:rPr>
          <w:rFonts w:ascii="Times New Roman" w:hAnsi="Times New Roman"/>
          <w:bCs/>
          <w:sz w:val="24"/>
          <w:szCs w:val="24"/>
          <w:u w:val="single"/>
        </w:rPr>
      </w:pPr>
      <w:r w:rsidRPr="0028064A">
        <w:rPr>
          <w:rFonts w:ascii="Times New Roman" w:hAnsi="Times New Roman"/>
          <w:bCs/>
          <w:sz w:val="24"/>
          <w:szCs w:val="24"/>
          <w:u w:val="single"/>
        </w:rPr>
        <w:t xml:space="preserve">K </w:t>
      </w:r>
      <w:r w:rsidR="00614DDF" w:rsidRPr="0028064A">
        <w:rPr>
          <w:rFonts w:ascii="Times New Roman" w:hAnsi="Times New Roman"/>
          <w:bCs/>
          <w:sz w:val="24"/>
          <w:szCs w:val="24"/>
          <w:u w:val="single"/>
        </w:rPr>
        <w:t xml:space="preserve">§ 78a odst. </w:t>
      </w:r>
      <w:r w:rsidRPr="0028064A">
        <w:rPr>
          <w:rFonts w:ascii="Times New Roman" w:hAnsi="Times New Roman"/>
          <w:bCs/>
          <w:sz w:val="24"/>
          <w:szCs w:val="24"/>
          <w:u w:val="single"/>
        </w:rPr>
        <w:t>5</w:t>
      </w:r>
    </w:p>
    <w:p w14:paraId="5455C730" w14:textId="3F090219" w:rsidR="00614DDF" w:rsidRDefault="00614DDF" w:rsidP="00614DDF">
      <w:pPr>
        <w:pStyle w:val="Bezmezer"/>
        <w:spacing w:after="120"/>
        <w:jc w:val="both"/>
        <w:rPr>
          <w:rFonts w:ascii="Times New Roman" w:hAnsi="Times New Roman"/>
          <w:bCs/>
          <w:sz w:val="24"/>
          <w:szCs w:val="24"/>
        </w:rPr>
      </w:pPr>
      <w:r w:rsidRPr="00023E5A">
        <w:rPr>
          <w:rFonts w:ascii="Times New Roman" w:hAnsi="Times New Roman"/>
          <w:sz w:val="24"/>
          <w:szCs w:val="24"/>
        </w:rPr>
        <w:t xml:space="preserve">Vzhledem k tomu, že se navrhuje vypustit ze zákona výši nedoplatků ve vztahu ke splnění podmínky </w:t>
      </w:r>
      <w:r w:rsidRPr="00EA3BAE">
        <w:rPr>
          <w:rFonts w:ascii="Times New Roman" w:hAnsi="Times New Roman"/>
          <w:sz w:val="24"/>
          <w:szCs w:val="24"/>
        </w:rPr>
        <w:t xml:space="preserve">bezdlužnosti (§ </w:t>
      </w:r>
      <w:r w:rsidR="00EA3BAE" w:rsidRPr="00EA3BAE">
        <w:rPr>
          <w:rFonts w:ascii="Times New Roman" w:hAnsi="Times New Roman"/>
          <w:sz w:val="24"/>
          <w:szCs w:val="24"/>
        </w:rPr>
        <w:t>78</w:t>
      </w:r>
      <w:r w:rsidR="00EA3BAE" w:rsidRPr="0028064A">
        <w:rPr>
          <w:rFonts w:ascii="Times New Roman" w:hAnsi="Times New Roman"/>
          <w:sz w:val="24"/>
          <w:szCs w:val="24"/>
        </w:rPr>
        <w:t>c</w:t>
      </w:r>
      <w:r w:rsidR="00EA3BAE" w:rsidRPr="00EA3BAE">
        <w:rPr>
          <w:rFonts w:ascii="Times New Roman" w:hAnsi="Times New Roman"/>
          <w:sz w:val="24"/>
          <w:szCs w:val="24"/>
        </w:rPr>
        <w:t xml:space="preserve"> </w:t>
      </w:r>
      <w:r w:rsidRPr="00EA3BAE">
        <w:rPr>
          <w:rFonts w:ascii="Times New Roman" w:hAnsi="Times New Roman"/>
          <w:sz w:val="24"/>
          <w:szCs w:val="24"/>
        </w:rPr>
        <w:t xml:space="preserve">odst. </w:t>
      </w:r>
      <w:r w:rsidR="00EA3BAE" w:rsidRPr="0028064A">
        <w:rPr>
          <w:rFonts w:ascii="Times New Roman" w:hAnsi="Times New Roman"/>
          <w:sz w:val="24"/>
          <w:szCs w:val="24"/>
        </w:rPr>
        <w:t>1</w:t>
      </w:r>
      <w:r w:rsidRPr="00EA3BAE">
        <w:rPr>
          <w:rFonts w:ascii="Times New Roman" w:hAnsi="Times New Roman"/>
          <w:sz w:val="24"/>
          <w:szCs w:val="24"/>
        </w:rPr>
        <w:t>),</w:t>
      </w:r>
      <w:r w:rsidRPr="00023E5A">
        <w:rPr>
          <w:rFonts w:ascii="Times New Roman" w:hAnsi="Times New Roman"/>
          <w:sz w:val="24"/>
          <w:szCs w:val="24"/>
        </w:rPr>
        <w:t xml:space="preserve"> stane se institut odstranění tvrdosti zákona ve </w:t>
      </w:r>
      <w:r w:rsidRPr="00023E5A">
        <w:rPr>
          <w:rFonts w:ascii="Times New Roman" w:hAnsi="Times New Roman"/>
          <w:bCs/>
          <w:sz w:val="24"/>
          <w:szCs w:val="24"/>
        </w:rPr>
        <w:t xml:space="preserve">vztahu k výši nedoplatků bezpředmětným, a tudíž je potřeba dosavadní zmocnění pro MPSV ze zákona o zaměstnanosti vypustit. </w:t>
      </w:r>
      <w:r w:rsidRPr="00023E5A">
        <w:rPr>
          <w:rFonts w:ascii="Times New Roman" w:hAnsi="Times New Roman"/>
          <w:sz w:val="24"/>
          <w:szCs w:val="24"/>
        </w:rPr>
        <w:t xml:space="preserve">Institut odstranění tvrdosti zákona bude v zákoně o zaměstnanosti ponechán pouze pro ministra práce a sociálních </w:t>
      </w:r>
      <w:r w:rsidRPr="00EA3BAE">
        <w:rPr>
          <w:rFonts w:ascii="Times New Roman" w:hAnsi="Times New Roman"/>
          <w:sz w:val="24"/>
          <w:szCs w:val="24"/>
        </w:rPr>
        <w:t>věcí (§</w:t>
      </w:r>
      <w:r w:rsidR="00A12FDA" w:rsidRPr="00EA3BAE">
        <w:rPr>
          <w:rFonts w:ascii="Times New Roman" w:hAnsi="Times New Roman"/>
          <w:sz w:val="24"/>
          <w:szCs w:val="24"/>
        </w:rPr>
        <w:t xml:space="preserve"> </w:t>
      </w:r>
      <w:r w:rsidR="00EA3BAE" w:rsidRPr="00EA3BAE">
        <w:rPr>
          <w:rFonts w:ascii="Times New Roman" w:hAnsi="Times New Roman"/>
          <w:sz w:val="24"/>
          <w:szCs w:val="24"/>
        </w:rPr>
        <w:t>78</w:t>
      </w:r>
      <w:r w:rsidR="00EA3BAE" w:rsidRPr="0028064A">
        <w:rPr>
          <w:rFonts w:ascii="Times New Roman" w:hAnsi="Times New Roman"/>
          <w:sz w:val="24"/>
          <w:szCs w:val="24"/>
        </w:rPr>
        <w:t>c</w:t>
      </w:r>
      <w:r w:rsidR="00EA3BAE" w:rsidRPr="00EA3BAE">
        <w:rPr>
          <w:rFonts w:ascii="Times New Roman" w:hAnsi="Times New Roman"/>
          <w:sz w:val="24"/>
          <w:szCs w:val="24"/>
        </w:rPr>
        <w:t xml:space="preserve"> </w:t>
      </w:r>
      <w:r w:rsidRPr="00EA3BAE">
        <w:rPr>
          <w:rFonts w:ascii="Times New Roman" w:hAnsi="Times New Roman"/>
          <w:sz w:val="24"/>
          <w:szCs w:val="24"/>
        </w:rPr>
        <w:t xml:space="preserve">odst. </w:t>
      </w:r>
      <w:r w:rsidR="00EA3BAE" w:rsidRPr="0028064A">
        <w:rPr>
          <w:rFonts w:ascii="Times New Roman" w:hAnsi="Times New Roman"/>
          <w:sz w:val="24"/>
          <w:szCs w:val="24"/>
        </w:rPr>
        <w:t>2</w:t>
      </w:r>
      <w:r w:rsidRPr="00EA3BAE">
        <w:rPr>
          <w:rFonts w:ascii="Times New Roman" w:hAnsi="Times New Roman"/>
          <w:sz w:val="24"/>
          <w:szCs w:val="24"/>
        </w:rPr>
        <w:t>),</w:t>
      </w:r>
      <w:r w:rsidRPr="00023E5A">
        <w:rPr>
          <w:rFonts w:ascii="Times New Roman" w:hAnsi="Times New Roman"/>
          <w:sz w:val="24"/>
          <w:szCs w:val="24"/>
        </w:rPr>
        <w:t xml:space="preserve"> pokud jde o</w:t>
      </w:r>
      <w:r w:rsidRPr="00023E5A">
        <w:rPr>
          <w:rFonts w:ascii="Times New Roman" w:hAnsi="Times New Roman"/>
          <w:bCs/>
          <w:sz w:val="24"/>
          <w:szCs w:val="24"/>
        </w:rPr>
        <w:t xml:space="preserve"> nedodržení lhůt stanovených k úhradě nedoplatků. </w:t>
      </w:r>
    </w:p>
    <w:p w14:paraId="78463D25" w14:textId="77777777" w:rsidR="00917AC0" w:rsidRDefault="00917AC0" w:rsidP="00614DDF">
      <w:pPr>
        <w:pStyle w:val="Bezmezer"/>
        <w:spacing w:after="120"/>
        <w:jc w:val="both"/>
        <w:rPr>
          <w:rFonts w:ascii="Times New Roman" w:hAnsi="Times New Roman"/>
          <w:bCs/>
          <w:sz w:val="24"/>
          <w:szCs w:val="24"/>
        </w:rPr>
      </w:pPr>
    </w:p>
    <w:p w14:paraId="3A2C30E9" w14:textId="07E9C9B4" w:rsidR="00614DDF" w:rsidRPr="00023E5A"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
          <w:sz w:val="24"/>
          <w:szCs w:val="24"/>
          <w:u w:val="single"/>
        </w:rPr>
        <w:t xml:space="preserve">K bodu </w:t>
      </w:r>
      <w:r w:rsidR="00CE2282">
        <w:rPr>
          <w:rFonts w:ascii="Times New Roman" w:hAnsi="Times New Roman"/>
          <w:b/>
          <w:sz w:val="24"/>
          <w:szCs w:val="24"/>
          <w:u w:val="single"/>
        </w:rPr>
        <w:t>13</w:t>
      </w:r>
      <w:r w:rsidR="00CE2282" w:rsidRPr="00023E5A">
        <w:rPr>
          <w:rFonts w:ascii="Times New Roman" w:hAnsi="Times New Roman"/>
          <w:b/>
          <w:sz w:val="24"/>
          <w:szCs w:val="24"/>
        </w:rPr>
        <w:t xml:space="preserve"> </w:t>
      </w:r>
      <w:r w:rsidRPr="00917AC0">
        <w:rPr>
          <w:rFonts w:ascii="Times New Roman" w:hAnsi="Times New Roman"/>
          <w:bCs/>
          <w:sz w:val="24"/>
          <w:szCs w:val="24"/>
        </w:rPr>
        <w:t>[</w:t>
      </w:r>
      <w:r w:rsidRPr="00023E5A">
        <w:rPr>
          <w:rFonts w:ascii="Times New Roman" w:hAnsi="Times New Roman"/>
          <w:bCs/>
          <w:sz w:val="24"/>
          <w:szCs w:val="24"/>
        </w:rPr>
        <w:t>§ 81 odst. 2 písm. b)]</w:t>
      </w:r>
    </w:p>
    <w:p w14:paraId="4C5D30E3" w14:textId="33CD0390" w:rsidR="00614DDF"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 xml:space="preserve">Z praktických poznatků i z dostupných dat vyplývá, že v oblasti tzv. náhradního plnění dochází k obcházení povinnosti zaměstnávání osob se zdravotním postižením. Někteří zaměstnavatelé na volném trhu práce, kteří mají povinnost zaměstnávat osoby se zdravotním postižením ve výši povinného podílu, který činí 4 %, přistupují k takovému jednání, že vyčlení osoby se zdravotním postižením do účelově vytvořené společnosti, která působí na chráněném trhu práce, s vazbou na původní firmu. Přes tuto účelově vytvořenou společnost </w:t>
      </w:r>
      <w:r w:rsidR="00FB15BC">
        <w:rPr>
          <w:rFonts w:ascii="Times New Roman" w:hAnsi="Times New Roman"/>
          <w:sz w:val="24"/>
          <w:szCs w:val="24"/>
        </w:rPr>
        <w:t>jsou fakturovány mateřské společnosti</w:t>
      </w:r>
      <w:r w:rsidRPr="00023E5A">
        <w:rPr>
          <w:rFonts w:ascii="Times New Roman" w:hAnsi="Times New Roman"/>
          <w:sz w:val="24"/>
          <w:szCs w:val="24"/>
        </w:rPr>
        <w:t xml:space="preserve"> výrobky či služby, čímž </w:t>
      </w:r>
      <w:r w:rsidR="00FB15BC">
        <w:rPr>
          <w:rFonts w:ascii="Times New Roman" w:hAnsi="Times New Roman"/>
          <w:sz w:val="24"/>
          <w:szCs w:val="24"/>
        </w:rPr>
        <w:t>tato původní společnost naplňuje</w:t>
      </w:r>
      <w:r w:rsidRPr="00023E5A">
        <w:rPr>
          <w:rFonts w:ascii="Times New Roman" w:hAnsi="Times New Roman"/>
          <w:sz w:val="24"/>
          <w:szCs w:val="24"/>
        </w:rPr>
        <w:t xml:space="preserve"> zákonnou povinnost zaměstnávání osob se zdravotním postižením. Tím však nedochází k naplnění smyslu právní úpravy, kterým je zejména přímé zaměstnávání osob se zdravotním postižením. Navrhovaná změna tento nežádoucí stav narovnává.  </w:t>
      </w:r>
    </w:p>
    <w:p w14:paraId="2E2950EE" w14:textId="77777777" w:rsidR="00614DDF" w:rsidRPr="00023E5A" w:rsidRDefault="00614DDF" w:rsidP="00614DDF">
      <w:pPr>
        <w:spacing w:after="120" w:line="240" w:lineRule="auto"/>
        <w:jc w:val="both"/>
        <w:rPr>
          <w:rFonts w:ascii="Times New Roman" w:hAnsi="Times New Roman"/>
          <w:sz w:val="24"/>
          <w:szCs w:val="24"/>
        </w:rPr>
      </w:pPr>
    </w:p>
    <w:p w14:paraId="0212737C" w14:textId="2E724DD5" w:rsidR="00614DDF" w:rsidRPr="00023E5A"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
          <w:sz w:val="24"/>
          <w:szCs w:val="24"/>
          <w:u w:val="single"/>
        </w:rPr>
        <w:t xml:space="preserve">K bodu </w:t>
      </w:r>
      <w:r w:rsidR="00CE2282">
        <w:rPr>
          <w:rFonts w:ascii="Times New Roman" w:hAnsi="Times New Roman"/>
          <w:b/>
          <w:sz w:val="24"/>
          <w:szCs w:val="24"/>
          <w:u w:val="single"/>
        </w:rPr>
        <w:t>14</w:t>
      </w:r>
      <w:r w:rsidR="00CE2282" w:rsidRPr="00023E5A">
        <w:rPr>
          <w:rFonts w:ascii="Times New Roman" w:hAnsi="Times New Roman"/>
          <w:b/>
          <w:sz w:val="24"/>
          <w:szCs w:val="24"/>
        </w:rPr>
        <w:t xml:space="preserve"> </w:t>
      </w:r>
      <w:r w:rsidRPr="00917AC0">
        <w:rPr>
          <w:rFonts w:ascii="Times New Roman" w:hAnsi="Times New Roman"/>
          <w:bCs/>
          <w:sz w:val="24"/>
          <w:szCs w:val="24"/>
        </w:rPr>
        <w:t>(</w:t>
      </w:r>
      <w:r w:rsidRPr="00023E5A">
        <w:rPr>
          <w:rFonts w:ascii="Times New Roman" w:hAnsi="Times New Roman"/>
          <w:bCs/>
          <w:sz w:val="24"/>
          <w:szCs w:val="24"/>
        </w:rPr>
        <w:t>§ 82 odst. 1)</w:t>
      </w:r>
    </w:p>
    <w:p w14:paraId="18E5184B" w14:textId="77777777" w:rsidR="00614DDF" w:rsidRPr="00023E5A" w:rsidRDefault="00614DDF" w:rsidP="00614DDF">
      <w:pPr>
        <w:spacing w:after="120" w:line="240" w:lineRule="auto"/>
        <w:jc w:val="both"/>
        <w:rPr>
          <w:rFonts w:ascii="Times New Roman" w:hAnsi="Times New Roman"/>
          <w:bCs/>
          <w:sz w:val="24"/>
          <w:szCs w:val="24"/>
        </w:rPr>
      </w:pPr>
      <w:r w:rsidRPr="00023E5A">
        <w:rPr>
          <w:rFonts w:ascii="Times New Roman" w:hAnsi="Times New Roman"/>
          <w:bCs/>
          <w:sz w:val="24"/>
          <w:szCs w:val="24"/>
        </w:rPr>
        <w:t xml:space="preserve">Navrhovaná úprava </w:t>
      </w:r>
      <w:proofErr w:type="gramStart"/>
      <w:r w:rsidRPr="00023E5A">
        <w:rPr>
          <w:rFonts w:ascii="Times New Roman" w:hAnsi="Times New Roman"/>
          <w:bCs/>
          <w:sz w:val="24"/>
          <w:szCs w:val="24"/>
        </w:rPr>
        <w:t>vytváří</w:t>
      </w:r>
      <w:proofErr w:type="gramEnd"/>
      <w:r w:rsidRPr="00023E5A">
        <w:rPr>
          <w:rFonts w:ascii="Times New Roman" w:hAnsi="Times New Roman"/>
          <w:bCs/>
          <w:sz w:val="24"/>
          <w:szCs w:val="24"/>
        </w:rPr>
        <w:t xml:space="preserve"> tlak na plnění povinného podílu formou přímého zaměstnávání a v konečném důsledku tedy přispívá ke zlepšení postavení osob se zdravotním postižením na trhu práce. </w:t>
      </w:r>
      <w:r w:rsidRPr="00023E5A">
        <w:rPr>
          <w:rFonts w:ascii="Times New Roman" w:hAnsi="Times New Roman"/>
          <w:sz w:val="24"/>
          <w:szCs w:val="24"/>
        </w:rPr>
        <w:t>Cílem navrhované úpravy je pozměnit současný stav, kdy jsou všechny tři způsoby plnění povinného podílu rovnocenné. N</w:t>
      </w:r>
      <w:r w:rsidRPr="00023E5A">
        <w:rPr>
          <w:rFonts w:ascii="Times New Roman" w:hAnsi="Times New Roman"/>
          <w:bCs/>
          <w:sz w:val="24"/>
          <w:szCs w:val="24"/>
        </w:rPr>
        <w:t xml:space="preserve">avrhovaná změna je deklarací preference přímého zaměstnávání osob se zdravotním postižením před ostatními formami plnění této zákonné povinnosti. Možnost snížení odvodu do státního rozpočtu na 2násobek, popř. na 1násobek průměrné měsíční mzdy za každou osobu se zdravotním postižením, kterou by zaměstnavatel měl zaměstnat, bude zaměstnavatele na volném trhu práce motivovat k tomu, aby zvážili </w:t>
      </w:r>
      <w:r w:rsidRPr="00023E5A">
        <w:rPr>
          <w:rFonts w:ascii="Times New Roman" w:hAnsi="Times New Roman"/>
          <w:bCs/>
          <w:sz w:val="24"/>
          <w:szCs w:val="24"/>
        </w:rPr>
        <w:lastRenderedPageBreak/>
        <w:t xml:space="preserve">všechny možnosti vedoucí ke zvýšení zaměstnanosti cílové skupiny. </w:t>
      </w:r>
      <w:r w:rsidRPr="00023E5A">
        <w:rPr>
          <w:rFonts w:ascii="Times New Roman" w:hAnsi="Times New Roman"/>
          <w:sz w:val="24"/>
          <w:szCs w:val="24"/>
        </w:rPr>
        <w:t xml:space="preserve">Snahou je docílit toho, aby zaměstnavatelé, kteří se doposud zaměstnáváním osob se zdravotním postižením vůbec nezabývali, začali o této možnosti uvažovat. </w:t>
      </w:r>
      <w:r w:rsidRPr="00023E5A">
        <w:rPr>
          <w:rFonts w:ascii="Times New Roman" w:hAnsi="Times New Roman"/>
          <w:bCs/>
          <w:sz w:val="24"/>
          <w:szCs w:val="24"/>
        </w:rPr>
        <w:t xml:space="preserve">Zaměstnavatelé, kteří alespoň částečně plní povinnost zaměstnáváním osob se zdravotním postižením, budou naopak oproti stávajícímu stavu zvýhodněni. </w:t>
      </w:r>
    </w:p>
    <w:p w14:paraId="27E1AA39" w14:textId="02BFBDC6" w:rsidR="00614DDF"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Cs/>
          <w:sz w:val="24"/>
          <w:szCs w:val="24"/>
        </w:rPr>
        <w:t xml:space="preserve">Navrhovaná diferenciace odvodu do státního rozpočtu zároveň navazuje na opatření projektu </w:t>
      </w:r>
      <w:r w:rsidR="00A12FDA">
        <w:rPr>
          <w:rFonts w:ascii="Times New Roman" w:hAnsi="Times New Roman"/>
          <w:bCs/>
          <w:sz w:val="24"/>
          <w:szCs w:val="24"/>
        </w:rPr>
        <w:t>Ú</w:t>
      </w:r>
      <w:r w:rsidRPr="00023E5A">
        <w:rPr>
          <w:rFonts w:ascii="Times New Roman" w:hAnsi="Times New Roman"/>
          <w:bCs/>
          <w:sz w:val="24"/>
          <w:szCs w:val="24"/>
        </w:rPr>
        <w:t>řadu práce k zaměstnávání cílové skupiny – osob se zdravotním postižením na volném trhu práce, v jehož rámci jsou poskytov</w:t>
      </w:r>
      <w:r w:rsidR="00A12FDA">
        <w:rPr>
          <w:rFonts w:ascii="Times New Roman" w:hAnsi="Times New Roman"/>
          <w:bCs/>
          <w:sz w:val="24"/>
          <w:szCs w:val="24"/>
        </w:rPr>
        <w:t>ány</w:t>
      </w:r>
      <w:r w:rsidRPr="00023E5A">
        <w:rPr>
          <w:rFonts w:ascii="Times New Roman" w:hAnsi="Times New Roman"/>
          <w:bCs/>
          <w:sz w:val="24"/>
          <w:szCs w:val="24"/>
        </w:rPr>
        <w:t xml:space="preserve"> individualizované služby zaměstnavatelům a osobám se zdravotním postižením, pokud jde o pracovní uplatnění, a to včetně nástrojů přímé podpory.</w:t>
      </w:r>
    </w:p>
    <w:p w14:paraId="4AA9824B" w14:textId="77777777" w:rsidR="009D23BD" w:rsidRDefault="009D23BD" w:rsidP="00614DDF">
      <w:pPr>
        <w:autoSpaceDE w:val="0"/>
        <w:autoSpaceDN w:val="0"/>
        <w:adjustRightInd w:val="0"/>
        <w:spacing w:after="120" w:line="240" w:lineRule="auto"/>
        <w:jc w:val="both"/>
        <w:rPr>
          <w:rFonts w:ascii="Times New Roman" w:hAnsi="Times New Roman"/>
          <w:b/>
          <w:sz w:val="24"/>
          <w:szCs w:val="24"/>
          <w:u w:val="single"/>
        </w:rPr>
      </w:pPr>
    </w:p>
    <w:p w14:paraId="5F8C593D" w14:textId="6B6AF051" w:rsidR="00614DDF" w:rsidRPr="00023E5A"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
          <w:sz w:val="24"/>
          <w:szCs w:val="24"/>
          <w:u w:val="single"/>
        </w:rPr>
        <w:t xml:space="preserve">K bodu </w:t>
      </w:r>
      <w:r w:rsidR="00CE2282">
        <w:rPr>
          <w:rFonts w:ascii="Times New Roman" w:hAnsi="Times New Roman"/>
          <w:b/>
          <w:sz w:val="24"/>
          <w:szCs w:val="24"/>
          <w:u w:val="single"/>
        </w:rPr>
        <w:t>15</w:t>
      </w:r>
      <w:r w:rsidR="00CE2282" w:rsidRPr="00023E5A">
        <w:rPr>
          <w:rFonts w:ascii="Times New Roman" w:hAnsi="Times New Roman"/>
          <w:b/>
          <w:sz w:val="24"/>
          <w:szCs w:val="24"/>
        </w:rPr>
        <w:t xml:space="preserve"> </w:t>
      </w:r>
      <w:r w:rsidRPr="00917AC0">
        <w:rPr>
          <w:rFonts w:ascii="Times New Roman" w:hAnsi="Times New Roman"/>
          <w:bCs/>
          <w:sz w:val="24"/>
          <w:szCs w:val="24"/>
        </w:rPr>
        <w:t>(§</w:t>
      </w:r>
      <w:r w:rsidRPr="00023E5A">
        <w:rPr>
          <w:rFonts w:ascii="Times New Roman" w:hAnsi="Times New Roman"/>
          <w:bCs/>
          <w:sz w:val="24"/>
          <w:szCs w:val="24"/>
        </w:rPr>
        <w:t xml:space="preserve"> 83)</w:t>
      </w:r>
    </w:p>
    <w:p w14:paraId="26484FB4" w14:textId="77777777" w:rsidR="00614DDF" w:rsidRPr="00023E5A" w:rsidRDefault="00614DDF" w:rsidP="00614DDF">
      <w:pPr>
        <w:pStyle w:val="Bezmezer"/>
        <w:spacing w:after="120"/>
        <w:jc w:val="both"/>
        <w:rPr>
          <w:rFonts w:ascii="Times New Roman" w:hAnsi="Times New Roman"/>
          <w:sz w:val="24"/>
          <w:szCs w:val="24"/>
        </w:rPr>
      </w:pPr>
      <w:r w:rsidRPr="00023E5A">
        <w:rPr>
          <w:rFonts w:ascii="Times New Roman" w:hAnsi="Times New Roman"/>
          <w:sz w:val="24"/>
          <w:szCs w:val="24"/>
        </w:rPr>
        <w:t xml:space="preserve">Jedná se o legislativně technickou úpravu a současně o snížení administrativní zátěže, kdy zaměstnavatelé uznaní za zaměstnavatele na chráněném trhu práce ohlašují plnění povinného podílu zaměstnávání osob se zdravotním postižením podle § 81, přičemž uzavřením dohody o jejich uznání za zaměstnavatele na chráněném trhu práce je prokázáno, že tento povinný podíl naplňují přímým zaměstnáváním osob se zdravotním postižením. </w:t>
      </w:r>
    </w:p>
    <w:p w14:paraId="3F267E5D" w14:textId="77777777" w:rsidR="00614DDF" w:rsidRPr="00023E5A" w:rsidRDefault="00614DDF" w:rsidP="00614DDF">
      <w:pPr>
        <w:autoSpaceDE w:val="0"/>
        <w:autoSpaceDN w:val="0"/>
        <w:adjustRightInd w:val="0"/>
        <w:spacing w:after="120" w:line="240" w:lineRule="auto"/>
        <w:jc w:val="both"/>
        <w:rPr>
          <w:rFonts w:ascii="Times New Roman" w:hAnsi="Times New Roman"/>
          <w:bCs/>
          <w:sz w:val="24"/>
          <w:szCs w:val="24"/>
        </w:rPr>
      </w:pPr>
    </w:p>
    <w:p w14:paraId="42CA84AF" w14:textId="07CA62CF" w:rsidR="00614DDF" w:rsidRPr="00023E5A" w:rsidRDefault="00614DDF" w:rsidP="00614DDF">
      <w:pPr>
        <w:tabs>
          <w:tab w:val="left" w:pos="3665"/>
        </w:tabs>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
          <w:sz w:val="24"/>
          <w:szCs w:val="24"/>
          <w:u w:val="single"/>
        </w:rPr>
        <w:t xml:space="preserve">K bodu </w:t>
      </w:r>
      <w:r w:rsidR="00CE2282">
        <w:rPr>
          <w:rFonts w:ascii="Times New Roman" w:hAnsi="Times New Roman"/>
          <w:b/>
          <w:sz w:val="24"/>
          <w:szCs w:val="24"/>
          <w:u w:val="single"/>
        </w:rPr>
        <w:t>16</w:t>
      </w:r>
      <w:r w:rsidR="00CE2282" w:rsidRPr="00023E5A">
        <w:rPr>
          <w:rFonts w:ascii="Times New Roman" w:hAnsi="Times New Roman"/>
          <w:b/>
          <w:sz w:val="24"/>
          <w:szCs w:val="24"/>
        </w:rPr>
        <w:t xml:space="preserve"> </w:t>
      </w:r>
      <w:r w:rsidRPr="00917AC0">
        <w:rPr>
          <w:rFonts w:ascii="Times New Roman" w:hAnsi="Times New Roman"/>
          <w:bCs/>
          <w:sz w:val="24"/>
          <w:szCs w:val="24"/>
        </w:rPr>
        <w:t>[</w:t>
      </w:r>
      <w:r w:rsidRPr="00023E5A">
        <w:rPr>
          <w:rFonts w:ascii="Times New Roman" w:hAnsi="Times New Roman"/>
          <w:bCs/>
          <w:sz w:val="24"/>
          <w:szCs w:val="24"/>
        </w:rPr>
        <w:t>§ 84 odst. 2 písm. f)]</w:t>
      </w:r>
      <w:r w:rsidRPr="00023E5A">
        <w:rPr>
          <w:rFonts w:ascii="Times New Roman" w:hAnsi="Times New Roman"/>
          <w:bCs/>
          <w:sz w:val="24"/>
          <w:szCs w:val="24"/>
        </w:rPr>
        <w:tab/>
      </w:r>
    </w:p>
    <w:p w14:paraId="6E5111AD" w14:textId="77777777" w:rsidR="00614DDF" w:rsidRPr="00023E5A"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 xml:space="preserve">Povinnost uvádět do evidence náhradního plnění čtvrtletní přepočtené počty se týkala právní úpravy účinné do 31. 12. 2017, kdy bylo možné plnit povinný podíl zaměstnávání osob se zdravotním postižením odebíráním výrobků nebo služeb od zaměstnavatelů zaměstnávajících více než 50 % zaměstnanců na zřízených nebo vymezených chráněných pracovních místech, kteří jsou osobami se zdravotním postižením, nebo zadáváním zakázek těmto zaměstnavatelům. Pro zjištění podmínky zaměstnávání více než 50 % zaměstnanců na zřízených nebo vymezených chráněných pracovních místech, kteří jsou osobami se zdravotním postižením, stanovil zákon o zaměstnanosti průměrný čtvrtletní přepočtený počet zaměstnanců </w:t>
      </w:r>
      <w:r w:rsidRPr="00023E5A">
        <w:rPr>
          <w:rFonts w:ascii="Times New Roman" w:hAnsi="Times New Roman"/>
          <w:sz w:val="24"/>
          <w:szCs w:val="24"/>
        </w:rPr>
        <w:br/>
        <w:t xml:space="preserve">v kalendářním čtvrtletí předcházejícím kalendářnímu čtvrtletí, ve kterém došlo </w:t>
      </w:r>
      <w:r w:rsidRPr="00023E5A">
        <w:rPr>
          <w:rFonts w:ascii="Times New Roman" w:hAnsi="Times New Roman"/>
          <w:sz w:val="24"/>
          <w:szCs w:val="24"/>
        </w:rPr>
        <w:br/>
        <w:t>k odebrání výrobků, služeb nebo realizaci zakázek.</w:t>
      </w:r>
    </w:p>
    <w:p w14:paraId="37200D76" w14:textId="77777777" w:rsidR="00614DDF"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Na základě změny právní úpravy od 1. 1. 2018 je možnost plnit povinný podíl zaměstnávání osob se zdravotním postižením tzv. náhradním plněním navázána na uznání zaměstnavatele za zaměstnavatele na chráněném trhu práce. Rozhodné je, zda má zaměstnavatel účinnou dohodu o uznání zaměstnavatele za zaměstnavatele na chráněném trhu práce. Čtvrtletní přepočtené počty tedy již není potřeba sledovat. Místo čtvrtletních přepočtených počtů je potřeba, aby dodavatelé náhradního plnění v evidenci uváděli roční přepočtený počet zaměstnanců, kteří jsou osobami se zdravotním postižením. Tento počet je rozhodný pro určení výše limitu náhradního plnění.</w:t>
      </w:r>
    </w:p>
    <w:p w14:paraId="63B14C32" w14:textId="77777777" w:rsidR="00614DDF" w:rsidRPr="00023E5A" w:rsidRDefault="00614DDF" w:rsidP="00614DDF">
      <w:pPr>
        <w:spacing w:after="120" w:line="240" w:lineRule="auto"/>
        <w:jc w:val="both"/>
        <w:rPr>
          <w:rFonts w:ascii="Times New Roman" w:hAnsi="Times New Roman"/>
          <w:sz w:val="24"/>
          <w:szCs w:val="24"/>
        </w:rPr>
      </w:pPr>
    </w:p>
    <w:p w14:paraId="23C4FC52" w14:textId="1E48EC22" w:rsidR="00614DDF" w:rsidRPr="00023E5A"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
          <w:sz w:val="24"/>
          <w:szCs w:val="24"/>
          <w:u w:val="single"/>
        </w:rPr>
        <w:t xml:space="preserve">K bodu </w:t>
      </w:r>
      <w:r w:rsidR="00CE2282">
        <w:rPr>
          <w:rFonts w:ascii="Times New Roman" w:hAnsi="Times New Roman"/>
          <w:b/>
          <w:sz w:val="24"/>
          <w:szCs w:val="24"/>
          <w:u w:val="single"/>
        </w:rPr>
        <w:t>18</w:t>
      </w:r>
      <w:r w:rsidR="00CE2282" w:rsidRPr="00023E5A">
        <w:rPr>
          <w:rFonts w:ascii="Times New Roman" w:hAnsi="Times New Roman"/>
          <w:b/>
          <w:sz w:val="24"/>
          <w:szCs w:val="24"/>
        </w:rPr>
        <w:t xml:space="preserve"> </w:t>
      </w:r>
      <w:r w:rsidRPr="00917AC0">
        <w:rPr>
          <w:rFonts w:ascii="Times New Roman" w:hAnsi="Times New Roman"/>
          <w:bCs/>
          <w:sz w:val="24"/>
          <w:szCs w:val="24"/>
        </w:rPr>
        <w:t>(</w:t>
      </w:r>
      <w:r w:rsidRPr="00023E5A">
        <w:rPr>
          <w:rFonts w:ascii="Times New Roman" w:hAnsi="Times New Roman"/>
          <w:bCs/>
          <w:sz w:val="24"/>
          <w:szCs w:val="24"/>
        </w:rPr>
        <w:t>§ 111 odst. 12)</w:t>
      </w:r>
    </w:p>
    <w:p w14:paraId="5710ADAE" w14:textId="77777777" w:rsidR="00614DDF" w:rsidRDefault="00614DDF" w:rsidP="00614DDF">
      <w:pPr>
        <w:spacing w:after="120" w:line="240" w:lineRule="auto"/>
        <w:jc w:val="both"/>
        <w:rPr>
          <w:rFonts w:ascii="Times New Roman" w:hAnsi="Times New Roman"/>
          <w:bCs/>
          <w:sz w:val="24"/>
          <w:szCs w:val="24"/>
        </w:rPr>
      </w:pPr>
      <w:r w:rsidRPr="00023E5A">
        <w:rPr>
          <w:rFonts w:ascii="Times New Roman" w:hAnsi="Times New Roman"/>
          <w:bCs/>
          <w:sz w:val="24"/>
          <w:szCs w:val="24"/>
        </w:rPr>
        <w:t>Jedná se o legislativně technickou úpravu, která spočívá v odstranění gramatické nepřesnosti textu.</w:t>
      </w:r>
    </w:p>
    <w:p w14:paraId="35E3C886" w14:textId="77777777" w:rsidR="00614DDF" w:rsidRPr="00023E5A" w:rsidRDefault="00614DDF" w:rsidP="00614DDF">
      <w:pPr>
        <w:spacing w:after="120" w:line="240" w:lineRule="auto"/>
        <w:jc w:val="both"/>
        <w:rPr>
          <w:rFonts w:ascii="Times New Roman" w:hAnsi="Times New Roman"/>
          <w:bCs/>
          <w:sz w:val="24"/>
          <w:szCs w:val="24"/>
        </w:rPr>
      </w:pPr>
    </w:p>
    <w:p w14:paraId="7E908E20" w14:textId="4AF9EB5F" w:rsidR="00614DDF" w:rsidRPr="00023E5A" w:rsidRDefault="00614DDF" w:rsidP="00614DDF">
      <w:pPr>
        <w:autoSpaceDE w:val="0"/>
        <w:autoSpaceDN w:val="0"/>
        <w:adjustRightInd w:val="0"/>
        <w:spacing w:after="120" w:line="240" w:lineRule="auto"/>
        <w:jc w:val="both"/>
        <w:rPr>
          <w:rFonts w:ascii="Times New Roman" w:hAnsi="Times New Roman"/>
          <w:bCs/>
          <w:sz w:val="24"/>
          <w:szCs w:val="24"/>
        </w:rPr>
      </w:pPr>
      <w:r w:rsidRPr="00023E5A">
        <w:rPr>
          <w:rFonts w:ascii="Times New Roman" w:hAnsi="Times New Roman"/>
          <w:b/>
          <w:sz w:val="24"/>
          <w:szCs w:val="24"/>
          <w:u w:val="single"/>
        </w:rPr>
        <w:t xml:space="preserve">K bodu </w:t>
      </w:r>
      <w:r w:rsidR="00CE2282">
        <w:rPr>
          <w:rFonts w:ascii="Times New Roman" w:hAnsi="Times New Roman"/>
          <w:b/>
          <w:sz w:val="24"/>
          <w:szCs w:val="24"/>
          <w:u w:val="single"/>
        </w:rPr>
        <w:t>19</w:t>
      </w:r>
      <w:r w:rsidR="00CE2282" w:rsidRPr="00023E5A">
        <w:rPr>
          <w:rFonts w:ascii="Times New Roman" w:hAnsi="Times New Roman"/>
          <w:b/>
          <w:sz w:val="24"/>
          <w:szCs w:val="24"/>
        </w:rPr>
        <w:t xml:space="preserve"> </w:t>
      </w:r>
      <w:r w:rsidRPr="00917AC0">
        <w:rPr>
          <w:rFonts w:ascii="Times New Roman" w:hAnsi="Times New Roman"/>
          <w:bCs/>
          <w:sz w:val="24"/>
          <w:szCs w:val="24"/>
        </w:rPr>
        <w:t>(</w:t>
      </w:r>
      <w:r w:rsidRPr="00023E5A">
        <w:rPr>
          <w:rFonts w:ascii="Times New Roman" w:hAnsi="Times New Roman"/>
          <w:bCs/>
          <w:sz w:val="24"/>
          <w:szCs w:val="24"/>
        </w:rPr>
        <w:t>§ 118 odst. 3)</w:t>
      </w:r>
    </w:p>
    <w:p w14:paraId="0AA94C7A" w14:textId="77777777" w:rsidR="00614DDF" w:rsidRPr="00023E5A" w:rsidRDefault="00614DDF" w:rsidP="00614DDF">
      <w:pPr>
        <w:pStyle w:val="Nzev"/>
        <w:spacing w:before="0" w:after="120"/>
        <w:jc w:val="both"/>
        <w:rPr>
          <w:rFonts w:ascii="Times New Roman" w:hAnsi="Times New Roman"/>
          <w:b w:val="0"/>
          <w:bCs w:val="0"/>
          <w:sz w:val="24"/>
          <w:szCs w:val="24"/>
        </w:rPr>
      </w:pPr>
      <w:r w:rsidRPr="00023E5A">
        <w:rPr>
          <w:rFonts w:ascii="Times New Roman" w:hAnsi="Times New Roman"/>
          <w:b w:val="0"/>
          <w:bCs w:val="0"/>
          <w:sz w:val="24"/>
          <w:szCs w:val="24"/>
        </w:rPr>
        <w:t xml:space="preserve">Jedná se o legislativně technickou úpravu spočívající ve zpřesnění dosavadního textu, že tato podmínka se vztahuje i na fyzickou osobu, která doposud není zaměstnavatelem nebo se jedná </w:t>
      </w:r>
      <w:r w:rsidRPr="00023E5A">
        <w:rPr>
          <w:rFonts w:ascii="Times New Roman" w:hAnsi="Times New Roman"/>
          <w:b w:val="0"/>
          <w:bCs w:val="0"/>
          <w:sz w:val="24"/>
          <w:szCs w:val="24"/>
        </w:rPr>
        <w:lastRenderedPageBreak/>
        <w:t xml:space="preserve">o fyzickou osobu, které bude poskytován příspěvek jako osobě samostatně výdělečně činné. Navrhovaný text plně koresponduje s odstavcem 1 předmětného ustanovení. </w:t>
      </w:r>
    </w:p>
    <w:p w14:paraId="1ED9BD3B" w14:textId="77777777" w:rsidR="00614DDF" w:rsidRDefault="00614DDF" w:rsidP="00614DDF">
      <w:pPr>
        <w:spacing w:after="120" w:line="240" w:lineRule="auto"/>
        <w:rPr>
          <w:rFonts w:ascii="Times New Roman" w:hAnsi="Times New Roman"/>
          <w:b/>
          <w:bCs/>
          <w:sz w:val="24"/>
          <w:szCs w:val="24"/>
          <w:u w:val="single"/>
          <w:lang w:eastAsia="cs-CZ"/>
        </w:rPr>
      </w:pPr>
      <w:r w:rsidRPr="00023E5A">
        <w:rPr>
          <w:rFonts w:ascii="Times New Roman" w:hAnsi="Times New Roman"/>
          <w:b/>
          <w:bCs/>
          <w:sz w:val="24"/>
          <w:szCs w:val="24"/>
          <w:u w:val="single"/>
          <w:lang w:eastAsia="cs-CZ"/>
        </w:rPr>
        <w:t>K čl. II (přechodná ustanovení)</w:t>
      </w:r>
    </w:p>
    <w:p w14:paraId="25025505" w14:textId="77777777" w:rsidR="00614DDF" w:rsidRPr="00023E5A" w:rsidRDefault="00614DDF" w:rsidP="00614DDF">
      <w:pPr>
        <w:spacing w:after="120" w:line="240" w:lineRule="auto"/>
        <w:jc w:val="both"/>
        <w:rPr>
          <w:rFonts w:ascii="Times New Roman" w:hAnsi="Times New Roman"/>
          <w:b/>
          <w:bCs/>
          <w:sz w:val="24"/>
          <w:szCs w:val="24"/>
          <w:u w:val="single"/>
        </w:rPr>
      </w:pPr>
      <w:r w:rsidRPr="00023E5A">
        <w:rPr>
          <w:rFonts w:ascii="Times New Roman" w:hAnsi="Times New Roman"/>
          <w:b/>
          <w:bCs/>
          <w:sz w:val="24"/>
          <w:szCs w:val="24"/>
          <w:u w:val="single"/>
        </w:rPr>
        <w:t>K bodu 1</w:t>
      </w:r>
    </w:p>
    <w:p w14:paraId="658468AC" w14:textId="629EA9AF" w:rsidR="00614DDF" w:rsidRDefault="0028064A" w:rsidP="00614DDF">
      <w:pPr>
        <w:spacing w:after="120" w:line="240" w:lineRule="auto"/>
        <w:jc w:val="both"/>
        <w:rPr>
          <w:rFonts w:ascii="Times New Roman" w:hAnsi="Times New Roman"/>
          <w:sz w:val="24"/>
          <w:szCs w:val="24"/>
          <w:shd w:val="clear" w:color="auto" w:fill="FFFFFF"/>
        </w:rPr>
      </w:pPr>
      <w:r w:rsidRPr="0028064A">
        <w:rPr>
          <w:rFonts w:ascii="Times New Roman" w:hAnsi="Times New Roman"/>
          <w:sz w:val="24"/>
          <w:szCs w:val="24"/>
        </w:rPr>
        <w:t>V příslušném přechodném ustanovení se navrhuje upravit, že s</w:t>
      </w:r>
      <w:r w:rsidRPr="0028064A">
        <w:rPr>
          <w:rFonts w:ascii="Times New Roman" w:hAnsi="Times New Roman"/>
          <w:sz w:val="24"/>
          <w:szCs w:val="24"/>
          <w:shd w:val="clear" w:color="auto" w:fill="FFFFFF"/>
        </w:rPr>
        <w:t>právní řízení o poskytnutí nebo vrácení příspěvku na podporu zaměstnávání osob se zdravotním postižením na chráněném trhu</w:t>
      </w:r>
      <w:r w:rsidRPr="00023E5A">
        <w:rPr>
          <w:rFonts w:ascii="Times New Roman" w:hAnsi="Times New Roman"/>
          <w:sz w:val="24"/>
          <w:szCs w:val="24"/>
          <w:shd w:val="clear" w:color="auto" w:fill="FFFFFF"/>
        </w:rPr>
        <w:t xml:space="preserve"> </w:t>
      </w:r>
      <w:r w:rsidR="00614DDF" w:rsidRPr="00023E5A">
        <w:rPr>
          <w:rFonts w:ascii="Times New Roman" w:hAnsi="Times New Roman"/>
          <w:sz w:val="24"/>
          <w:szCs w:val="24"/>
          <w:shd w:val="clear" w:color="auto" w:fill="FFFFFF"/>
        </w:rPr>
        <w:t xml:space="preserve">práce zahájená podle § 78a zákona č. 435/2004 Sb., ve znění účinném přede dnem nabytí účinnosti tohoto zákona, a do tohoto dne pravomocně neskončená, se </w:t>
      </w:r>
      <w:proofErr w:type="gramStart"/>
      <w:r w:rsidR="00614DDF" w:rsidRPr="00023E5A">
        <w:rPr>
          <w:rFonts w:ascii="Times New Roman" w:hAnsi="Times New Roman"/>
          <w:sz w:val="24"/>
          <w:szCs w:val="24"/>
          <w:shd w:val="clear" w:color="auto" w:fill="FFFFFF"/>
        </w:rPr>
        <w:t>dokončí</w:t>
      </w:r>
      <w:proofErr w:type="gramEnd"/>
      <w:r w:rsidR="00614DDF" w:rsidRPr="00023E5A">
        <w:rPr>
          <w:rFonts w:ascii="Times New Roman" w:hAnsi="Times New Roman"/>
          <w:sz w:val="24"/>
          <w:szCs w:val="24"/>
          <w:shd w:val="clear" w:color="auto" w:fill="FFFFFF"/>
        </w:rPr>
        <w:t xml:space="preserve"> podle zákona č. 435/2004 Sb., ve znění účinném přede dnem nabytí účinnosti tohoto zákona.</w:t>
      </w:r>
    </w:p>
    <w:p w14:paraId="23B06FBE" w14:textId="77777777" w:rsidR="00614DDF" w:rsidRPr="00023E5A" w:rsidRDefault="00614DDF" w:rsidP="00614DDF">
      <w:pPr>
        <w:spacing w:after="120" w:line="240" w:lineRule="auto"/>
        <w:jc w:val="both"/>
        <w:rPr>
          <w:rFonts w:ascii="Times New Roman" w:hAnsi="Times New Roman"/>
          <w:sz w:val="24"/>
          <w:szCs w:val="24"/>
          <w:shd w:val="clear" w:color="auto" w:fill="FFFFFF"/>
        </w:rPr>
      </w:pPr>
    </w:p>
    <w:p w14:paraId="42BB9D05" w14:textId="77777777" w:rsidR="00614DDF" w:rsidRPr="00023E5A" w:rsidRDefault="00614DDF" w:rsidP="00614DDF">
      <w:pPr>
        <w:spacing w:after="120" w:line="240" w:lineRule="auto"/>
        <w:jc w:val="both"/>
        <w:rPr>
          <w:rFonts w:ascii="Times New Roman" w:hAnsi="Times New Roman"/>
          <w:b/>
          <w:bCs/>
          <w:sz w:val="24"/>
          <w:szCs w:val="24"/>
          <w:u w:val="single"/>
        </w:rPr>
      </w:pPr>
      <w:r w:rsidRPr="00023E5A">
        <w:rPr>
          <w:rFonts w:ascii="Times New Roman" w:hAnsi="Times New Roman"/>
          <w:b/>
          <w:bCs/>
          <w:sz w:val="24"/>
          <w:szCs w:val="24"/>
          <w:u w:val="single"/>
          <w:shd w:val="clear" w:color="auto" w:fill="FFFFFF"/>
        </w:rPr>
        <w:t>K bodu 2</w:t>
      </w:r>
    </w:p>
    <w:p w14:paraId="3283B038" w14:textId="7BE0891E" w:rsidR="00614DDF"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rPr>
        <w:t xml:space="preserve">Dále se navrhuje, aby </w:t>
      </w:r>
      <w:r w:rsidR="00A12FDA">
        <w:rPr>
          <w:rFonts w:ascii="Times New Roman" w:hAnsi="Times New Roman"/>
          <w:sz w:val="24"/>
          <w:szCs w:val="24"/>
        </w:rPr>
        <w:t xml:space="preserve">bylo </w:t>
      </w:r>
      <w:r w:rsidRPr="00023E5A">
        <w:rPr>
          <w:rFonts w:ascii="Times New Roman" w:hAnsi="Times New Roman"/>
          <w:sz w:val="24"/>
          <w:szCs w:val="24"/>
        </w:rPr>
        <w:t>přechodným ustanovením upraveno, že správní řízení o žádosti zaměstnavatele o odstranění tvrdosti zákona t</w:t>
      </w:r>
      <w:r w:rsidR="00357506">
        <w:rPr>
          <w:rFonts w:ascii="Times New Roman" w:hAnsi="Times New Roman"/>
          <w:sz w:val="24"/>
          <w:szCs w:val="24"/>
        </w:rPr>
        <w:t>ý</w:t>
      </w:r>
      <w:r w:rsidRPr="00023E5A">
        <w:rPr>
          <w:rFonts w:ascii="Times New Roman" w:hAnsi="Times New Roman"/>
          <w:sz w:val="24"/>
          <w:szCs w:val="24"/>
        </w:rPr>
        <w:t>kající se prominutí splnění podmínky uvedené v</w:t>
      </w:r>
      <w:r w:rsidR="00A12FDA">
        <w:rPr>
          <w:rFonts w:ascii="Times New Roman" w:hAnsi="Times New Roman"/>
          <w:sz w:val="24"/>
          <w:szCs w:val="24"/>
        </w:rPr>
        <w:t> </w:t>
      </w:r>
      <w:r w:rsidRPr="00023E5A">
        <w:rPr>
          <w:rFonts w:ascii="Times New Roman" w:hAnsi="Times New Roman"/>
          <w:sz w:val="24"/>
          <w:szCs w:val="24"/>
        </w:rPr>
        <w:t xml:space="preserve">§ 78a odstavci 4 písm. b) zákona o zaměstnanosti, </w:t>
      </w:r>
      <w:r w:rsidRPr="00023E5A">
        <w:rPr>
          <w:rFonts w:ascii="Times New Roman" w:hAnsi="Times New Roman"/>
          <w:sz w:val="24"/>
          <w:szCs w:val="24"/>
          <w:shd w:val="clear" w:color="auto" w:fill="FFFFFF"/>
        </w:rPr>
        <w:t>zahájená podle § 78a odst. 16 zákona č.</w:t>
      </w:r>
      <w:r w:rsidR="00A12FDA">
        <w:rPr>
          <w:rFonts w:ascii="Times New Roman" w:hAnsi="Times New Roman"/>
          <w:sz w:val="24"/>
          <w:szCs w:val="24"/>
          <w:shd w:val="clear" w:color="auto" w:fill="FFFFFF"/>
        </w:rPr>
        <w:t> </w:t>
      </w:r>
      <w:r w:rsidRPr="00023E5A">
        <w:rPr>
          <w:rFonts w:ascii="Times New Roman" w:hAnsi="Times New Roman"/>
          <w:sz w:val="24"/>
          <w:szCs w:val="24"/>
          <w:shd w:val="clear" w:color="auto" w:fill="FFFFFF"/>
        </w:rPr>
        <w:t>435/2004 Sb., ve znění účinném přede dnem nabytí účinnosti tohoto zákona, a do tohoto dne pravomocně neskončená</w:t>
      </w:r>
      <w:r w:rsidRPr="00023E5A">
        <w:rPr>
          <w:rFonts w:ascii="Times New Roman" w:hAnsi="Times New Roman"/>
          <w:sz w:val="24"/>
          <w:szCs w:val="24"/>
        </w:rPr>
        <w:t xml:space="preserve">, se zastaví. Důvodem je, že tento postup je pro zaměstnavatele jako účastníka správního řízení příznivější. </w:t>
      </w:r>
    </w:p>
    <w:p w14:paraId="010C214D" w14:textId="77777777" w:rsidR="00614DDF" w:rsidRPr="00023E5A" w:rsidRDefault="00614DDF" w:rsidP="00614DDF">
      <w:pPr>
        <w:spacing w:after="120" w:line="240" w:lineRule="auto"/>
        <w:jc w:val="both"/>
        <w:rPr>
          <w:rFonts w:ascii="Times New Roman" w:hAnsi="Times New Roman"/>
          <w:sz w:val="24"/>
          <w:szCs w:val="24"/>
        </w:rPr>
      </w:pPr>
    </w:p>
    <w:p w14:paraId="496628FD" w14:textId="56D2D96E" w:rsidR="00614DDF" w:rsidRDefault="00614DDF" w:rsidP="00614DDF">
      <w:pPr>
        <w:spacing w:after="120" w:line="240" w:lineRule="auto"/>
        <w:jc w:val="both"/>
        <w:rPr>
          <w:rFonts w:ascii="Times New Roman" w:hAnsi="Times New Roman"/>
          <w:b/>
          <w:bCs/>
          <w:sz w:val="24"/>
          <w:szCs w:val="24"/>
          <w:u w:val="single"/>
        </w:rPr>
      </w:pPr>
      <w:r w:rsidRPr="00023E5A">
        <w:rPr>
          <w:rFonts w:ascii="Times New Roman" w:hAnsi="Times New Roman"/>
          <w:b/>
          <w:bCs/>
          <w:sz w:val="24"/>
          <w:szCs w:val="24"/>
          <w:u w:val="single"/>
        </w:rPr>
        <w:t>K bodu 3</w:t>
      </w:r>
    </w:p>
    <w:p w14:paraId="179CB930" w14:textId="6FF94F56" w:rsidR="00357506" w:rsidRDefault="00357506" w:rsidP="00357506">
      <w:pPr>
        <w:spacing w:after="120" w:line="240" w:lineRule="auto"/>
        <w:jc w:val="both"/>
        <w:rPr>
          <w:rFonts w:ascii="Times New Roman" w:hAnsi="Times New Roman"/>
          <w:sz w:val="24"/>
          <w:szCs w:val="24"/>
          <w:shd w:val="clear" w:color="auto" w:fill="FFFFFF"/>
        </w:rPr>
      </w:pPr>
      <w:r w:rsidRPr="00357506">
        <w:rPr>
          <w:rFonts w:ascii="Times New Roman" w:hAnsi="Times New Roman"/>
          <w:sz w:val="24"/>
          <w:szCs w:val="24"/>
        </w:rPr>
        <w:t>Tímto přechodným ustanovením</w:t>
      </w:r>
      <w:r>
        <w:rPr>
          <w:rFonts w:ascii="Times New Roman" w:hAnsi="Times New Roman"/>
          <w:sz w:val="24"/>
          <w:szCs w:val="24"/>
        </w:rPr>
        <w:t xml:space="preserve"> je zajištěno, že o žádostech o příspěvek podaných za poslední kalendářní čtvrtletí přede dnem nabytí účinnosti tohoto zákona se rozhodne podle</w:t>
      </w:r>
      <w:r w:rsidRPr="00023E5A">
        <w:rPr>
          <w:rFonts w:ascii="Times New Roman" w:hAnsi="Times New Roman"/>
          <w:sz w:val="24"/>
          <w:szCs w:val="24"/>
          <w:shd w:val="clear" w:color="auto" w:fill="FFFFFF"/>
        </w:rPr>
        <w:t xml:space="preserve"> zákona č.</w:t>
      </w:r>
      <w:r w:rsidR="00CE2282">
        <w:rPr>
          <w:rFonts w:ascii="Times New Roman" w:hAnsi="Times New Roman"/>
          <w:sz w:val="24"/>
          <w:szCs w:val="24"/>
          <w:shd w:val="clear" w:color="auto" w:fill="FFFFFF"/>
        </w:rPr>
        <w:t> </w:t>
      </w:r>
      <w:r w:rsidRPr="00023E5A">
        <w:rPr>
          <w:rFonts w:ascii="Times New Roman" w:hAnsi="Times New Roman"/>
          <w:sz w:val="24"/>
          <w:szCs w:val="24"/>
          <w:shd w:val="clear" w:color="auto" w:fill="FFFFFF"/>
        </w:rPr>
        <w:t>435/2004 Sb., ve znění účinném přede dnem nabytí účinnosti tohoto zákona</w:t>
      </w:r>
      <w:r>
        <w:rPr>
          <w:rFonts w:ascii="Times New Roman" w:hAnsi="Times New Roman"/>
          <w:sz w:val="24"/>
          <w:szCs w:val="24"/>
          <w:shd w:val="clear" w:color="auto" w:fill="FFFFFF"/>
        </w:rPr>
        <w:t>, a to z toho důvodu, že žádosti o příspěvek jsou podávány až po uplynutí příslušného kalendářního čtvrtletí na základě tzv. refundačního principu.</w:t>
      </w:r>
    </w:p>
    <w:p w14:paraId="71EC4074" w14:textId="727921EE" w:rsidR="00357506" w:rsidRPr="00357506" w:rsidRDefault="00357506" w:rsidP="00614DDF">
      <w:pPr>
        <w:spacing w:after="120" w:line="240" w:lineRule="auto"/>
        <w:jc w:val="both"/>
        <w:rPr>
          <w:rFonts w:ascii="Times New Roman" w:hAnsi="Times New Roman"/>
          <w:sz w:val="24"/>
          <w:szCs w:val="24"/>
        </w:rPr>
      </w:pPr>
    </w:p>
    <w:p w14:paraId="5462281D" w14:textId="3925CEF7" w:rsidR="00357506" w:rsidRDefault="00357506" w:rsidP="00357506">
      <w:pPr>
        <w:spacing w:after="120" w:line="240" w:lineRule="auto"/>
        <w:jc w:val="both"/>
        <w:rPr>
          <w:rFonts w:ascii="Times New Roman" w:hAnsi="Times New Roman"/>
          <w:b/>
          <w:bCs/>
          <w:sz w:val="24"/>
          <w:szCs w:val="24"/>
          <w:u w:val="single"/>
        </w:rPr>
      </w:pPr>
      <w:r w:rsidRPr="00023E5A">
        <w:rPr>
          <w:rFonts w:ascii="Times New Roman" w:hAnsi="Times New Roman"/>
          <w:b/>
          <w:bCs/>
          <w:sz w:val="24"/>
          <w:szCs w:val="24"/>
          <w:u w:val="single"/>
        </w:rPr>
        <w:t xml:space="preserve">K bodu </w:t>
      </w:r>
      <w:r>
        <w:rPr>
          <w:rFonts w:ascii="Times New Roman" w:hAnsi="Times New Roman"/>
          <w:b/>
          <w:bCs/>
          <w:sz w:val="24"/>
          <w:szCs w:val="24"/>
          <w:u w:val="single"/>
        </w:rPr>
        <w:t>4</w:t>
      </w:r>
    </w:p>
    <w:p w14:paraId="6F3F5D95" w14:textId="77777777" w:rsidR="00614DDF" w:rsidRPr="00023E5A" w:rsidRDefault="00614DDF" w:rsidP="00614DDF">
      <w:pPr>
        <w:spacing w:after="120" w:line="240" w:lineRule="auto"/>
        <w:jc w:val="both"/>
        <w:rPr>
          <w:rFonts w:ascii="Times New Roman" w:hAnsi="Times New Roman"/>
          <w:sz w:val="24"/>
          <w:szCs w:val="24"/>
        </w:rPr>
      </w:pPr>
      <w:r w:rsidRPr="00023E5A">
        <w:rPr>
          <w:rFonts w:ascii="Times New Roman" w:hAnsi="Times New Roman"/>
          <w:sz w:val="24"/>
          <w:szCs w:val="24"/>
          <w:shd w:val="clear" w:color="auto" w:fill="FFFFFF"/>
        </w:rPr>
        <w:t>Navrhuje se upravit přechodným ustanovením plnění povinného podílu, a to tak, že plnění povinného podílu za rok předcházející dni nabytí účinnosti tohoto zákona se řídí podle zákona č. 435/2004 Sb., ve znění účinném přede dnem nabytí účinnosti tohoto zákona.</w:t>
      </w:r>
    </w:p>
    <w:p w14:paraId="6CF6031B" w14:textId="77777777" w:rsidR="00614DDF" w:rsidRPr="00023E5A" w:rsidRDefault="00614DDF" w:rsidP="00614DDF">
      <w:pPr>
        <w:spacing w:after="120" w:line="240" w:lineRule="auto"/>
        <w:rPr>
          <w:rFonts w:ascii="Times New Roman" w:hAnsi="Times New Roman"/>
          <w:sz w:val="24"/>
          <w:szCs w:val="24"/>
          <w:lang w:eastAsia="cs-CZ"/>
        </w:rPr>
      </w:pPr>
    </w:p>
    <w:p w14:paraId="34E204E4" w14:textId="77777777" w:rsidR="00614DDF" w:rsidRPr="00023E5A" w:rsidRDefault="00614DDF" w:rsidP="00614DDF">
      <w:pPr>
        <w:spacing w:after="120" w:line="240" w:lineRule="auto"/>
        <w:rPr>
          <w:rFonts w:ascii="Times New Roman" w:hAnsi="Times New Roman"/>
          <w:sz w:val="24"/>
          <w:szCs w:val="24"/>
        </w:rPr>
      </w:pPr>
      <w:r w:rsidRPr="00023E5A">
        <w:rPr>
          <w:rFonts w:ascii="Times New Roman" w:hAnsi="Times New Roman"/>
          <w:b/>
          <w:bCs/>
          <w:sz w:val="24"/>
          <w:szCs w:val="24"/>
          <w:u w:val="single"/>
          <w:lang w:eastAsia="cs-CZ"/>
        </w:rPr>
        <w:t>K čl. III</w:t>
      </w:r>
      <w:r>
        <w:rPr>
          <w:rFonts w:ascii="Times New Roman" w:hAnsi="Times New Roman"/>
          <w:b/>
          <w:bCs/>
          <w:sz w:val="24"/>
          <w:szCs w:val="24"/>
          <w:u w:val="single"/>
          <w:lang w:eastAsia="cs-CZ"/>
        </w:rPr>
        <w:t xml:space="preserve"> (účinnost)</w:t>
      </w:r>
    </w:p>
    <w:p w14:paraId="5DE26FD3" w14:textId="77777777" w:rsidR="00614DDF" w:rsidRPr="002534D2" w:rsidRDefault="00614DDF" w:rsidP="00614DDF">
      <w:pPr>
        <w:tabs>
          <w:tab w:val="left" w:pos="-720"/>
        </w:tabs>
        <w:suppressAutoHyphens/>
        <w:spacing w:after="120" w:line="240" w:lineRule="auto"/>
        <w:jc w:val="both"/>
        <w:rPr>
          <w:rFonts w:ascii="Times New Roman" w:hAnsi="Times New Roman"/>
          <w:sz w:val="24"/>
          <w:szCs w:val="24"/>
        </w:rPr>
      </w:pPr>
      <w:r w:rsidRPr="00023E5A">
        <w:rPr>
          <w:rFonts w:ascii="Times New Roman" w:hAnsi="Times New Roman"/>
          <w:sz w:val="24"/>
          <w:szCs w:val="24"/>
          <w:shd w:val="clear" w:color="auto" w:fill="FFFFFF"/>
        </w:rPr>
        <w:t>Navrhuje se, aby změny zákona o zaměstnanosti nabyly účinnosti k 1. lednu 2025 s výjimkou části týkající se bodové</w:t>
      </w:r>
      <w:r>
        <w:rPr>
          <w:rFonts w:ascii="Times New Roman" w:hAnsi="Times New Roman"/>
          <w:sz w:val="24"/>
          <w:szCs w:val="24"/>
          <w:shd w:val="clear" w:color="auto" w:fill="FFFFFF"/>
        </w:rPr>
        <w:t>ho</w:t>
      </w:r>
      <w:r w:rsidRPr="00023E5A">
        <w:rPr>
          <w:rFonts w:ascii="Times New Roman" w:hAnsi="Times New Roman"/>
          <w:sz w:val="24"/>
          <w:szCs w:val="24"/>
          <w:shd w:val="clear" w:color="auto" w:fill="FFFFFF"/>
        </w:rPr>
        <w:t xml:space="preserve"> systému, uznaného zaměstnavatele pro účely zaměstnávání zaměstnanců ze zahraničí a části týkající se</w:t>
      </w:r>
      <w:r>
        <w:rPr>
          <w:rFonts w:ascii="Times New Roman" w:hAnsi="Times New Roman"/>
          <w:sz w:val="24"/>
          <w:szCs w:val="24"/>
          <w:shd w:val="clear" w:color="auto" w:fill="FFFFFF"/>
        </w:rPr>
        <w:t xml:space="preserve"> </w:t>
      </w:r>
      <w:bookmarkStart w:id="9" w:name="_Hlk147912944"/>
      <w:r>
        <w:rPr>
          <w:rFonts w:ascii="Times New Roman" w:hAnsi="Times New Roman"/>
          <w:sz w:val="24"/>
          <w:szCs w:val="24"/>
          <w:shd w:val="clear" w:color="auto" w:fill="FFFFFF"/>
        </w:rPr>
        <w:t xml:space="preserve">evidence subjektů, kterým byla uložena pokuta </w:t>
      </w:r>
      <w:r>
        <w:rPr>
          <w:rFonts w:ascii="Times New Roman" w:hAnsi="Times New Roman"/>
          <w:sz w:val="24"/>
          <w:szCs w:val="24"/>
        </w:rPr>
        <w:t>za</w:t>
      </w:r>
      <w:r w:rsidRPr="00023E5A">
        <w:rPr>
          <w:rFonts w:ascii="Times New Roman" w:hAnsi="Times New Roman"/>
          <w:sz w:val="24"/>
          <w:szCs w:val="24"/>
        </w:rPr>
        <w:t xml:space="preserve"> umožnění výkonu nelegální práce nebo za zastřené zprostředkování zaměstnání</w:t>
      </w:r>
      <w:bookmarkEnd w:id="9"/>
      <w:r w:rsidRPr="00023E5A">
        <w:rPr>
          <w:rFonts w:ascii="Times New Roman" w:hAnsi="Times New Roman"/>
          <w:sz w:val="24"/>
          <w:szCs w:val="24"/>
          <w:shd w:val="clear" w:color="auto" w:fill="FFFFFF"/>
        </w:rPr>
        <w:t>, u kterých se navrhuje nabytí účinnosti k 1. lednu 2026.</w:t>
      </w:r>
    </w:p>
    <w:p w14:paraId="52E8D90D" w14:textId="77777777" w:rsidR="00614DDF" w:rsidRPr="002534D2" w:rsidRDefault="00614DDF" w:rsidP="00614DDF">
      <w:pPr>
        <w:autoSpaceDE w:val="0"/>
        <w:autoSpaceDN w:val="0"/>
        <w:adjustRightInd w:val="0"/>
        <w:spacing w:after="120" w:line="240" w:lineRule="auto"/>
        <w:jc w:val="both"/>
        <w:rPr>
          <w:rFonts w:ascii="Times New Roman" w:hAnsi="Times New Roman"/>
          <w:sz w:val="24"/>
          <w:szCs w:val="24"/>
        </w:rPr>
      </w:pPr>
    </w:p>
    <w:p w14:paraId="1B5A08BA" w14:textId="77777777" w:rsidR="004C1AC7" w:rsidRDefault="004C1AC7" w:rsidP="0028064A">
      <w:pPr>
        <w:spacing w:after="0" w:line="240" w:lineRule="auto"/>
        <w:rPr>
          <w:rFonts w:ascii="Times New Roman" w:eastAsia="Times New Roman" w:hAnsi="Times New Roman"/>
          <w:b/>
          <w:spacing w:val="20"/>
          <w:sz w:val="24"/>
          <w:szCs w:val="24"/>
          <w:lang w:eastAsia="cs-CZ"/>
        </w:rPr>
      </w:pPr>
    </w:p>
    <w:p w14:paraId="680D7CEB" w14:textId="77777777" w:rsidR="004C1AC7" w:rsidRDefault="004C1AC7" w:rsidP="007E06FD">
      <w:pPr>
        <w:spacing w:after="0" w:line="240" w:lineRule="auto"/>
        <w:jc w:val="center"/>
        <w:rPr>
          <w:rFonts w:ascii="Times New Roman" w:eastAsia="Times New Roman" w:hAnsi="Times New Roman"/>
          <w:b/>
          <w:spacing w:val="20"/>
          <w:sz w:val="24"/>
          <w:szCs w:val="24"/>
          <w:lang w:eastAsia="cs-CZ"/>
        </w:rPr>
      </w:pPr>
    </w:p>
    <w:p w14:paraId="687E29CC" w14:textId="77777777" w:rsidR="004C1AC7" w:rsidRDefault="004C1AC7" w:rsidP="007E06FD">
      <w:pPr>
        <w:spacing w:after="0" w:line="240" w:lineRule="auto"/>
        <w:jc w:val="center"/>
        <w:rPr>
          <w:rFonts w:ascii="Times New Roman" w:eastAsia="Times New Roman" w:hAnsi="Times New Roman"/>
          <w:b/>
          <w:spacing w:val="20"/>
          <w:sz w:val="24"/>
          <w:szCs w:val="24"/>
          <w:lang w:eastAsia="cs-CZ"/>
        </w:rPr>
      </w:pPr>
    </w:p>
    <w:p w14:paraId="4B165C90" w14:textId="77777777" w:rsidR="004C1AC7" w:rsidRDefault="004C1AC7" w:rsidP="007E06FD">
      <w:pPr>
        <w:spacing w:after="0" w:line="240" w:lineRule="auto"/>
        <w:jc w:val="center"/>
        <w:rPr>
          <w:rFonts w:ascii="Times New Roman" w:eastAsia="Times New Roman" w:hAnsi="Times New Roman"/>
          <w:b/>
          <w:spacing w:val="20"/>
          <w:sz w:val="24"/>
          <w:szCs w:val="24"/>
          <w:lang w:eastAsia="cs-CZ"/>
        </w:rPr>
      </w:pPr>
    </w:p>
    <w:p w14:paraId="33E9D7E8" w14:textId="77777777" w:rsidR="004C1AC7" w:rsidRDefault="004C1AC7" w:rsidP="007E06FD">
      <w:pPr>
        <w:spacing w:after="0" w:line="240" w:lineRule="auto"/>
        <w:jc w:val="center"/>
        <w:rPr>
          <w:rFonts w:ascii="Times New Roman" w:eastAsia="Times New Roman" w:hAnsi="Times New Roman"/>
          <w:b/>
          <w:spacing w:val="20"/>
          <w:sz w:val="24"/>
          <w:szCs w:val="24"/>
          <w:lang w:eastAsia="cs-CZ"/>
        </w:rPr>
      </w:pPr>
    </w:p>
    <w:p w14:paraId="4B609047" w14:textId="77777777" w:rsidR="007E06FD" w:rsidRDefault="007E06FD" w:rsidP="009A4A51">
      <w:pPr>
        <w:spacing w:after="0" w:line="240" w:lineRule="auto"/>
        <w:rPr>
          <w:rFonts w:ascii="Times New Roman" w:eastAsia="Times New Roman" w:hAnsi="Times New Roman"/>
          <w:b/>
          <w:spacing w:val="20"/>
          <w:sz w:val="24"/>
          <w:szCs w:val="24"/>
          <w:lang w:eastAsia="cs-CZ"/>
        </w:rPr>
      </w:pPr>
    </w:p>
    <w:sectPr w:rsidR="007E06FD" w:rsidSect="0004009F">
      <w:footerReference w:type="default" r:id="rId13"/>
      <w:pgSz w:w="11906" w:h="16838"/>
      <w:pgMar w:top="1417" w:right="1417" w:bottom="1417" w:left="1417"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55BE" w14:textId="77777777" w:rsidR="00780C58" w:rsidRDefault="00780C58" w:rsidP="00FA1C8A">
      <w:pPr>
        <w:spacing w:after="0" w:line="240" w:lineRule="auto"/>
      </w:pPr>
      <w:r>
        <w:separator/>
      </w:r>
    </w:p>
  </w:endnote>
  <w:endnote w:type="continuationSeparator" w:id="0">
    <w:p w14:paraId="68759D59" w14:textId="77777777" w:rsidR="00780C58" w:rsidRDefault="00780C58" w:rsidP="00FA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30530"/>
      <w:docPartObj>
        <w:docPartGallery w:val="Page Numbers (Bottom of Page)"/>
        <w:docPartUnique/>
      </w:docPartObj>
    </w:sdtPr>
    <w:sdtEndPr>
      <w:rPr>
        <w:rFonts w:ascii="Times New Roman" w:hAnsi="Times New Roman"/>
      </w:rPr>
    </w:sdtEndPr>
    <w:sdtContent>
      <w:p w14:paraId="1BFF9E74" w14:textId="3CE590A2" w:rsidR="00A36FCD" w:rsidRPr="00874931" w:rsidRDefault="00A36FCD">
        <w:pPr>
          <w:pStyle w:val="Zpat"/>
          <w:jc w:val="center"/>
          <w:rPr>
            <w:rFonts w:ascii="Times New Roman" w:hAnsi="Times New Roman"/>
          </w:rPr>
        </w:pPr>
        <w:r w:rsidRPr="00874931">
          <w:rPr>
            <w:rFonts w:ascii="Times New Roman" w:hAnsi="Times New Roman"/>
          </w:rPr>
          <w:fldChar w:fldCharType="begin"/>
        </w:r>
        <w:r w:rsidRPr="00874931">
          <w:rPr>
            <w:rFonts w:ascii="Times New Roman" w:hAnsi="Times New Roman"/>
          </w:rPr>
          <w:instrText>PAGE   \* MERGEFORMAT</w:instrText>
        </w:r>
        <w:r w:rsidRPr="00874931">
          <w:rPr>
            <w:rFonts w:ascii="Times New Roman" w:hAnsi="Times New Roman"/>
          </w:rPr>
          <w:fldChar w:fldCharType="separate"/>
        </w:r>
        <w:r w:rsidRPr="00874931">
          <w:rPr>
            <w:rFonts w:ascii="Times New Roman" w:hAnsi="Times New Roman"/>
          </w:rPr>
          <w:t>2</w:t>
        </w:r>
        <w:r w:rsidRPr="00874931">
          <w:rPr>
            <w:rFonts w:ascii="Times New Roman" w:hAnsi="Times New Roman"/>
          </w:rPr>
          <w:fldChar w:fldCharType="end"/>
        </w:r>
      </w:p>
    </w:sdtContent>
  </w:sdt>
  <w:p w14:paraId="2C3992FA" w14:textId="4856F7BA" w:rsidR="008073A3" w:rsidRDefault="008073A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CF57" w14:textId="77777777" w:rsidR="00780C58" w:rsidRDefault="00780C58" w:rsidP="00FA1C8A">
      <w:pPr>
        <w:spacing w:after="0" w:line="240" w:lineRule="auto"/>
      </w:pPr>
      <w:r>
        <w:separator/>
      </w:r>
    </w:p>
  </w:footnote>
  <w:footnote w:type="continuationSeparator" w:id="0">
    <w:p w14:paraId="4BCCA8F7" w14:textId="77777777" w:rsidR="00780C58" w:rsidRDefault="00780C58" w:rsidP="00FA1C8A">
      <w:pPr>
        <w:spacing w:after="0" w:line="240" w:lineRule="auto"/>
      </w:pPr>
      <w:r>
        <w:continuationSeparator/>
      </w:r>
    </w:p>
  </w:footnote>
  <w:footnote w:id="1">
    <w:p w14:paraId="15D0A3E4" w14:textId="40F78F26" w:rsidR="00974FB4" w:rsidRPr="00614DDF" w:rsidRDefault="00974FB4" w:rsidP="00614DDF">
      <w:pPr>
        <w:pStyle w:val="Textpoznpodarou"/>
        <w:spacing w:after="0"/>
        <w:jc w:val="both"/>
        <w:rPr>
          <w:rFonts w:ascii="Times New Roman" w:hAnsi="Times New Roman" w:cs="Times New Roman"/>
          <w:sz w:val="18"/>
          <w:szCs w:val="18"/>
        </w:rPr>
      </w:pPr>
      <w:r w:rsidRPr="00614DDF">
        <w:rPr>
          <w:rStyle w:val="Znakapoznpodarou"/>
          <w:rFonts w:ascii="Times New Roman" w:hAnsi="Times New Roman"/>
          <w:sz w:val="16"/>
          <w:szCs w:val="16"/>
        </w:rPr>
        <w:footnoteRef/>
      </w:r>
      <w:r w:rsidRPr="00614DDF">
        <w:rPr>
          <w:rFonts w:ascii="Times New Roman" w:hAnsi="Times New Roman" w:cs="Times New Roman"/>
          <w:sz w:val="16"/>
          <w:szCs w:val="16"/>
        </w:rPr>
        <w:t xml:space="preserve"> </w:t>
      </w:r>
      <w:r w:rsidRPr="00614DDF">
        <w:rPr>
          <w:rFonts w:ascii="Times New Roman" w:hAnsi="Times New Roman" w:cs="Times New Roman"/>
          <w:sz w:val="18"/>
          <w:szCs w:val="18"/>
        </w:rPr>
        <w:t xml:space="preserve">Strategický rámec politiky zaměstnanosti do roku 2030. Dostupný na: </w:t>
      </w:r>
      <w:hyperlink r:id="rId1" w:history="1">
        <w:r w:rsidRPr="00614DDF">
          <w:rPr>
            <w:rStyle w:val="Hypertextovodkaz"/>
            <w:rFonts w:ascii="Times New Roman" w:hAnsi="Times New Roman" w:cs="Times New Roman"/>
            <w:sz w:val="18"/>
            <w:szCs w:val="18"/>
          </w:rPr>
          <w:t>https://www.mpsv.cz/strategicky-ramec-politiky-zamestnanosti-do-roku-2030</w:t>
        </w:r>
      </w:hyperlink>
    </w:p>
  </w:footnote>
  <w:footnote w:id="2">
    <w:p w14:paraId="002C2E56" w14:textId="77777777" w:rsidR="00974FB4" w:rsidRPr="00614DDF" w:rsidRDefault="00974FB4" w:rsidP="00614DDF">
      <w:pPr>
        <w:pStyle w:val="Textpoznpodarou"/>
        <w:spacing w:after="0"/>
        <w:jc w:val="both"/>
        <w:rPr>
          <w:rFonts w:ascii="Times New Roman" w:hAnsi="Times New Roman" w:cs="Times New Roman"/>
          <w:sz w:val="18"/>
          <w:szCs w:val="18"/>
        </w:rPr>
      </w:pPr>
      <w:r w:rsidRPr="00614DDF">
        <w:rPr>
          <w:rStyle w:val="Znakapoznpodarou"/>
          <w:rFonts w:ascii="Times New Roman" w:hAnsi="Times New Roman"/>
          <w:sz w:val="18"/>
          <w:szCs w:val="18"/>
        </w:rPr>
        <w:footnoteRef/>
      </w:r>
      <w:r w:rsidRPr="00614DDF">
        <w:rPr>
          <w:rFonts w:ascii="Times New Roman" w:hAnsi="Times New Roman" w:cs="Times New Roman"/>
          <w:sz w:val="18"/>
          <w:szCs w:val="18"/>
        </w:rPr>
        <w:t xml:space="preserve"> </w:t>
      </w:r>
      <w:hyperlink r:id="rId2" w:history="1">
        <w:r w:rsidRPr="00614DDF">
          <w:rPr>
            <w:rStyle w:val="Hypertextovodkaz"/>
            <w:rFonts w:ascii="Times New Roman" w:hAnsi="Times New Roman" w:cs="Times New Roman"/>
            <w:sz w:val="18"/>
            <w:szCs w:val="18"/>
          </w:rPr>
          <w:t>Vizualizace (mpsv.cz)</w:t>
        </w:r>
      </w:hyperlink>
    </w:p>
  </w:footnote>
  <w:footnote w:id="3">
    <w:p w14:paraId="39FA37D0" w14:textId="77777777" w:rsidR="00974FB4" w:rsidRPr="00614DDF" w:rsidRDefault="00974FB4" w:rsidP="00614DDF">
      <w:pPr>
        <w:pStyle w:val="Textpoznpodarou"/>
        <w:spacing w:after="0"/>
        <w:jc w:val="both"/>
        <w:rPr>
          <w:rFonts w:ascii="Times New Roman" w:hAnsi="Times New Roman" w:cs="Times New Roman"/>
          <w:sz w:val="18"/>
          <w:szCs w:val="18"/>
        </w:rPr>
      </w:pPr>
      <w:r w:rsidRPr="00614DDF">
        <w:rPr>
          <w:rStyle w:val="Znakapoznpodarou"/>
          <w:rFonts w:ascii="Times New Roman" w:hAnsi="Times New Roman"/>
          <w:sz w:val="18"/>
          <w:szCs w:val="18"/>
        </w:rPr>
        <w:footnoteRef/>
      </w:r>
      <w:r w:rsidRPr="00614DDF">
        <w:rPr>
          <w:rFonts w:ascii="Times New Roman" w:hAnsi="Times New Roman" w:cs="Times New Roman"/>
          <w:sz w:val="18"/>
          <w:szCs w:val="18"/>
        </w:rPr>
        <w:t xml:space="preserve"> Analýza volných pracovních míst a zaměstnávání cizinců, Odbor politiky zaměstnanosti a Oddělení analýz trhu práce MPSV ČR (na základě odpovědí od 4300 zaměstnavatelů)</w:t>
      </w:r>
    </w:p>
  </w:footnote>
  <w:footnote w:id="4">
    <w:p w14:paraId="4F3C0499" w14:textId="77777777" w:rsidR="00974FB4" w:rsidRPr="00614DDF" w:rsidRDefault="00974FB4" w:rsidP="00614DDF">
      <w:pPr>
        <w:pStyle w:val="Textpoznpodarou"/>
        <w:spacing w:after="0"/>
        <w:jc w:val="both"/>
        <w:rPr>
          <w:rFonts w:ascii="Times New Roman" w:hAnsi="Times New Roman" w:cs="Times New Roman"/>
          <w:sz w:val="18"/>
          <w:szCs w:val="18"/>
        </w:rPr>
      </w:pPr>
      <w:r w:rsidRPr="00614DDF">
        <w:rPr>
          <w:rStyle w:val="Znakapoznpodarou"/>
          <w:rFonts w:ascii="Times New Roman" w:hAnsi="Times New Roman"/>
          <w:sz w:val="18"/>
          <w:szCs w:val="18"/>
        </w:rPr>
        <w:footnoteRef/>
      </w:r>
      <w:r w:rsidRPr="00614DDF">
        <w:rPr>
          <w:rFonts w:ascii="Times New Roman" w:hAnsi="Times New Roman" w:cs="Times New Roman"/>
          <w:sz w:val="18"/>
          <w:szCs w:val="18"/>
        </w:rPr>
        <w:t xml:space="preserve"> </w:t>
      </w:r>
      <w:hyperlink r:id="rId3" w:history="1">
        <w:r w:rsidRPr="00614DDF">
          <w:rPr>
            <w:rStyle w:val="Hypertextovodkaz"/>
            <w:rFonts w:ascii="Times New Roman" w:hAnsi="Times New Roman" w:cs="Times New Roman"/>
            <w:sz w:val="18"/>
            <w:szCs w:val="18"/>
          </w:rPr>
          <w:t xml:space="preserve">A </w:t>
        </w:r>
        <w:proofErr w:type="spellStart"/>
        <w:r w:rsidRPr="00614DDF">
          <w:rPr>
            <w:rStyle w:val="Hypertextovodkaz"/>
            <w:rFonts w:ascii="Times New Roman" w:hAnsi="Times New Roman" w:cs="Times New Roman"/>
            <w:sz w:val="18"/>
            <w:szCs w:val="18"/>
          </w:rPr>
          <w:t>Multi-criteria</w:t>
        </w:r>
        <w:proofErr w:type="spellEnd"/>
        <w:r w:rsidRPr="00614DDF">
          <w:rPr>
            <w:rStyle w:val="Hypertextovodkaz"/>
            <w:rFonts w:ascii="Times New Roman" w:hAnsi="Times New Roman" w:cs="Times New Roman"/>
            <w:sz w:val="18"/>
            <w:szCs w:val="18"/>
          </w:rPr>
          <w:t xml:space="preserve"> </w:t>
        </w:r>
        <w:proofErr w:type="spellStart"/>
        <w:r w:rsidRPr="00614DDF">
          <w:rPr>
            <w:rStyle w:val="Hypertextovodkaz"/>
            <w:rFonts w:ascii="Times New Roman" w:hAnsi="Times New Roman" w:cs="Times New Roman"/>
            <w:sz w:val="18"/>
            <w:szCs w:val="18"/>
          </w:rPr>
          <w:t>Points-Based</w:t>
        </w:r>
        <w:proofErr w:type="spellEnd"/>
        <w:r w:rsidRPr="00614DDF">
          <w:rPr>
            <w:rStyle w:val="Hypertextovodkaz"/>
            <w:rFonts w:ascii="Times New Roman" w:hAnsi="Times New Roman" w:cs="Times New Roman"/>
            <w:sz w:val="18"/>
            <w:szCs w:val="18"/>
          </w:rPr>
          <w:t xml:space="preserve"> </w:t>
        </w:r>
        <w:proofErr w:type="spellStart"/>
        <w:r w:rsidRPr="00614DDF">
          <w:rPr>
            <w:rStyle w:val="Hypertextovodkaz"/>
            <w:rFonts w:ascii="Times New Roman" w:hAnsi="Times New Roman" w:cs="Times New Roman"/>
            <w:sz w:val="18"/>
            <w:szCs w:val="18"/>
          </w:rPr>
          <w:t>System</w:t>
        </w:r>
        <w:proofErr w:type="spellEnd"/>
        <w:r w:rsidRPr="00614DDF">
          <w:rPr>
            <w:rStyle w:val="Hypertextovodkaz"/>
            <w:rFonts w:ascii="Times New Roman" w:hAnsi="Times New Roman" w:cs="Times New Roman"/>
            <w:sz w:val="18"/>
            <w:szCs w:val="18"/>
          </w:rPr>
          <w:t xml:space="preserve"> </w:t>
        </w:r>
        <w:proofErr w:type="spellStart"/>
        <w:r w:rsidRPr="00614DDF">
          <w:rPr>
            <w:rStyle w:val="Hypertextovodkaz"/>
            <w:rFonts w:ascii="Times New Roman" w:hAnsi="Times New Roman" w:cs="Times New Roman"/>
            <w:sz w:val="18"/>
            <w:szCs w:val="18"/>
          </w:rPr>
          <w:t>for</w:t>
        </w:r>
        <w:proofErr w:type="spellEnd"/>
        <w:r w:rsidRPr="00614DDF">
          <w:rPr>
            <w:rStyle w:val="Hypertextovodkaz"/>
            <w:rFonts w:ascii="Times New Roman" w:hAnsi="Times New Roman" w:cs="Times New Roman"/>
            <w:sz w:val="18"/>
            <w:szCs w:val="18"/>
          </w:rPr>
          <w:t xml:space="preserve"> </w:t>
        </w:r>
        <w:proofErr w:type="spellStart"/>
        <w:r w:rsidRPr="00614DDF">
          <w:rPr>
            <w:rStyle w:val="Hypertextovodkaz"/>
            <w:rFonts w:ascii="Times New Roman" w:hAnsi="Times New Roman" w:cs="Times New Roman"/>
            <w:sz w:val="18"/>
            <w:szCs w:val="18"/>
          </w:rPr>
          <w:t>Managing</w:t>
        </w:r>
        <w:proofErr w:type="spellEnd"/>
        <w:r w:rsidRPr="00614DDF">
          <w:rPr>
            <w:rStyle w:val="Hypertextovodkaz"/>
            <w:rFonts w:ascii="Times New Roman" w:hAnsi="Times New Roman" w:cs="Times New Roman"/>
            <w:sz w:val="18"/>
            <w:szCs w:val="18"/>
          </w:rPr>
          <w:t xml:space="preserve"> </w:t>
        </w:r>
        <w:proofErr w:type="spellStart"/>
        <w:r w:rsidRPr="00614DDF">
          <w:rPr>
            <w:rStyle w:val="Hypertextovodkaz"/>
            <w:rFonts w:ascii="Times New Roman" w:hAnsi="Times New Roman" w:cs="Times New Roman"/>
            <w:sz w:val="18"/>
            <w:szCs w:val="18"/>
          </w:rPr>
          <w:t>Labour</w:t>
        </w:r>
        <w:proofErr w:type="spellEnd"/>
        <w:r w:rsidRPr="00614DDF">
          <w:rPr>
            <w:rStyle w:val="Hypertextovodkaz"/>
            <w:rFonts w:ascii="Times New Roman" w:hAnsi="Times New Roman" w:cs="Times New Roman"/>
            <w:sz w:val="18"/>
            <w:szCs w:val="18"/>
          </w:rPr>
          <w:t xml:space="preserve"> </w:t>
        </w:r>
        <w:proofErr w:type="spellStart"/>
        <w:r w:rsidRPr="00614DDF">
          <w:rPr>
            <w:rStyle w:val="Hypertextovodkaz"/>
            <w:rFonts w:ascii="Times New Roman" w:hAnsi="Times New Roman" w:cs="Times New Roman"/>
            <w:sz w:val="18"/>
            <w:szCs w:val="18"/>
          </w:rPr>
          <w:t>Migration</w:t>
        </w:r>
        <w:proofErr w:type="spellEnd"/>
        <w:r w:rsidRPr="00614DDF">
          <w:rPr>
            <w:rStyle w:val="Hypertextovodkaz"/>
            <w:rFonts w:ascii="Times New Roman" w:hAnsi="Times New Roman" w:cs="Times New Roman"/>
            <w:sz w:val="18"/>
            <w:szCs w:val="18"/>
          </w:rPr>
          <w:t xml:space="preserve"> to </w:t>
        </w:r>
        <w:proofErr w:type="spellStart"/>
        <w:r w:rsidRPr="00614DDF">
          <w:rPr>
            <w:rStyle w:val="Hypertextovodkaz"/>
            <w:rFonts w:ascii="Times New Roman" w:hAnsi="Times New Roman" w:cs="Times New Roman"/>
            <w:sz w:val="18"/>
            <w:szCs w:val="18"/>
          </w:rPr>
          <w:t>the</w:t>
        </w:r>
        <w:proofErr w:type="spellEnd"/>
        <w:r w:rsidRPr="00614DDF">
          <w:rPr>
            <w:rStyle w:val="Hypertextovodkaz"/>
            <w:rFonts w:ascii="Times New Roman" w:hAnsi="Times New Roman" w:cs="Times New Roman"/>
            <w:sz w:val="18"/>
            <w:szCs w:val="18"/>
          </w:rPr>
          <w:t xml:space="preserve"> Czech </w:t>
        </w:r>
        <w:proofErr w:type="gramStart"/>
        <w:r w:rsidRPr="00614DDF">
          <w:rPr>
            <w:rStyle w:val="Hypertextovodkaz"/>
            <w:rFonts w:ascii="Times New Roman" w:hAnsi="Times New Roman" w:cs="Times New Roman"/>
            <w:sz w:val="18"/>
            <w:szCs w:val="18"/>
          </w:rPr>
          <w:t>Republic - OECD</w:t>
        </w:r>
        <w:proofErr w:type="gramEnd"/>
      </w:hyperlink>
    </w:p>
  </w:footnote>
  <w:footnote w:id="5">
    <w:p w14:paraId="4C89483C" w14:textId="77777777" w:rsidR="00974FB4" w:rsidRPr="00614DDF" w:rsidRDefault="00974FB4" w:rsidP="00614DDF">
      <w:pPr>
        <w:pStyle w:val="Textpoznpodarou"/>
        <w:spacing w:after="0"/>
        <w:jc w:val="both"/>
        <w:rPr>
          <w:rFonts w:ascii="Times New Roman" w:hAnsi="Times New Roman" w:cs="Times New Roman"/>
          <w:sz w:val="16"/>
          <w:szCs w:val="16"/>
        </w:rPr>
      </w:pPr>
      <w:r w:rsidRPr="00614DDF">
        <w:rPr>
          <w:rStyle w:val="Znakapoznpodarou"/>
          <w:rFonts w:ascii="Times New Roman" w:hAnsi="Times New Roman"/>
          <w:sz w:val="18"/>
          <w:szCs w:val="18"/>
        </w:rPr>
        <w:footnoteRef/>
      </w:r>
      <w:r w:rsidRPr="00614DDF">
        <w:rPr>
          <w:rFonts w:ascii="Times New Roman" w:hAnsi="Times New Roman" w:cs="Times New Roman"/>
          <w:sz w:val="18"/>
          <w:szCs w:val="18"/>
        </w:rPr>
        <w:t xml:space="preserve"> </w:t>
      </w:r>
      <w:hyperlink r:id="rId4" w:history="1">
        <w:r w:rsidRPr="00614DDF">
          <w:rPr>
            <w:rStyle w:val="Hypertextovodkaz"/>
            <w:rFonts w:ascii="Times New Roman" w:hAnsi="Times New Roman" w:cs="Times New Roman"/>
            <w:sz w:val="18"/>
            <w:szCs w:val="18"/>
          </w:rPr>
          <w:t>Závěrečná zpráva (oecd.org)</w:t>
        </w:r>
      </w:hyperlink>
    </w:p>
  </w:footnote>
  <w:footnote w:id="6">
    <w:p w14:paraId="340C8291" w14:textId="002564B6" w:rsidR="006A3D67" w:rsidRPr="00614DDF" w:rsidRDefault="006A3D67" w:rsidP="00614DDF">
      <w:pPr>
        <w:pStyle w:val="Textpoznpodarou"/>
        <w:jc w:val="both"/>
        <w:rPr>
          <w:rFonts w:ascii="Times New Roman" w:hAnsi="Times New Roman" w:cs="Times New Roman"/>
          <w:sz w:val="18"/>
          <w:szCs w:val="18"/>
        </w:rPr>
      </w:pPr>
      <w:r w:rsidRPr="00614DDF">
        <w:rPr>
          <w:rStyle w:val="Znakapoznpodarou"/>
          <w:rFonts w:ascii="Times New Roman" w:hAnsi="Times New Roman"/>
          <w:sz w:val="18"/>
          <w:szCs w:val="18"/>
        </w:rPr>
        <w:footnoteRef/>
      </w:r>
      <w:r w:rsidRPr="00614DDF">
        <w:rPr>
          <w:rFonts w:ascii="Times New Roman" w:hAnsi="Times New Roman" w:cs="Times New Roman"/>
          <w:sz w:val="18"/>
          <w:szCs w:val="18"/>
        </w:rPr>
        <w:t xml:space="preserve"> Strategický rámec politiky zaměstnanosti do roku 2030. Dostupný na: </w:t>
      </w:r>
      <w:hyperlink r:id="rId5" w:history="1">
        <w:r w:rsidRPr="00614DDF">
          <w:rPr>
            <w:rStyle w:val="Hypertextovodkaz"/>
            <w:rFonts w:ascii="Times New Roman" w:hAnsi="Times New Roman" w:cs="Times New Roman"/>
            <w:sz w:val="18"/>
            <w:szCs w:val="18"/>
          </w:rPr>
          <w:t>https://www.mpsv.cz/strategicky-ramec-politiky-zamestnanosti-do-roku-2030</w:t>
        </w:r>
      </w:hyperlink>
    </w:p>
  </w:footnote>
  <w:footnote w:id="7">
    <w:p w14:paraId="3CA31461" w14:textId="77777777" w:rsidR="00664B18" w:rsidRDefault="00664B18" w:rsidP="00664B18">
      <w:pPr>
        <w:pStyle w:val="Textpoznpodarou"/>
      </w:pPr>
      <w:r>
        <w:rPr>
          <w:rStyle w:val="Znakapoznpodarou"/>
        </w:rPr>
        <w:footnoteRef/>
      </w:r>
      <w:r>
        <w:t xml:space="preserve"> </w:t>
      </w:r>
      <w:r w:rsidRPr="00874931">
        <w:rPr>
          <w:rFonts w:ascii="Times New Roman" w:hAnsi="Times New Roman" w:cs="Times New Roman"/>
          <w:sz w:val="18"/>
          <w:szCs w:val="18"/>
        </w:rPr>
        <w:t>Výjimka se vztahuje na zaměstnavatele, kteří jsou této povinnosti ze zákona zproštěni. Povinnost vkládat účetní závěrky do sbírky listin je stanovena v § 21a zákona č. 563/1991 Sb., o účetnictví.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E04"/>
    <w:multiLevelType w:val="hybridMultilevel"/>
    <w:tmpl w:val="10BC66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71479"/>
    <w:multiLevelType w:val="hybridMultilevel"/>
    <w:tmpl w:val="BB1EFCFC"/>
    <w:lvl w:ilvl="0" w:tplc="462C88EC">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4413E"/>
    <w:multiLevelType w:val="hybridMultilevel"/>
    <w:tmpl w:val="5C4AFF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26666"/>
    <w:multiLevelType w:val="hybridMultilevel"/>
    <w:tmpl w:val="FE2689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4E54FE"/>
    <w:multiLevelType w:val="hybridMultilevel"/>
    <w:tmpl w:val="B12A2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880FB1"/>
    <w:multiLevelType w:val="hybridMultilevel"/>
    <w:tmpl w:val="5F14043A"/>
    <w:lvl w:ilvl="0" w:tplc="7E701C7C">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D033F9"/>
    <w:multiLevelType w:val="hybridMultilevel"/>
    <w:tmpl w:val="DE6EC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4E4C59"/>
    <w:multiLevelType w:val="hybridMultilevel"/>
    <w:tmpl w:val="B96015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8702A5"/>
    <w:multiLevelType w:val="hybridMultilevel"/>
    <w:tmpl w:val="241ED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373EE2"/>
    <w:multiLevelType w:val="hybridMultilevel"/>
    <w:tmpl w:val="56AC7B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1522F8"/>
    <w:multiLevelType w:val="hybridMultilevel"/>
    <w:tmpl w:val="A3883AC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7C5492"/>
    <w:multiLevelType w:val="hybridMultilevel"/>
    <w:tmpl w:val="B3E4B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E03A1C"/>
    <w:multiLevelType w:val="hybridMultilevel"/>
    <w:tmpl w:val="707479B4"/>
    <w:lvl w:ilvl="0" w:tplc="8F4497E8">
      <w:start w:val="21"/>
      <w:numFmt w:val="bullet"/>
      <w:lvlText w:val="-"/>
      <w:lvlJc w:val="left"/>
      <w:pPr>
        <w:ind w:left="3195" w:hanging="360"/>
      </w:pPr>
      <w:rPr>
        <w:rFonts w:ascii="Calibri" w:eastAsiaTheme="minorHAnsi" w:hAnsi="Calibri" w:cs="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1662BEE"/>
    <w:multiLevelType w:val="hybridMultilevel"/>
    <w:tmpl w:val="F34C6C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10743A"/>
    <w:multiLevelType w:val="hybridMultilevel"/>
    <w:tmpl w:val="6D5AB05A"/>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B6F1BE9"/>
    <w:multiLevelType w:val="hybridMultilevel"/>
    <w:tmpl w:val="D6528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1B4253"/>
    <w:multiLevelType w:val="hybridMultilevel"/>
    <w:tmpl w:val="451EE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82776F"/>
    <w:multiLevelType w:val="hybridMultilevel"/>
    <w:tmpl w:val="F1248F7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ABE63B9E">
      <w:start w:val="3"/>
      <w:numFmt w:val="bullet"/>
      <w:lvlText w:val="-"/>
      <w:lvlJc w:val="left"/>
      <w:pPr>
        <w:ind w:left="2880" w:hanging="360"/>
      </w:pPr>
      <w:rPr>
        <w:rFonts w:ascii="Calibri" w:eastAsiaTheme="minorHAnsi" w:hAnsi="Calibri" w:cs="Calibr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060C0A"/>
    <w:multiLevelType w:val="hybridMultilevel"/>
    <w:tmpl w:val="3992F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BA4B3F"/>
    <w:multiLevelType w:val="hybridMultilevel"/>
    <w:tmpl w:val="BB1EFCFC"/>
    <w:lvl w:ilvl="0" w:tplc="FFFFFFFF">
      <w:start w:val="1"/>
      <w:numFmt w:val="upp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CF6251"/>
    <w:multiLevelType w:val="hybridMultilevel"/>
    <w:tmpl w:val="FDA418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EA7BCA"/>
    <w:multiLevelType w:val="hybridMultilevel"/>
    <w:tmpl w:val="B840E54A"/>
    <w:lvl w:ilvl="0" w:tplc="7BB2DD7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A9B076D"/>
    <w:multiLevelType w:val="hybridMultilevel"/>
    <w:tmpl w:val="2EE0C5CE"/>
    <w:lvl w:ilvl="0" w:tplc="7E701C7C">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AB7FCE"/>
    <w:multiLevelType w:val="hybridMultilevel"/>
    <w:tmpl w:val="C71AD5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DA1EDF"/>
    <w:multiLevelType w:val="hybridMultilevel"/>
    <w:tmpl w:val="2C261C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54825794">
    <w:abstractNumId w:val="1"/>
  </w:num>
  <w:num w:numId="2" w16cid:durableId="1222522111">
    <w:abstractNumId w:val="11"/>
  </w:num>
  <w:num w:numId="3" w16cid:durableId="638805780">
    <w:abstractNumId w:val="10"/>
  </w:num>
  <w:num w:numId="4" w16cid:durableId="1122384754">
    <w:abstractNumId w:val="4"/>
  </w:num>
  <w:num w:numId="5" w16cid:durableId="1877817417">
    <w:abstractNumId w:val="15"/>
  </w:num>
  <w:num w:numId="6" w16cid:durableId="463548707">
    <w:abstractNumId w:val="5"/>
  </w:num>
  <w:num w:numId="7" w16cid:durableId="1561862434">
    <w:abstractNumId w:val="22"/>
  </w:num>
  <w:num w:numId="8" w16cid:durableId="1914468050">
    <w:abstractNumId w:val="12"/>
  </w:num>
  <w:num w:numId="9" w16cid:durableId="1603997972">
    <w:abstractNumId w:val="20"/>
  </w:num>
  <w:num w:numId="10" w16cid:durableId="1635330139">
    <w:abstractNumId w:val="23"/>
  </w:num>
  <w:num w:numId="11" w16cid:durableId="173544701">
    <w:abstractNumId w:val="17"/>
  </w:num>
  <w:num w:numId="12" w16cid:durableId="662659433">
    <w:abstractNumId w:val="7"/>
  </w:num>
  <w:num w:numId="13" w16cid:durableId="1955408087">
    <w:abstractNumId w:val="19"/>
  </w:num>
  <w:num w:numId="14" w16cid:durableId="2034263750">
    <w:abstractNumId w:val="8"/>
  </w:num>
  <w:num w:numId="15" w16cid:durableId="692221949">
    <w:abstractNumId w:val="6"/>
  </w:num>
  <w:num w:numId="16" w16cid:durableId="1075200468">
    <w:abstractNumId w:val="18"/>
  </w:num>
  <w:num w:numId="17" w16cid:durableId="850947944">
    <w:abstractNumId w:val="21"/>
  </w:num>
  <w:num w:numId="18" w16cid:durableId="1515877543">
    <w:abstractNumId w:val="3"/>
  </w:num>
  <w:num w:numId="19" w16cid:durableId="103813537">
    <w:abstractNumId w:val="13"/>
  </w:num>
  <w:num w:numId="20" w16cid:durableId="1932203364">
    <w:abstractNumId w:val="16"/>
  </w:num>
  <w:num w:numId="21" w16cid:durableId="1411004447">
    <w:abstractNumId w:val="9"/>
  </w:num>
  <w:num w:numId="22" w16cid:durableId="987976990">
    <w:abstractNumId w:val="14"/>
  </w:num>
  <w:num w:numId="23" w16cid:durableId="506091115">
    <w:abstractNumId w:val="2"/>
  </w:num>
  <w:num w:numId="24" w16cid:durableId="224725559">
    <w:abstractNumId w:val="0"/>
  </w:num>
  <w:num w:numId="25" w16cid:durableId="14966071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94"/>
    <w:rsid w:val="000004D0"/>
    <w:rsid w:val="00002F6D"/>
    <w:rsid w:val="0000641D"/>
    <w:rsid w:val="000077C7"/>
    <w:rsid w:val="00010CD1"/>
    <w:rsid w:val="00032DCD"/>
    <w:rsid w:val="00033952"/>
    <w:rsid w:val="0004009F"/>
    <w:rsid w:val="000423B2"/>
    <w:rsid w:val="00045EEE"/>
    <w:rsid w:val="00060F6B"/>
    <w:rsid w:val="00061C43"/>
    <w:rsid w:val="0006428B"/>
    <w:rsid w:val="00070AD5"/>
    <w:rsid w:val="0007574B"/>
    <w:rsid w:val="00080DE7"/>
    <w:rsid w:val="000862B3"/>
    <w:rsid w:val="00091380"/>
    <w:rsid w:val="000A0CA6"/>
    <w:rsid w:val="000A1833"/>
    <w:rsid w:val="000B6443"/>
    <w:rsid w:val="000C0A39"/>
    <w:rsid w:val="000C78D6"/>
    <w:rsid w:val="000E2F9A"/>
    <w:rsid w:val="000F0902"/>
    <w:rsid w:val="000F239C"/>
    <w:rsid w:val="000F2A8E"/>
    <w:rsid w:val="000F7211"/>
    <w:rsid w:val="00106214"/>
    <w:rsid w:val="00114469"/>
    <w:rsid w:val="001165A4"/>
    <w:rsid w:val="00117E13"/>
    <w:rsid w:val="00122701"/>
    <w:rsid w:val="00124881"/>
    <w:rsid w:val="001376A0"/>
    <w:rsid w:val="001412A9"/>
    <w:rsid w:val="00146C69"/>
    <w:rsid w:val="00165C88"/>
    <w:rsid w:val="00166B74"/>
    <w:rsid w:val="00167FA3"/>
    <w:rsid w:val="00173B01"/>
    <w:rsid w:val="001804EF"/>
    <w:rsid w:val="0018687E"/>
    <w:rsid w:val="00192279"/>
    <w:rsid w:val="001A4802"/>
    <w:rsid w:val="001B2677"/>
    <w:rsid w:val="001B590A"/>
    <w:rsid w:val="001B74D9"/>
    <w:rsid w:val="001C007B"/>
    <w:rsid w:val="001C16E7"/>
    <w:rsid w:val="001D56C9"/>
    <w:rsid w:val="001D6456"/>
    <w:rsid w:val="001E1EE5"/>
    <w:rsid w:val="00210DBF"/>
    <w:rsid w:val="00215A64"/>
    <w:rsid w:val="002656ED"/>
    <w:rsid w:val="0028064A"/>
    <w:rsid w:val="00283D09"/>
    <w:rsid w:val="00294794"/>
    <w:rsid w:val="0029488C"/>
    <w:rsid w:val="002B5AB1"/>
    <w:rsid w:val="002C1CB1"/>
    <w:rsid w:val="002E0CD0"/>
    <w:rsid w:val="002E4B04"/>
    <w:rsid w:val="002E74AE"/>
    <w:rsid w:val="002F0A4B"/>
    <w:rsid w:val="002F52CA"/>
    <w:rsid w:val="00310197"/>
    <w:rsid w:val="00323E87"/>
    <w:rsid w:val="0033076E"/>
    <w:rsid w:val="0034358D"/>
    <w:rsid w:val="00351C2E"/>
    <w:rsid w:val="003568A7"/>
    <w:rsid w:val="003571B6"/>
    <w:rsid w:val="00357506"/>
    <w:rsid w:val="00365CBB"/>
    <w:rsid w:val="00365D21"/>
    <w:rsid w:val="00366013"/>
    <w:rsid w:val="00367439"/>
    <w:rsid w:val="00376BF5"/>
    <w:rsid w:val="0038074F"/>
    <w:rsid w:val="00381D11"/>
    <w:rsid w:val="00385C12"/>
    <w:rsid w:val="003969E5"/>
    <w:rsid w:val="00397468"/>
    <w:rsid w:val="003D3C14"/>
    <w:rsid w:val="003E4E12"/>
    <w:rsid w:val="003E65E6"/>
    <w:rsid w:val="00422096"/>
    <w:rsid w:val="004279DC"/>
    <w:rsid w:val="004436F6"/>
    <w:rsid w:val="004525DA"/>
    <w:rsid w:val="00452EC5"/>
    <w:rsid w:val="004605BA"/>
    <w:rsid w:val="0048039E"/>
    <w:rsid w:val="00486841"/>
    <w:rsid w:val="004A3F23"/>
    <w:rsid w:val="004B6ADA"/>
    <w:rsid w:val="004C1AC7"/>
    <w:rsid w:val="004C390E"/>
    <w:rsid w:val="004D0FE9"/>
    <w:rsid w:val="004E55E5"/>
    <w:rsid w:val="004F096C"/>
    <w:rsid w:val="004F6827"/>
    <w:rsid w:val="00521475"/>
    <w:rsid w:val="00537E9B"/>
    <w:rsid w:val="005461C7"/>
    <w:rsid w:val="00547883"/>
    <w:rsid w:val="005501FF"/>
    <w:rsid w:val="005508FF"/>
    <w:rsid w:val="00561508"/>
    <w:rsid w:val="005652C4"/>
    <w:rsid w:val="0058163B"/>
    <w:rsid w:val="00591A8A"/>
    <w:rsid w:val="005A2277"/>
    <w:rsid w:val="005A26FD"/>
    <w:rsid w:val="005A4687"/>
    <w:rsid w:val="005B2E2C"/>
    <w:rsid w:val="005C305B"/>
    <w:rsid w:val="005C3BFB"/>
    <w:rsid w:val="005E3ADB"/>
    <w:rsid w:val="005E602F"/>
    <w:rsid w:val="006011E7"/>
    <w:rsid w:val="00604DA0"/>
    <w:rsid w:val="00614DDF"/>
    <w:rsid w:val="00616BC4"/>
    <w:rsid w:val="00620CF3"/>
    <w:rsid w:val="00622DF9"/>
    <w:rsid w:val="00624B28"/>
    <w:rsid w:val="00625C18"/>
    <w:rsid w:val="00640669"/>
    <w:rsid w:val="00641D6C"/>
    <w:rsid w:val="00646540"/>
    <w:rsid w:val="006513DE"/>
    <w:rsid w:val="00653FE7"/>
    <w:rsid w:val="0066476D"/>
    <w:rsid w:val="00664B18"/>
    <w:rsid w:val="00667B05"/>
    <w:rsid w:val="006749C6"/>
    <w:rsid w:val="00682B73"/>
    <w:rsid w:val="0069732E"/>
    <w:rsid w:val="006A3D67"/>
    <w:rsid w:val="006A5ECA"/>
    <w:rsid w:val="006C60A8"/>
    <w:rsid w:val="006D50BC"/>
    <w:rsid w:val="00715AA9"/>
    <w:rsid w:val="007166F3"/>
    <w:rsid w:val="0073148D"/>
    <w:rsid w:val="007706DA"/>
    <w:rsid w:val="00774449"/>
    <w:rsid w:val="00775D14"/>
    <w:rsid w:val="00780C58"/>
    <w:rsid w:val="00783FC0"/>
    <w:rsid w:val="00791CE0"/>
    <w:rsid w:val="00793B3B"/>
    <w:rsid w:val="007940A3"/>
    <w:rsid w:val="007B087E"/>
    <w:rsid w:val="007B3494"/>
    <w:rsid w:val="007C5EDE"/>
    <w:rsid w:val="007D25D7"/>
    <w:rsid w:val="007D5598"/>
    <w:rsid w:val="007E06FD"/>
    <w:rsid w:val="007F180A"/>
    <w:rsid w:val="007F41FE"/>
    <w:rsid w:val="008032CC"/>
    <w:rsid w:val="00804441"/>
    <w:rsid w:val="00805555"/>
    <w:rsid w:val="008073A3"/>
    <w:rsid w:val="00813F12"/>
    <w:rsid w:val="00826FF2"/>
    <w:rsid w:val="00836944"/>
    <w:rsid w:val="00836D84"/>
    <w:rsid w:val="008525B5"/>
    <w:rsid w:val="008556F8"/>
    <w:rsid w:val="00861F03"/>
    <w:rsid w:val="00872A78"/>
    <w:rsid w:val="00874931"/>
    <w:rsid w:val="00893724"/>
    <w:rsid w:val="00893B55"/>
    <w:rsid w:val="008A120E"/>
    <w:rsid w:val="008A55A7"/>
    <w:rsid w:val="008B0247"/>
    <w:rsid w:val="008B7CFA"/>
    <w:rsid w:val="008C75DD"/>
    <w:rsid w:val="008D135D"/>
    <w:rsid w:val="008D3BE2"/>
    <w:rsid w:val="008D4878"/>
    <w:rsid w:val="008D7EED"/>
    <w:rsid w:val="008F5AB3"/>
    <w:rsid w:val="008F692F"/>
    <w:rsid w:val="00903029"/>
    <w:rsid w:val="009042E6"/>
    <w:rsid w:val="00917AC0"/>
    <w:rsid w:val="00923CFF"/>
    <w:rsid w:val="00934B73"/>
    <w:rsid w:val="00943B6F"/>
    <w:rsid w:val="009452D5"/>
    <w:rsid w:val="009456DF"/>
    <w:rsid w:val="00950056"/>
    <w:rsid w:val="0095346E"/>
    <w:rsid w:val="009549D5"/>
    <w:rsid w:val="00967651"/>
    <w:rsid w:val="00970C85"/>
    <w:rsid w:val="00970F52"/>
    <w:rsid w:val="00971A9E"/>
    <w:rsid w:val="00971DCC"/>
    <w:rsid w:val="00974FB4"/>
    <w:rsid w:val="00997988"/>
    <w:rsid w:val="009A4A51"/>
    <w:rsid w:val="009A7A0F"/>
    <w:rsid w:val="009B0584"/>
    <w:rsid w:val="009B77C8"/>
    <w:rsid w:val="009C2475"/>
    <w:rsid w:val="009D23BD"/>
    <w:rsid w:val="009D5058"/>
    <w:rsid w:val="009F0374"/>
    <w:rsid w:val="00A12FDA"/>
    <w:rsid w:val="00A148FE"/>
    <w:rsid w:val="00A20E00"/>
    <w:rsid w:val="00A2276A"/>
    <w:rsid w:val="00A22924"/>
    <w:rsid w:val="00A332D2"/>
    <w:rsid w:val="00A36FCD"/>
    <w:rsid w:val="00A40F87"/>
    <w:rsid w:val="00A469B7"/>
    <w:rsid w:val="00A52794"/>
    <w:rsid w:val="00A5540B"/>
    <w:rsid w:val="00A57684"/>
    <w:rsid w:val="00A578F7"/>
    <w:rsid w:val="00A673AC"/>
    <w:rsid w:val="00A7319B"/>
    <w:rsid w:val="00A81710"/>
    <w:rsid w:val="00A96E64"/>
    <w:rsid w:val="00AA3A1D"/>
    <w:rsid w:val="00AA66E8"/>
    <w:rsid w:val="00AB2A7A"/>
    <w:rsid w:val="00AB5B4B"/>
    <w:rsid w:val="00AC7613"/>
    <w:rsid w:val="00AD2B54"/>
    <w:rsid w:val="00AE1658"/>
    <w:rsid w:val="00B039D7"/>
    <w:rsid w:val="00B105D2"/>
    <w:rsid w:val="00B31293"/>
    <w:rsid w:val="00B63DCE"/>
    <w:rsid w:val="00BA6214"/>
    <w:rsid w:val="00BC143B"/>
    <w:rsid w:val="00BD1FE4"/>
    <w:rsid w:val="00BD4984"/>
    <w:rsid w:val="00BE0F1D"/>
    <w:rsid w:val="00BE5AE4"/>
    <w:rsid w:val="00BF06A9"/>
    <w:rsid w:val="00C1621C"/>
    <w:rsid w:val="00C26EEC"/>
    <w:rsid w:val="00C31ED1"/>
    <w:rsid w:val="00C47BFD"/>
    <w:rsid w:val="00C63532"/>
    <w:rsid w:val="00C65D4F"/>
    <w:rsid w:val="00C667D6"/>
    <w:rsid w:val="00C728DC"/>
    <w:rsid w:val="00C7464E"/>
    <w:rsid w:val="00C82EDF"/>
    <w:rsid w:val="00C8536F"/>
    <w:rsid w:val="00C861F7"/>
    <w:rsid w:val="00CA0DAC"/>
    <w:rsid w:val="00CA4DC7"/>
    <w:rsid w:val="00CA6B65"/>
    <w:rsid w:val="00CB3313"/>
    <w:rsid w:val="00CC0E12"/>
    <w:rsid w:val="00CC2583"/>
    <w:rsid w:val="00CC4E82"/>
    <w:rsid w:val="00CE2282"/>
    <w:rsid w:val="00CF4955"/>
    <w:rsid w:val="00D07BB4"/>
    <w:rsid w:val="00D13A48"/>
    <w:rsid w:val="00D20470"/>
    <w:rsid w:val="00D31095"/>
    <w:rsid w:val="00D5234B"/>
    <w:rsid w:val="00D6207B"/>
    <w:rsid w:val="00D75E0E"/>
    <w:rsid w:val="00D75EBD"/>
    <w:rsid w:val="00D8078D"/>
    <w:rsid w:val="00DA1E21"/>
    <w:rsid w:val="00DA703D"/>
    <w:rsid w:val="00DB65F5"/>
    <w:rsid w:val="00DD04F8"/>
    <w:rsid w:val="00DF07A1"/>
    <w:rsid w:val="00DF42DC"/>
    <w:rsid w:val="00E1778A"/>
    <w:rsid w:val="00E207D5"/>
    <w:rsid w:val="00E32549"/>
    <w:rsid w:val="00E42474"/>
    <w:rsid w:val="00E66BE8"/>
    <w:rsid w:val="00E67FF0"/>
    <w:rsid w:val="00E75C52"/>
    <w:rsid w:val="00E75DE3"/>
    <w:rsid w:val="00E76BA9"/>
    <w:rsid w:val="00EA0350"/>
    <w:rsid w:val="00EA3BAE"/>
    <w:rsid w:val="00EA5AE4"/>
    <w:rsid w:val="00EB4D02"/>
    <w:rsid w:val="00EB7480"/>
    <w:rsid w:val="00ED297E"/>
    <w:rsid w:val="00ED5AFC"/>
    <w:rsid w:val="00EE4CBE"/>
    <w:rsid w:val="00EF483F"/>
    <w:rsid w:val="00F03790"/>
    <w:rsid w:val="00F06A33"/>
    <w:rsid w:val="00F23458"/>
    <w:rsid w:val="00F25890"/>
    <w:rsid w:val="00F42D94"/>
    <w:rsid w:val="00F61F09"/>
    <w:rsid w:val="00F73A1B"/>
    <w:rsid w:val="00F90CBC"/>
    <w:rsid w:val="00F94654"/>
    <w:rsid w:val="00FA1C8A"/>
    <w:rsid w:val="00FA5C9B"/>
    <w:rsid w:val="00FB15BC"/>
    <w:rsid w:val="00FD5373"/>
    <w:rsid w:val="00FE4B2E"/>
    <w:rsid w:val="00FE7FA9"/>
    <w:rsid w:val="00FF0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B8CE5"/>
  <w15:chartTrackingRefBased/>
  <w15:docId w15:val="{A82A5B55-4A03-4A8A-8FB2-896CACDD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2D5"/>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6D5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semiHidden/>
    <w:unhideWhenUsed/>
    <w:qFormat/>
    <w:rsid w:val="00CF495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1 odstavecH,Odstavec_muj,List Paragraph (Czech Tourism),Conclusion de partie,List Paragraph,References,Odstavec se seznamem2,Nad,Odstavec se seznamem1"/>
    <w:basedOn w:val="Normln"/>
    <w:link w:val="OdstavecseseznamemChar"/>
    <w:uiPriority w:val="34"/>
    <w:qFormat/>
    <w:rsid w:val="001C007B"/>
    <w:pPr>
      <w:ind w:left="720"/>
      <w:contextualSpacing/>
    </w:pPr>
  </w:style>
  <w:style w:type="character" w:customStyle="1" w:styleId="OdstavecseseznamemChar">
    <w:name w:val="Odstavec se seznamem Char"/>
    <w:aliases w:val="1 odstavecH Char,Odstavec_muj Char,List Paragraph (Czech Tourism) Char,Conclusion de partie Char,List Paragraph Char,References Char,Odstavec se seznamem2 Char,Nad Char,Odstavec se seznamem1 Char"/>
    <w:link w:val="Odstavecseseznamem"/>
    <w:uiPriority w:val="34"/>
    <w:qFormat/>
    <w:rsid w:val="001C007B"/>
    <w:rPr>
      <w:rFonts w:ascii="Calibri" w:eastAsia="Calibri" w:hAnsi="Calibri" w:cs="Times New Roman"/>
    </w:rPr>
  </w:style>
  <w:style w:type="paragraph" w:styleId="Zhlav">
    <w:name w:val="header"/>
    <w:basedOn w:val="Normln"/>
    <w:link w:val="ZhlavChar"/>
    <w:uiPriority w:val="99"/>
    <w:unhideWhenUsed/>
    <w:rsid w:val="00FA1C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1C8A"/>
    <w:rPr>
      <w:rFonts w:ascii="Calibri" w:eastAsia="Calibri" w:hAnsi="Calibri" w:cs="Times New Roman"/>
    </w:rPr>
  </w:style>
  <w:style w:type="paragraph" w:styleId="Zpat">
    <w:name w:val="footer"/>
    <w:basedOn w:val="Normln"/>
    <w:link w:val="ZpatChar"/>
    <w:uiPriority w:val="99"/>
    <w:unhideWhenUsed/>
    <w:rsid w:val="00FA1C8A"/>
    <w:pPr>
      <w:tabs>
        <w:tab w:val="center" w:pos="4536"/>
        <w:tab w:val="right" w:pos="9072"/>
      </w:tabs>
      <w:spacing w:after="0" w:line="240" w:lineRule="auto"/>
    </w:pPr>
  </w:style>
  <w:style w:type="character" w:customStyle="1" w:styleId="ZpatChar">
    <w:name w:val="Zápatí Char"/>
    <w:basedOn w:val="Standardnpsmoodstavce"/>
    <w:link w:val="Zpat"/>
    <w:uiPriority w:val="99"/>
    <w:rsid w:val="00FA1C8A"/>
    <w:rPr>
      <w:rFonts w:ascii="Calibri" w:eastAsia="Calibri" w:hAnsi="Calibri" w:cs="Times New Roman"/>
    </w:rPr>
  </w:style>
  <w:style w:type="paragraph" w:styleId="Textbubliny">
    <w:name w:val="Balloon Text"/>
    <w:basedOn w:val="Normln"/>
    <w:link w:val="TextbublinyChar"/>
    <w:uiPriority w:val="99"/>
    <w:semiHidden/>
    <w:unhideWhenUsed/>
    <w:rsid w:val="00210D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0DBF"/>
    <w:rPr>
      <w:rFonts w:ascii="Segoe UI" w:eastAsia="Calibri" w:hAnsi="Segoe UI" w:cs="Segoe UI"/>
      <w:sz w:val="18"/>
      <w:szCs w:val="18"/>
    </w:rPr>
  </w:style>
  <w:style w:type="character" w:styleId="Hypertextovodkaz">
    <w:name w:val="Hyperlink"/>
    <w:basedOn w:val="Standardnpsmoodstavce"/>
    <w:uiPriority w:val="99"/>
    <w:unhideWhenUsed/>
    <w:rsid w:val="00641D6C"/>
    <w:rPr>
      <w:color w:val="0563C1" w:themeColor="hyperlink"/>
      <w:u w:val="single"/>
    </w:rPr>
  </w:style>
  <w:style w:type="paragraph" w:customStyle="1" w:styleId="Default">
    <w:name w:val="Default"/>
    <w:rsid w:val="00641D6C"/>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unhideWhenUsed/>
    <w:rsid w:val="00682B73"/>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rsid w:val="00682B73"/>
    <w:rPr>
      <w:rFonts w:ascii="Calibri" w:hAnsi="Calibri"/>
      <w:szCs w:val="21"/>
    </w:rPr>
  </w:style>
  <w:style w:type="table" w:styleId="Mkatabulky">
    <w:name w:val="Table Grid"/>
    <w:basedOn w:val="Normlntabulka"/>
    <w:uiPriority w:val="59"/>
    <w:rsid w:val="000A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4C390E"/>
    <w:rPr>
      <w:i/>
      <w:iCs/>
      <w:color w:val="5B9BD5" w:themeColor="accent1"/>
    </w:rPr>
  </w:style>
  <w:style w:type="paragraph" w:customStyle="1" w:styleId="Zkladntext21">
    <w:name w:val="Základní text 21"/>
    <w:basedOn w:val="Normln"/>
    <w:qFormat/>
    <w:rsid w:val="000423B2"/>
    <w:pPr>
      <w:jc w:val="both"/>
      <w:textAlignment w:val="baseline"/>
    </w:pPr>
    <w:rPr>
      <w:rFonts w:ascii="Arial" w:hAnsi="Arial" w:cs="Tahoma"/>
      <w:b/>
      <w:color w:val="00000A"/>
      <w:szCs w:val="20"/>
    </w:rPr>
  </w:style>
  <w:style w:type="character" w:customStyle="1" w:styleId="xsptextcomputedfield">
    <w:name w:val="xsptextcomputedfield"/>
    <w:basedOn w:val="Standardnpsmoodstavce"/>
    <w:rsid w:val="005A4687"/>
  </w:style>
  <w:style w:type="character" w:customStyle="1" w:styleId="Nadpis3Char">
    <w:name w:val="Nadpis 3 Char"/>
    <w:basedOn w:val="Standardnpsmoodstavce"/>
    <w:link w:val="Nadpis3"/>
    <w:semiHidden/>
    <w:rsid w:val="00CF4955"/>
    <w:rPr>
      <w:rFonts w:asciiTheme="majorHAnsi" w:eastAsiaTheme="majorEastAsia" w:hAnsiTheme="majorHAnsi" w:cstheme="majorBidi"/>
      <w:b/>
      <w:bCs/>
      <w:color w:val="5B9BD5" w:themeColor="accent1"/>
      <w:sz w:val="24"/>
      <w:szCs w:val="24"/>
      <w:lang w:eastAsia="cs-CZ"/>
    </w:rPr>
  </w:style>
  <w:style w:type="paragraph" w:styleId="Bezmezer">
    <w:name w:val="No Spacing"/>
    <w:uiPriority w:val="1"/>
    <w:qFormat/>
    <w:rsid w:val="000F7211"/>
    <w:pPr>
      <w:spacing w:after="0" w:line="240" w:lineRule="auto"/>
    </w:pPr>
  </w:style>
  <w:style w:type="paragraph" w:styleId="Textpoznpodarou">
    <w:name w:val="footnote text"/>
    <w:basedOn w:val="Normln"/>
    <w:link w:val="TextpoznpodarouChar"/>
    <w:rsid w:val="006A3D67"/>
    <w:rPr>
      <w:rFonts w:cs="Calibri"/>
      <w:sz w:val="20"/>
      <w:szCs w:val="20"/>
    </w:rPr>
  </w:style>
  <w:style w:type="character" w:customStyle="1" w:styleId="TextpoznpodarouChar">
    <w:name w:val="Text pozn. pod čarou Char"/>
    <w:basedOn w:val="Standardnpsmoodstavce"/>
    <w:link w:val="Textpoznpodarou"/>
    <w:rsid w:val="006A3D67"/>
    <w:rPr>
      <w:rFonts w:ascii="Calibri" w:eastAsia="Calibri" w:hAnsi="Calibri" w:cs="Calibri"/>
      <w:sz w:val="20"/>
      <w:szCs w:val="20"/>
    </w:rPr>
  </w:style>
  <w:style w:type="character" w:styleId="Znakapoznpodarou">
    <w:name w:val="footnote reference"/>
    <w:rsid w:val="006A3D67"/>
    <w:rPr>
      <w:rFonts w:cs="Times New Roman"/>
      <w:vertAlign w:val="superscript"/>
    </w:rPr>
  </w:style>
  <w:style w:type="paragraph" w:styleId="Revize">
    <w:name w:val="Revision"/>
    <w:hidden/>
    <w:uiPriority w:val="99"/>
    <w:semiHidden/>
    <w:rsid w:val="00283D09"/>
    <w:pPr>
      <w:spacing w:after="0" w:line="240" w:lineRule="auto"/>
    </w:pPr>
    <w:rPr>
      <w:rFonts w:ascii="Calibri" w:eastAsia="Calibri" w:hAnsi="Calibri" w:cs="Times New Roman"/>
    </w:rPr>
  </w:style>
  <w:style w:type="character" w:styleId="Odkaznakoment">
    <w:name w:val="annotation reference"/>
    <w:uiPriority w:val="99"/>
    <w:semiHidden/>
    <w:unhideWhenUsed/>
    <w:rsid w:val="00F06A33"/>
    <w:rPr>
      <w:sz w:val="16"/>
      <w:szCs w:val="16"/>
    </w:rPr>
  </w:style>
  <w:style w:type="paragraph" w:styleId="Textkomente">
    <w:name w:val="annotation text"/>
    <w:basedOn w:val="Normln"/>
    <w:link w:val="TextkomenteChar"/>
    <w:uiPriority w:val="99"/>
    <w:unhideWhenUsed/>
    <w:rsid w:val="00F06A33"/>
    <w:pPr>
      <w:spacing w:after="0" w:line="240" w:lineRule="auto"/>
    </w:pPr>
    <w:rPr>
      <w:rFonts w:ascii="Arial" w:hAnsi="Arial" w:cs="Arial"/>
      <w:sz w:val="20"/>
      <w:szCs w:val="20"/>
      <w:lang w:eastAsia="cs-CZ"/>
    </w:rPr>
  </w:style>
  <w:style w:type="character" w:customStyle="1" w:styleId="TextkomenteChar">
    <w:name w:val="Text komentáře Char"/>
    <w:basedOn w:val="Standardnpsmoodstavce"/>
    <w:link w:val="Textkomente"/>
    <w:uiPriority w:val="99"/>
    <w:rsid w:val="00F06A33"/>
    <w:rPr>
      <w:rFonts w:ascii="Arial" w:eastAsia="Calibri" w:hAnsi="Arial" w:cs="Arial"/>
      <w:sz w:val="20"/>
      <w:szCs w:val="20"/>
      <w:lang w:eastAsia="cs-CZ"/>
    </w:rPr>
  </w:style>
  <w:style w:type="paragraph" w:styleId="Nzev">
    <w:name w:val="Title"/>
    <w:basedOn w:val="Normln"/>
    <w:next w:val="Normln"/>
    <w:link w:val="NzevChar"/>
    <w:qFormat/>
    <w:rsid w:val="00614DDF"/>
    <w:pPr>
      <w:spacing w:before="240" w:after="60" w:line="240" w:lineRule="auto"/>
      <w:jc w:val="center"/>
      <w:outlineLvl w:val="0"/>
    </w:pPr>
    <w:rPr>
      <w:rFonts w:ascii="Cambria" w:eastAsia="Times New Roman" w:hAnsi="Cambria"/>
      <w:b/>
      <w:bCs/>
      <w:kern w:val="28"/>
      <w:sz w:val="32"/>
      <w:szCs w:val="32"/>
      <w:lang w:eastAsia="cs-CZ"/>
    </w:rPr>
  </w:style>
  <w:style w:type="character" w:customStyle="1" w:styleId="NzevChar">
    <w:name w:val="Název Char"/>
    <w:basedOn w:val="Standardnpsmoodstavce"/>
    <w:link w:val="Nzev"/>
    <w:rsid w:val="00614DDF"/>
    <w:rPr>
      <w:rFonts w:ascii="Cambria" w:eastAsia="Times New Roman" w:hAnsi="Cambria" w:cs="Times New Roman"/>
      <w:b/>
      <w:bCs/>
      <w:kern w:val="28"/>
      <w:sz w:val="32"/>
      <w:szCs w:val="32"/>
      <w:lang w:eastAsia="cs-CZ"/>
    </w:rPr>
  </w:style>
  <w:style w:type="character" w:styleId="Sledovanodkaz">
    <w:name w:val="FollowedHyperlink"/>
    <w:basedOn w:val="Standardnpsmoodstavce"/>
    <w:uiPriority w:val="99"/>
    <w:semiHidden/>
    <w:unhideWhenUsed/>
    <w:rsid w:val="009D23BD"/>
    <w:rPr>
      <w:color w:val="954F72" w:themeColor="followedHyperlink"/>
      <w:u w:val="single"/>
    </w:rPr>
  </w:style>
  <w:style w:type="character" w:customStyle="1" w:styleId="Nadpis1Char">
    <w:name w:val="Nadpis 1 Char"/>
    <w:basedOn w:val="Standardnpsmoodstavce"/>
    <w:link w:val="Nadpis1"/>
    <w:uiPriority w:val="9"/>
    <w:rsid w:val="006D50BC"/>
    <w:rPr>
      <w:rFonts w:asciiTheme="majorHAnsi" w:eastAsiaTheme="majorEastAsia" w:hAnsiTheme="majorHAnsi" w:cstheme="majorBidi"/>
      <w:color w:val="2E74B5" w:themeColor="accent1" w:themeShade="BF"/>
      <w:sz w:val="32"/>
      <w:szCs w:val="32"/>
    </w:rPr>
  </w:style>
  <w:style w:type="paragraph" w:styleId="Pedmtkomente">
    <w:name w:val="annotation subject"/>
    <w:basedOn w:val="Textkomente"/>
    <w:next w:val="Textkomente"/>
    <w:link w:val="PedmtkomenteChar"/>
    <w:uiPriority w:val="99"/>
    <w:semiHidden/>
    <w:unhideWhenUsed/>
    <w:rsid w:val="00D75E0E"/>
    <w:pPr>
      <w:spacing w:after="200"/>
    </w:pPr>
    <w:rPr>
      <w:rFonts w:ascii="Calibri" w:hAnsi="Calibri" w:cs="Times New Roman"/>
      <w:b/>
      <w:bCs/>
      <w:lang w:eastAsia="en-US"/>
    </w:rPr>
  </w:style>
  <w:style w:type="character" w:customStyle="1" w:styleId="PedmtkomenteChar">
    <w:name w:val="Předmět komentáře Char"/>
    <w:basedOn w:val="TextkomenteChar"/>
    <w:link w:val="Pedmtkomente"/>
    <w:uiPriority w:val="99"/>
    <w:semiHidden/>
    <w:rsid w:val="00D75E0E"/>
    <w:rPr>
      <w:rFonts w:ascii="Calibri" w:eastAsia="Calibri"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8794">
      <w:bodyDiv w:val="1"/>
      <w:marLeft w:val="0"/>
      <w:marRight w:val="0"/>
      <w:marTop w:val="0"/>
      <w:marBottom w:val="0"/>
      <w:divBdr>
        <w:top w:val="none" w:sz="0" w:space="0" w:color="auto"/>
        <w:left w:val="none" w:sz="0" w:space="0" w:color="auto"/>
        <w:bottom w:val="none" w:sz="0" w:space="0" w:color="auto"/>
        <w:right w:val="none" w:sz="0" w:space="0" w:color="auto"/>
      </w:divBdr>
    </w:div>
    <w:div w:id="315960785">
      <w:bodyDiv w:val="1"/>
      <w:marLeft w:val="0"/>
      <w:marRight w:val="0"/>
      <w:marTop w:val="0"/>
      <w:marBottom w:val="0"/>
      <w:divBdr>
        <w:top w:val="none" w:sz="0" w:space="0" w:color="auto"/>
        <w:left w:val="none" w:sz="0" w:space="0" w:color="auto"/>
        <w:bottom w:val="none" w:sz="0" w:space="0" w:color="auto"/>
        <w:right w:val="none" w:sz="0" w:space="0" w:color="auto"/>
      </w:divBdr>
    </w:div>
    <w:div w:id="318534172">
      <w:bodyDiv w:val="1"/>
      <w:marLeft w:val="0"/>
      <w:marRight w:val="0"/>
      <w:marTop w:val="0"/>
      <w:marBottom w:val="0"/>
      <w:divBdr>
        <w:top w:val="none" w:sz="0" w:space="0" w:color="auto"/>
        <w:left w:val="none" w:sz="0" w:space="0" w:color="auto"/>
        <w:bottom w:val="none" w:sz="0" w:space="0" w:color="auto"/>
        <w:right w:val="none" w:sz="0" w:space="0" w:color="auto"/>
      </w:divBdr>
    </w:div>
    <w:div w:id="596599642">
      <w:bodyDiv w:val="1"/>
      <w:marLeft w:val="0"/>
      <w:marRight w:val="0"/>
      <w:marTop w:val="0"/>
      <w:marBottom w:val="0"/>
      <w:divBdr>
        <w:top w:val="none" w:sz="0" w:space="0" w:color="auto"/>
        <w:left w:val="none" w:sz="0" w:space="0" w:color="auto"/>
        <w:bottom w:val="none" w:sz="0" w:space="0" w:color="auto"/>
        <w:right w:val="none" w:sz="0" w:space="0" w:color="auto"/>
      </w:divBdr>
    </w:div>
    <w:div w:id="689525316">
      <w:bodyDiv w:val="1"/>
      <w:marLeft w:val="0"/>
      <w:marRight w:val="0"/>
      <w:marTop w:val="0"/>
      <w:marBottom w:val="0"/>
      <w:divBdr>
        <w:top w:val="none" w:sz="0" w:space="0" w:color="auto"/>
        <w:left w:val="none" w:sz="0" w:space="0" w:color="auto"/>
        <w:bottom w:val="none" w:sz="0" w:space="0" w:color="auto"/>
        <w:right w:val="none" w:sz="0" w:space="0" w:color="auto"/>
      </w:divBdr>
    </w:div>
    <w:div w:id="1296135300">
      <w:bodyDiv w:val="1"/>
      <w:marLeft w:val="0"/>
      <w:marRight w:val="0"/>
      <w:marTop w:val="0"/>
      <w:marBottom w:val="0"/>
      <w:divBdr>
        <w:top w:val="none" w:sz="0" w:space="0" w:color="auto"/>
        <w:left w:val="none" w:sz="0" w:space="0" w:color="auto"/>
        <w:bottom w:val="none" w:sz="0" w:space="0" w:color="auto"/>
        <w:right w:val="none" w:sz="0" w:space="0" w:color="auto"/>
      </w:divBdr>
    </w:div>
    <w:div w:id="1399596061">
      <w:bodyDiv w:val="1"/>
      <w:marLeft w:val="0"/>
      <w:marRight w:val="0"/>
      <w:marTop w:val="0"/>
      <w:marBottom w:val="0"/>
      <w:divBdr>
        <w:top w:val="none" w:sz="0" w:space="0" w:color="auto"/>
        <w:left w:val="none" w:sz="0" w:space="0" w:color="auto"/>
        <w:bottom w:val="none" w:sz="0" w:space="0" w:color="auto"/>
        <w:right w:val="none" w:sz="0" w:space="0" w:color="auto"/>
      </w:divBdr>
    </w:div>
    <w:div w:id="1533957485">
      <w:bodyDiv w:val="1"/>
      <w:marLeft w:val="0"/>
      <w:marRight w:val="0"/>
      <w:marTop w:val="0"/>
      <w:marBottom w:val="0"/>
      <w:divBdr>
        <w:top w:val="none" w:sz="0" w:space="0" w:color="auto"/>
        <w:left w:val="none" w:sz="0" w:space="0" w:color="auto"/>
        <w:bottom w:val="none" w:sz="0" w:space="0" w:color="auto"/>
        <w:right w:val="none" w:sz="0" w:space="0" w:color="auto"/>
      </w:divBdr>
    </w:div>
    <w:div w:id="1589802862">
      <w:bodyDiv w:val="1"/>
      <w:marLeft w:val="0"/>
      <w:marRight w:val="0"/>
      <w:marTop w:val="0"/>
      <w:marBottom w:val="0"/>
      <w:divBdr>
        <w:top w:val="none" w:sz="0" w:space="0" w:color="auto"/>
        <w:left w:val="none" w:sz="0" w:space="0" w:color="auto"/>
        <w:bottom w:val="none" w:sz="0" w:space="0" w:color="auto"/>
        <w:right w:val="none" w:sz="0" w:space="0" w:color="auto"/>
      </w:divBdr>
    </w:div>
    <w:div w:id="21012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adprace.cz/web/cz/elektronicka-komunik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migration/mig/multicriterial-points-based-system-for-managing-labour-migration-to-the-czech-republic.htm" TargetMode="External"/><Relationship Id="rId2" Type="http://schemas.openxmlformats.org/officeDocument/2006/relationships/hyperlink" Target="https://data.mpsv.cz/web/data/vizualizace9?mesic=8&amp;rok=2023&amp;typPohledu=STATY" TargetMode="External"/><Relationship Id="rId1" Type="http://schemas.openxmlformats.org/officeDocument/2006/relationships/hyperlink" Target="https://www.mpsv.cz/strategicky-ramec-politiky-zamestnanosti-do-roku-2030" TargetMode="External"/><Relationship Id="rId5" Type="http://schemas.openxmlformats.org/officeDocument/2006/relationships/hyperlink" Target="https://www.mpsv.cz/strategicky-ramec-politiky-zamestnanosti-do-roku-2030" TargetMode="External"/><Relationship Id="rId4" Type="http://schemas.openxmlformats.org/officeDocument/2006/relationships/hyperlink" Target="https://www.oecd.org/fr/migrations/mig/Doporu%C4%8Den%C3%AD-pro-preferen%C4%8Dn%C3%AD-bodov%C3%BD-syst%C3%A9m-migrace-%C4%8Cesk%C3%A9-republiky-Z%C3%A1v%C4%9Bre%C4%8Dn%C3%A1-zpr%C3%A1va-z%C3%A1%C5%99%C3%AD-2022.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7B75-05BE-49C7-B382-A4D4AAAB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31</Pages>
  <Words>12134</Words>
  <Characters>74408</Characters>
  <Application>Microsoft Office Word</Application>
  <DocSecurity>0</DocSecurity>
  <Lines>1489</Lines>
  <Paragraphs>347</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86395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Schweiner Petr Mgr. (MPSV)</dc:creator>
  <cp:keywords/>
  <dc:description/>
  <cp:lastModifiedBy>Doudová Soňa Mgr. (MPSV)</cp:lastModifiedBy>
  <cp:revision>18</cp:revision>
  <cp:lastPrinted>2023-11-28T12:07:00Z</cp:lastPrinted>
  <dcterms:created xsi:type="dcterms:W3CDTF">2023-10-12T14:34:00Z</dcterms:created>
  <dcterms:modified xsi:type="dcterms:W3CDTF">2023-11-28T12:27:00Z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7e06d9471d1e53beb40493d1912a29c4e587c72ef8a7aef0e0bc666c0bf32149</vt:lpwstr>
  </property>
</Properties>
</file>