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1AC1C" w14:textId="3F33559A" w:rsidR="00EF16CE" w:rsidRDefault="00EF16CE" w:rsidP="00B13B06">
      <w:pPr>
        <w:widowControl w:val="0"/>
        <w:autoSpaceDE w:val="0"/>
        <w:autoSpaceDN w:val="0"/>
        <w:adjustRightInd w:val="0"/>
        <w:spacing w:line="240" w:lineRule="auto"/>
        <w:jc w:val="center"/>
        <w:rPr>
          <w:rFonts w:ascii="Arial" w:hAnsi="Arial" w:cs="Arial"/>
          <w:b/>
          <w:bCs/>
        </w:rPr>
      </w:pPr>
      <w:r>
        <w:rPr>
          <w:rFonts w:ascii="Arial" w:hAnsi="Arial" w:cs="Arial"/>
          <w:b/>
          <w:bCs/>
        </w:rPr>
        <w:t>Návrh změn a teze prováděcích právních předpisů</w:t>
      </w:r>
    </w:p>
    <w:p w14:paraId="2F67CD49" w14:textId="3C3B4947" w:rsidR="00F769E0" w:rsidRDefault="00F769E0" w:rsidP="00B13B06">
      <w:pPr>
        <w:widowControl w:val="0"/>
        <w:autoSpaceDE w:val="0"/>
        <w:autoSpaceDN w:val="0"/>
        <w:adjustRightInd w:val="0"/>
        <w:spacing w:line="240" w:lineRule="auto"/>
        <w:jc w:val="center"/>
        <w:rPr>
          <w:rFonts w:ascii="Arial" w:hAnsi="Arial" w:cs="Arial"/>
          <w:b/>
          <w:bCs/>
        </w:rPr>
      </w:pPr>
    </w:p>
    <w:p w14:paraId="76760978" w14:textId="6AED178F" w:rsidR="00F769E0" w:rsidRPr="00CE2B91" w:rsidRDefault="00F769E0" w:rsidP="00F769E0">
      <w:pPr>
        <w:jc w:val="both"/>
        <w:rPr>
          <w:rFonts w:ascii="Arial" w:hAnsi="Arial" w:cs="Arial"/>
          <w:b/>
          <w:bCs/>
        </w:rPr>
      </w:pPr>
      <w:r w:rsidRPr="00CE2B91">
        <w:rPr>
          <w:rFonts w:ascii="Arial" w:hAnsi="Arial" w:cs="Arial"/>
          <w:b/>
          <w:bCs/>
        </w:rPr>
        <w:t>Teze vyhlášky, kter</w:t>
      </w:r>
      <w:r>
        <w:rPr>
          <w:rFonts w:ascii="Arial" w:hAnsi="Arial" w:cs="Arial"/>
          <w:b/>
          <w:bCs/>
        </w:rPr>
        <w:t xml:space="preserve">á </w:t>
      </w:r>
      <w:r w:rsidRPr="00CE2B91">
        <w:rPr>
          <w:rFonts w:ascii="Arial" w:hAnsi="Arial" w:cs="Arial"/>
          <w:b/>
          <w:bCs/>
        </w:rPr>
        <w:t>bud</w:t>
      </w:r>
      <w:r>
        <w:rPr>
          <w:rFonts w:ascii="Arial" w:hAnsi="Arial" w:cs="Arial"/>
          <w:b/>
          <w:bCs/>
        </w:rPr>
        <w:t>e</w:t>
      </w:r>
      <w:r w:rsidRPr="00CE2B91">
        <w:rPr>
          <w:rFonts w:ascii="Arial" w:hAnsi="Arial" w:cs="Arial"/>
          <w:b/>
          <w:bCs/>
        </w:rPr>
        <w:t xml:space="preserve"> upravovat </w:t>
      </w:r>
      <w:r w:rsidR="003D7300" w:rsidRPr="003D7300">
        <w:rPr>
          <w:rFonts w:ascii="Arial" w:hAnsi="Arial" w:cs="Arial"/>
          <w:b/>
          <w:bCs/>
        </w:rPr>
        <w:t>požadavky na materiální a technické standardy odpovídající druhu poskytované sociální služby</w:t>
      </w:r>
      <w:r w:rsidRPr="00CE2B91">
        <w:rPr>
          <w:rFonts w:ascii="Arial" w:hAnsi="Arial" w:cs="Arial"/>
          <w:b/>
          <w:bCs/>
        </w:rPr>
        <w:t xml:space="preserve"> </w:t>
      </w:r>
    </w:p>
    <w:p w14:paraId="29562C6B" w14:textId="7AA787AD" w:rsidR="00F769E0" w:rsidRDefault="00F769E0" w:rsidP="00F769E0">
      <w:pPr>
        <w:jc w:val="both"/>
        <w:rPr>
          <w:rFonts w:ascii="Arial" w:hAnsi="Arial" w:cs="Arial"/>
        </w:rPr>
      </w:pPr>
      <w:bookmarkStart w:id="0" w:name="_Hlk153973978"/>
      <w:r w:rsidRPr="00CE2B91">
        <w:rPr>
          <w:rFonts w:ascii="Arial" w:hAnsi="Arial" w:cs="Arial"/>
        </w:rPr>
        <w:t xml:space="preserve">V návaznosti na přijetí zákona, kterým se mění zákon č. 108/2006 Sb., o sociálních službách, ve znění pozdějších předpisů, zákon č. 372/2011 Sb., o zdravotních službách a podmínkách jejich poskytování (zákon o zdravotních službách), ve znění pozdějších předpisů, a zákon č. 48/1997 Sb., o veřejném zdravotním pojištění a o změně a doplnění některých souvisejících zákonů, ve znění pozdějších předpisů </w:t>
      </w:r>
      <w:bookmarkEnd w:id="0"/>
      <w:r w:rsidRPr="00CE2B91">
        <w:rPr>
          <w:rFonts w:ascii="Arial" w:hAnsi="Arial" w:cs="Arial"/>
        </w:rPr>
        <w:t xml:space="preserve">Ministerstvo práce a sociálních věcí vydá </w:t>
      </w:r>
      <w:r w:rsidR="003D7300">
        <w:rPr>
          <w:rFonts w:ascii="Arial" w:hAnsi="Arial" w:cs="Arial"/>
        </w:rPr>
        <w:t xml:space="preserve">vyhlášku upravující </w:t>
      </w:r>
      <w:r w:rsidR="003D7300" w:rsidRPr="003D7300">
        <w:rPr>
          <w:rFonts w:ascii="Arial" w:hAnsi="Arial" w:cs="Arial"/>
        </w:rPr>
        <w:t xml:space="preserve">požadavky </w:t>
      </w:r>
      <w:r w:rsidR="003D7300">
        <w:rPr>
          <w:rFonts w:ascii="Arial" w:hAnsi="Arial" w:cs="Arial"/>
        </w:rPr>
        <w:t xml:space="preserve">na </w:t>
      </w:r>
      <w:r w:rsidR="003D7300" w:rsidRPr="003D7300">
        <w:rPr>
          <w:rFonts w:ascii="Arial" w:hAnsi="Arial" w:cs="Arial"/>
        </w:rPr>
        <w:t>materiální a technické standardy odpovídající druhu poskytované sociální služby, jde-li o zařízení uvedené v § 36 odst. 2</w:t>
      </w:r>
      <w:r w:rsidR="003D7300" w:rsidRPr="003D7300">
        <w:rPr>
          <w:rFonts w:ascii="Arial" w:hAnsi="Arial" w:cs="Arial"/>
        </w:rPr>
        <w:t xml:space="preserve"> </w:t>
      </w:r>
      <w:r>
        <w:rPr>
          <w:rFonts w:ascii="Arial" w:hAnsi="Arial" w:cs="Arial"/>
        </w:rPr>
        <w:t>zákona o sociálních službách.</w:t>
      </w:r>
      <w:r w:rsidRPr="00CE2B91">
        <w:rPr>
          <w:rFonts w:ascii="Arial" w:hAnsi="Arial" w:cs="Arial"/>
        </w:rPr>
        <w:t xml:space="preserve">  </w:t>
      </w:r>
    </w:p>
    <w:p w14:paraId="21CA66A8" w14:textId="2F19CC49" w:rsidR="00F769E0" w:rsidRDefault="00F769E0" w:rsidP="00F769E0">
      <w:pPr>
        <w:pStyle w:val="Odstavecseseznamem"/>
        <w:numPr>
          <w:ilvl w:val="0"/>
          <w:numId w:val="7"/>
        </w:numPr>
        <w:spacing w:after="160" w:line="259" w:lineRule="auto"/>
        <w:contextualSpacing/>
        <w:jc w:val="both"/>
        <w:rPr>
          <w:rFonts w:ascii="Arial" w:hAnsi="Arial" w:cs="Arial"/>
        </w:rPr>
      </w:pPr>
      <w:r w:rsidRPr="0031463B">
        <w:rPr>
          <w:rFonts w:ascii="Arial" w:hAnsi="Arial" w:cs="Arial"/>
        </w:rPr>
        <w:t>Budou stanoveny specifické požadavky na materiální a technické vybavení odpovídající druhu poskytované sociální služby, jde-li o zařízení uvedené v § 36 odst. 2.</w:t>
      </w:r>
      <w:r>
        <w:rPr>
          <w:rFonts w:ascii="Arial" w:hAnsi="Arial" w:cs="Arial"/>
        </w:rPr>
        <w:t>:</w:t>
      </w:r>
    </w:p>
    <w:p w14:paraId="6CD11252" w14:textId="77777777" w:rsidR="00F769E0" w:rsidRPr="003E4631" w:rsidRDefault="00F769E0" w:rsidP="00F769E0">
      <w:pPr>
        <w:numPr>
          <w:ilvl w:val="0"/>
          <w:numId w:val="9"/>
        </w:numPr>
        <w:jc w:val="both"/>
        <w:rPr>
          <w:rFonts w:ascii="Arial" w:hAnsi="Arial" w:cs="Arial"/>
          <w:bCs/>
        </w:rPr>
      </w:pPr>
      <w:r w:rsidRPr="003E4631">
        <w:rPr>
          <w:rFonts w:ascii="Arial" w:hAnsi="Arial" w:cs="Arial"/>
          <w:bCs/>
        </w:rPr>
        <w:t>centra denních služeb</w:t>
      </w:r>
    </w:p>
    <w:p w14:paraId="2BB8C515" w14:textId="77777777" w:rsidR="00F769E0" w:rsidRPr="003E4631" w:rsidRDefault="00F769E0" w:rsidP="00F769E0">
      <w:pPr>
        <w:numPr>
          <w:ilvl w:val="0"/>
          <w:numId w:val="9"/>
        </w:numPr>
        <w:jc w:val="both"/>
        <w:rPr>
          <w:rFonts w:ascii="Arial" w:hAnsi="Arial" w:cs="Arial"/>
          <w:bCs/>
        </w:rPr>
      </w:pPr>
      <w:r w:rsidRPr="003E4631">
        <w:rPr>
          <w:rFonts w:ascii="Arial" w:hAnsi="Arial" w:cs="Arial"/>
          <w:bCs/>
        </w:rPr>
        <w:t>denní stacionáře</w:t>
      </w:r>
    </w:p>
    <w:p w14:paraId="6A6D82AE" w14:textId="77777777" w:rsidR="00F769E0" w:rsidRPr="003E4631" w:rsidRDefault="00F769E0" w:rsidP="00F769E0">
      <w:pPr>
        <w:numPr>
          <w:ilvl w:val="0"/>
          <w:numId w:val="9"/>
        </w:numPr>
        <w:jc w:val="both"/>
        <w:rPr>
          <w:rFonts w:ascii="Arial" w:hAnsi="Arial" w:cs="Arial"/>
          <w:bCs/>
        </w:rPr>
      </w:pPr>
      <w:r w:rsidRPr="003E4631">
        <w:rPr>
          <w:rFonts w:ascii="Arial" w:hAnsi="Arial" w:cs="Arial"/>
          <w:bCs/>
        </w:rPr>
        <w:t>týdenní stacionáře</w:t>
      </w:r>
    </w:p>
    <w:p w14:paraId="063B3511" w14:textId="77777777" w:rsidR="00F769E0" w:rsidRPr="003E4631" w:rsidRDefault="00F769E0" w:rsidP="00F769E0">
      <w:pPr>
        <w:numPr>
          <w:ilvl w:val="0"/>
          <w:numId w:val="9"/>
        </w:numPr>
        <w:jc w:val="both"/>
        <w:rPr>
          <w:rFonts w:ascii="Arial" w:hAnsi="Arial" w:cs="Arial"/>
          <w:bCs/>
        </w:rPr>
      </w:pPr>
      <w:r w:rsidRPr="003E4631">
        <w:rPr>
          <w:rFonts w:ascii="Arial" w:hAnsi="Arial" w:cs="Arial"/>
          <w:bCs/>
        </w:rPr>
        <w:t>domovy pro osoby se zdravotním postižením</w:t>
      </w:r>
    </w:p>
    <w:p w14:paraId="286F7736" w14:textId="77777777" w:rsidR="00F769E0" w:rsidRPr="003E4631" w:rsidRDefault="00F769E0" w:rsidP="00F769E0">
      <w:pPr>
        <w:numPr>
          <w:ilvl w:val="0"/>
          <w:numId w:val="9"/>
        </w:numPr>
        <w:jc w:val="both"/>
        <w:rPr>
          <w:rFonts w:ascii="Arial" w:hAnsi="Arial" w:cs="Arial"/>
          <w:bCs/>
        </w:rPr>
      </w:pPr>
      <w:r w:rsidRPr="003E4631">
        <w:rPr>
          <w:rFonts w:ascii="Arial" w:hAnsi="Arial" w:cs="Arial"/>
          <w:bCs/>
        </w:rPr>
        <w:t>domovy pro seniory</w:t>
      </w:r>
    </w:p>
    <w:p w14:paraId="573D28A2" w14:textId="77777777" w:rsidR="00F769E0" w:rsidRPr="003E4631" w:rsidRDefault="00F769E0" w:rsidP="00F769E0">
      <w:pPr>
        <w:numPr>
          <w:ilvl w:val="0"/>
          <w:numId w:val="9"/>
        </w:numPr>
        <w:jc w:val="both"/>
        <w:rPr>
          <w:rFonts w:ascii="Arial" w:hAnsi="Arial" w:cs="Arial"/>
          <w:bCs/>
        </w:rPr>
      </w:pPr>
      <w:r w:rsidRPr="003E4631">
        <w:rPr>
          <w:rFonts w:ascii="Arial" w:hAnsi="Arial" w:cs="Arial"/>
          <w:bCs/>
        </w:rPr>
        <w:t>domovy se zvláštním režimem</w:t>
      </w:r>
    </w:p>
    <w:p w14:paraId="604CBCC5" w14:textId="77777777" w:rsidR="00F769E0" w:rsidRPr="003E4631" w:rsidRDefault="00F769E0" w:rsidP="00F769E0">
      <w:pPr>
        <w:numPr>
          <w:ilvl w:val="0"/>
          <w:numId w:val="9"/>
        </w:numPr>
        <w:jc w:val="both"/>
        <w:rPr>
          <w:rFonts w:ascii="Arial" w:hAnsi="Arial" w:cs="Arial"/>
          <w:bCs/>
        </w:rPr>
      </w:pPr>
      <w:r w:rsidRPr="003E4631">
        <w:rPr>
          <w:rFonts w:ascii="Arial" w:hAnsi="Arial" w:cs="Arial"/>
          <w:bCs/>
        </w:rPr>
        <w:t>centra duševního zdraví</w:t>
      </w:r>
    </w:p>
    <w:p w14:paraId="7AF2BD4F" w14:textId="77777777" w:rsidR="00F769E0" w:rsidRDefault="00F769E0" w:rsidP="00F769E0">
      <w:pPr>
        <w:numPr>
          <w:ilvl w:val="0"/>
          <w:numId w:val="9"/>
        </w:numPr>
        <w:jc w:val="both"/>
        <w:rPr>
          <w:rFonts w:ascii="Arial" w:hAnsi="Arial" w:cs="Arial"/>
          <w:bCs/>
        </w:rPr>
      </w:pPr>
      <w:r w:rsidRPr="003E4631">
        <w:rPr>
          <w:rFonts w:ascii="Arial" w:hAnsi="Arial" w:cs="Arial"/>
          <w:bCs/>
        </w:rPr>
        <w:t xml:space="preserve">odlehčovací služby poskytované v pobytové formě </w:t>
      </w:r>
    </w:p>
    <w:p w14:paraId="4D55878B" w14:textId="77777777" w:rsidR="00F769E0" w:rsidRPr="003E4631" w:rsidRDefault="00F769E0" w:rsidP="00F769E0">
      <w:pPr>
        <w:ind w:left="720"/>
        <w:jc w:val="both"/>
        <w:rPr>
          <w:rFonts w:ascii="Arial" w:hAnsi="Arial" w:cs="Arial"/>
          <w:bCs/>
        </w:rPr>
      </w:pPr>
    </w:p>
    <w:p w14:paraId="653DC579" w14:textId="77777777" w:rsidR="00F769E0" w:rsidRPr="003E4631" w:rsidRDefault="00F769E0" w:rsidP="00F769E0">
      <w:pPr>
        <w:pStyle w:val="Odstavecseseznamem"/>
        <w:numPr>
          <w:ilvl w:val="0"/>
          <w:numId w:val="7"/>
        </w:numPr>
        <w:spacing w:after="160" w:line="259" w:lineRule="auto"/>
        <w:contextualSpacing/>
        <w:jc w:val="both"/>
        <w:rPr>
          <w:rFonts w:ascii="Arial" w:hAnsi="Arial" w:cs="Arial"/>
          <w:bCs/>
        </w:rPr>
      </w:pPr>
      <w:r w:rsidRPr="003E4631">
        <w:rPr>
          <w:rFonts w:ascii="Arial" w:hAnsi="Arial" w:cs="Arial"/>
        </w:rPr>
        <w:t>Materiálně technické vybavení sociálních služeb musí být v souladu s ustanovením § 2 zákona o sociálních službách, musí působit na osoby aktivně, podporovat rozvoj jejich samostatnosti, motivovat je k takovým činnostem, které nevedou k dlouhodobému setrvávání nebo prohlubování nepříznivé sociální situace, a posilovat jejich sociální začleňování.</w:t>
      </w:r>
    </w:p>
    <w:p w14:paraId="0DCD94F7" w14:textId="77777777" w:rsidR="00F769E0" w:rsidRPr="003E4631" w:rsidRDefault="00F769E0" w:rsidP="00F769E0">
      <w:pPr>
        <w:pStyle w:val="Odstavecseseznamem"/>
        <w:ind w:left="360"/>
        <w:jc w:val="both"/>
        <w:rPr>
          <w:rFonts w:ascii="Arial" w:hAnsi="Arial" w:cs="Arial"/>
          <w:bCs/>
        </w:rPr>
      </w:pPr>
    </w:p>
    <w:p w14:paraId="22D891B0" w14:textId="77777777" w:rsidR="00F769E0" w:rsidRPr="00E837E6" w:rsidRDefault="00F769E0" w:rsidP="00F769E0">
      <w:pPr>
        <w:pStyle w:val="Odstavecseseznamem"/>
        <w:numPr>
          <w:ilvl w:val="0"/>
          <w:numId w:val="7"/>
        </w:numPr>
        <w:spacing w:after="160" w:line="259" w:lineRule="auto"/>
        <w:contextualSpacing/>
        <w:jc w:val="both"/>
        <w:rPr>
          <w:rFonts w:ascii="Arial" w:hAnsi="Arial" w:cs="Arial"/>
          <w:bCs/>
        </w:rPr>
      </w:pPr>
      <w:r w:rsidRPr="00E837E6">
        <w:rPr>
          <w:rFonts w:ascii="Arial" w:hAnsi="Arial" w:cs="Arial"/>
        </w:rPr>
        <w:t xml:space="preserve">Materiálně technický standard se vztahuje k základním činnostem a úkonům vybraných sociální služeb. V případě pobytových sociálních služeb se zabývá kvalitou bydlení klientů, tzn. vztahuje se k základní činnosti </w:t>
      </w:r>
      <w:r w:rsidRPr="00E837E6">
        <w:rPr>
          <w:rFonts w:ascii="Arial" w:hAnsi="Arial" w:cs="Arial"/>
          <w:bCs/>
        </w:rPr>
        <w:t>„poskytnutí ubytování“.</w:t>
      </w:r>
    </w:p>
    <w:p w14:paraId="6959CB20" w14:textId="77777777" w:rsidR="00F769E0" w:rsidRPr="00E837E6" w:rsidRDefault="00F769E0" w:rsidP="00F769E0">
      <w:pPr>
        <w:pStyle w:val="Odstavecseseznamem"/>
        <w:rPr>
          <w:rFonts w:ascii="Arial" w:hAnsi="Arial" w:cs="Arial"/>
          <w:bCs/>
          <w:highlight w:val="yellow"/>
        </w:rPr>
      </w:pPr>
    </w:p>
    <w:p w14:paraId="34D281B0" w14:textId="77777777" w:rsidR="00F769E0" w:rsidRDefault="00F769E0" w:rsidP="00F769E0">
      <w:pPr>
        <w:pStyle w:val="Odstavecseseznamem"/>
        <w:numPr>
          <w:ilvl w:val="0"/>
          <w:numId w:val="7"/>
        </w:numPr>
        <w:spacing w:after="160" w:line="259" w:lineRule="auto"/>
        <w:contextualSpacing/>
        <w:jc w:val="both"/>
        <w:rPr>
          <w:rFonts w:ascii="Arial" w:hAnsi="Arial" w:cs="Arial"/>
          <w:bCs/>
        </w:rPr>
      </w:pPr>
      <w:r w:rsidRPr="00BC0D99">
        <w:rPr>
          <w:rFonts w:ascii="Arial" w:hAnsi="Arial" w:cs="Arial"/>
          <w:bCs/>
        </w:rPr>
        <w:t xml:space="preserve">Druhy pobytových sociálních služeb, pro které je určen materiálně technický standard, jsou poskytovány formou bydlení v domácnosti. </w:t>
      </w:r>
    </w:p>
    <w:p w14:paraId="0AC60878" w14:textId="77777777" w:rsidR="00F769E0" w:rsidRPr="00BC0D99" w:rsidRDefault="00F769E0" w:rsidP="00F769E0">
      <w:pPr>
        <w:pStyle w:val="Odstavecseseznamem"/>
        <w:rPr>
          <w:rFonts w:ascii="Arial" w:hAnsi="Arial" w:cs="Arial"/>
          <w:bCs/>
        </w:rPr>
      </w:pPr>
    </w:p>
    <w:p w14:paraId="6A3F9AAA" w14:textId="77777777" w:rsidR="00F769E0" w:rsidRPr="00BC0D99" w:rsidRDefault="00F769E0" w:rsidP="00F769E0">
      <w:pPr>
        <w:pStyle w:val="Odstavecseseznamem"/>
        <w:numPr>
          <w:ilvl w:val="0"/>
          <w:numId w:val="11"/>
        </w:numPr>
        <w:spacing w:after="160" w:line="259" w:lineRule="auto"/>
        <w:contextualSpacing/>
        <w:jc w:val="both"/>
        <w:rPr>
          <w:rFonts w:ascii="Arial" w:hAnsi="Arial" w:cs="Arial"/>
          <w:bCs/>
        </w:rPr>
      </w:pPr>
      <w:r w:rsidRPr="00BC0D99">
        <w:rPr>
          <w:rFonts w:ascii="Arial" w:hAnsi="Arial" w:cs="Arial"/>
          <w:bCs/>
        </w:rPr>
        <w:t xml:space="preserve">Domácností se pro účely standardu považuje: prostor, který společně obývají osoby, které zde společně žijí a </w:t>
      </w:r>
      <w:proofErr w:type="gramStart"/>
      <w:r w:rsidRPr="00BC0D99">
        <w:rPr>
          <w:rFonts w:ascii="Arial" w:hAnsi="Arial" w:cs="Arial"/>
          <w:bCs/>
        </w:rPr>
        <w:t>hospodaří</w:t>
      </w:r>
      <w:proofErr w:type="gramEnd"/>
      <w:r w:rsidRPr="00BC0D99">
        <w:rPr>
          <w:rFonts w:ascii="Arial" w:hAnsi="Arial" w:cs="Arial"/>
          <w:bCs/>
        </w:rPr>
        <w:t>.</w:t>
      </w:r>
    </w:p>
    <w:p w14:paraId="251D5901" w14:textId="77777777" w:rsidR="00F769E0" w:rsidRPr="00BC0D99" w:rsidRDefault="00F769E0" w:rsidP="00F769E0">
      <w:pPr>
        <w:pStyle w:val="Odstavecseseznamem"/>
        <w:numPr>
          <w:ilvl w:val="0"/>
          <w:numId w:val="11"/>
        </w:numPr>
        <w:spacing w:after="160" w:line="259" w:lineRule="auto"/>
        <w:contextualSpacing/>
        <w:jc w:val="both"/>
        <w:rPr>
          <w:rFonts w:ascii="Arial" w:hAnsi="Arial" w:cs="Arial"/>
          <w:bCs/>
        </w:rPr>
      </w:pPr>
      <w:r w:rsidRPr="00BC0D99">
        <w:rPr>
          <w:rFonts w:ascii="Arial" w:hAnsi="Arial" w:cs="Arial"/>
          <w:bCs/>
        </w:rPr>
        <w:t xml:space="preserve">Každá domácnost musí umožňovat klientům služby uspokojování základních lidských potřeb na stejném principu, jako v běžné domácnosti. </w:t>
      </w:r>
    </w:p>
    <w:p w14:paraId="71EC4EC1" w14:textId="77777777" w:rsidR="00F769E0" w:rsidRDefault="00F769E0" w:rsidP="00F769E0">
      <w:pPr>
        <w:pStyle w:val="Odstavecseseznamem"/>
        <w:numPr>
          <w:ilvl w:val="0"/>
          <w:numId w:val="11"/>
        </w:numPr>
        <w:spacing w:after="160" w:line="259" w:lineRule="auto"/>
        <w:contextualSpacing/>
        <w:jc w:val="both"/>
        <w:rPr>
          <w:rFonts w:ascii="Arial" w:hAnsi="Arial" w:cs="Arial"/>
          <w:bCs/>
        </w:rPr>
      </w:pPr>
      <w:r w:rsidRPr="00BC0D99">
        <w:rPr>
          <w:rFonts w:ascii="Arial" w:hAnsi="Arial" w:cs="Arial"/>
          <w:bCs/>
        </w:rPr>
        <w:t xml:space="preserve">Domácnost odráží individualitu svých klientů, a to i s ohledem na ostatní členy domácnosti, obytné prostory mají osobní charakter. </w:t>
      </w:r>
    </w:p>
    <w:p w14:paraId="119648B0" w14:textId="77777777" w:rsidR="00F769E0" w:rsidRPr="00BC0D99" w:rsidRDefault="00F769E0" w:rsidP="00F769E0">
      <w:pPr>
        <w:pStyle w:val="Odstavecseseznamem"/>
        <w:ind w:left="1080"/>
        <w:jc w:val="both"/>
        <w:rPr>
          <w:rFonts w:ascii="Arial" w:hAnsi="Arial" w:cs="Arial"/>
          <w:bCs/>
        </w:rPr>
      </w:pPr>
    </w:p>
    <w:p w14:paraId="4D6F441B" w14:textId="77777777" w:rsidR="00F769E0" w:rsidRDefault="00F769E0" w:rsidP="00F769E0">
      <w:pPr>
        <w:pStyle w:val="Odstavecseseznamem"/>
        <w:numPr>
          <w:ilvl w:val="0"/>
          <w:numId w:val="7"/>
        </w:numPr>
        <w:spacing w:after="160" w:line="259" w:lineRule="auto"/>
        <w:contextualSpacing/>
        <w:jc w:val="both"/>
        <w:rPr>
          <w:rFonts w:ascii="Arial" w:hAnsi="Arial" w:cs="Arial"/>
          <w:bCs/>
        </w:rPr>
      </w:pPr>
      <w:r w:rsidRPr="00BC0D99">
        <w:rPr>
          <w:rFonts w:ascii="Arial" w:hAnsi="Arial" w:cs="Arial"/>
          <w:bCs/>
        </w:rPr>
        <w:t>Technicko-provozní vlastnosti bytu</w:t>
      </w:r>
      <w:r>
        <w:rPr>
          <w:rFonts w:ascii="Arial" w:hAnsi="Arial" w:cs="Arial"/>
          <w:bCs/>
        </w:rPr>
        <w:t>:</w:t>
      </w:r>
    </w:p>
    <w:p w14:paraId="4094942E" w14:textId="77777777" w:rsidR="00F769E0" w:rsidRPr="00BC0D99" w:rsidRDefault="00F769E0" w:rsidP="00F769E0">
      <w:pPr>
        <w:pStyle w:val="Odstavecseseznamem"/>
        <w:ind w:left="360"/>
        <w:jc w:val="both"/>
        <w:rPr>
          <w:rFonts w:ascii="Arial" w:hAnsi="Arial" w:cs="Arial"/>
          <w:bCs/>
        </w:rPr>
      </w:pPr>
    </w:p>
    <w:p w14:paraId="1F05706B" w14:textId="77777777" w:rsidR="00F769E0" w:rsidRPr="00BC0D99" w:rsidRDefault="00F769E0" w:rsidP="00F769E0">
      <w:pPr>
        <w:pStyle w:val="Odstavecseseznamem"/>
        <w:numPr>
          <w:ilvl w:val="0"/>
          <w:numId w:val="11"/>
        </w:numPr>
        <w:spacing w:after="160" w:line="259" w:lineRule="auto"/>
        <w:contextualSpacing/>
        <w:jc w:val="both"/>
        <w:rPr>
          <w:rFonts w:ascii="Arial" w:hAnsi="Arial" w:cs="Arial"/>
          <w:bCs/>
        </w:rPr>
      </w:pPr>
      <w:r w:rsidRPr="00BC0D99">
        <w:rPr>
          <w:rFonts w:ascii="Arial" w:hAnsi="Arial" w:cs="Arial"/>
          <w:bCs/>
        </w:rPr>
        <w:t xml:space="preserve">V pokojích musí být zajištěn přístup k topení, tak </w:t>
      </w:r>
      <w:r>
        <w:rPr>
          <w:rFonts w:ascii="Arial" w:hAnsi="Arial" w:cs="Arial"/>
          <w:bCs/>
        </w:rPr>
        <w:t>a</w:t>
      </w:r>
      <w:r w:rsidRPr="00BC0D99">
        <w:rPr>
          <w:rFonts w:ascii="Arial" w:hAnsi="Arial" w:cs="Arial"/>
          <w:bCs/>
        </w:rPr>
        <w:t xml:space="preserve">by bylo možné jej regulovat klientem. Osluněná okna musí být vybavena tak, aby bylo možnost zastínit okna proti přímému slunečnímu svitu, musí být zajištěn přístup k oknu tak, aby měl klient možnost jej zastínit, případně otevřít pro potřebu větrání. </w:t>
      </w:r>
    </w:p>
    <w:p w14:paraId="2EB68C31" w14:textId="77777777" w:rsidR="00F769E0" w:rsidRPr="00BC0D99" w:rsidRDefault="00F769E0" w:rsidP="00F769E0">
      <w:pPr>
        <w:pStyle w:val="Odstavecseseznamem"/>
        <w:numPr>
          <w:ilvl w:val="0"/>
          <w:numId w:val="11"/>
        </w:numPr>
        <w:spacing w:after="160" w:line="259" w:lineRule="auto"/>
        <w:contextualSpacing/>
        <w:jc w:val="both"/>
        <w:rPr>
          <w:rFonts w:ascii="Arial" w:hAnsi="Arial" w:cs="Arial"/>
          <w:bCs/>
        </w:rPr>
      </w:pPr>
      <w:r w:rsidRPr="00BC0D99">
        <w:rPr>
          <w:rFonts w:ascii="Arial" w:hAnsi="Arial" w:cs="Arial"/>
          <w:bCs/>
        </w:rPr>
        <w:t>Klient m</w:t>
      </w:r>
      <w:r>
        <w:rPr>
          <w:rFonts w:ascii="Arial" w:hAnsi="Arial" w:cs="Arial"/>
          <w:bCs/>
        </w:rPr>
        <w:t>usí mít</w:t>
      </w:r>
      <w:r w:rsidRPr="00BC0D99">
        <w:rPr>
          <w:rFonts w:ascii="Arial" w:hAnsi="Arial" w:cs="Arial"/>
          <w:bCs/>
        </w:rPr>
        <w:t xml:space="preserve"> celodenní přístup k teplé a studené vodě.</w:t>
      </w:r>
    </w:p>
    <w:p w14:paraId="2C2D0D0B" w14:textId="77777777" w:rsidR="00F769E0" w:rsidRPr="00BC0D99" w:rsidRDefault="00F769E0" w:rsidP="00F769E0">
      <w:pPr>
        <w:pStyle w:val="Odstavecseseznamem"/>
        <w:numPr>
          <w:ilvl w:val="0"/>
          <w:numId w:val="11"/>
        </w:numPr>
        <w:spacing w:after="160" w:line="259" w:lineRule="auto"/>
        <w:contextualSpacing/>
        <w:jc w:val="both"/>
        <w:rPr>
          <w:rFonts w:ascii="Arial" w:hAnsi="Arial" w:cs="Arial"/>
          <w:bCs/>
        </w:rPr>
      </w:pPr>
      <w:r w:rsidRPr="00BC0D99">
        <w:rPr>
          <w:rFonts w:ascii="Arial" w:hAnsi="Arial" w:cs="Arial"/>
          <w:bCs/>
        </w:rPr>
        <w:t>Klient m</w:t>
      </w:r>
      <w:r>
        <w:rPr>
          <w:rFonts w:ascii="Arial" w:hAnsi="Arial" w:cs="Arial"/>
          <w:bCs/>
        </w:rPr>
        <w:t>usí mít</w:t>
      </w:r>
      <w:r w:rsidRPr="00BC0D99">
        <w:rPr>
          <w:rFonts w:ascii="Arial" w:hAnsi="Arial" w:cs="Arial"/>
          <w:bCs/>
        </w:rPr>
        <w:t xml:space="preserve"> k dispozici minimálně jednu elektrickou zásuvku k vlastnímu využití.</w:t>
      </w:r>
    </w:p>
    <w:p w14:paraId="575A1F49" w14:textId="77777777" w:rsidR="00F769E0" w:rsidRPr="00BC0D99" w:rsidRDefault="00F769E0" w:rsidP="00F769E0">
      <w:pPr>
        <w:pStyle w:val="Odstavecseseznamem"/>
        <w:ind w:left="360"/>
        <w:jc w:val="both"/>
        <w:rPr>
          <w:rFonts w:ascii="Arial" w:hAnsi="Arial" w:cs="Arial"/>
          <w:bCs/>
        </w:rPr>
      </w:pPr>
    </w:p>
    <w:p w14:paraId="376F0784" w14:textId="77777777" w:rsidR="00F769E0" w:rsidRPr="003E4631" w:rsidRDefault="00F769E0" w:rsidP="00F769E0">
      <w:pPr>
        <w:pStyle w:val="Odstavecseseznamem"/>
        <w:numPr>
          <w:ilvl w:val="0"/>
          <w:numId w:val="7"/>
        </w:numPr>
        <w:spacing w:after="160" w:line="259" w:lineRule="auto"/>
        <w:contextualSpacing/>
        <w:jc w:val="both"/>
        <w:rPr>
          <w:rFonts w:ascii="Arial" w:hAnsi="Arial" w:cs="Arial"/>
        </w:rPr>
      </w:pPr>
      <w:r>
        <w:rPr>
          <w:rFonts w:ascii="Arial" w:hAnsi="Arial" w:cs="Arial"/>
        </w:rPr>
        <w:t>Součástí vyhlášky budou požadavky v následujících oblastech:</w:t>
      </w:r>
    </w:p>
    <w:p w14:paraId="39801E2F" w14:textId="77777777" w:rsidR="00F769E0" w:rsidRDefault="00F769E0" w:rsidP="00F769E0">
      <w:pPr>
        <w:pStyle w:val="Odstavecseseznamem"/>
        <w:ind w:left="360"/>
        <w:jc w:val="both"/>
        <w:rPr>
          <w:rFonts w:ascii="Arial" w:hAnsi="Arial" w:cs="Arial"/>
        </w:rPr>
      </w:pPr>
    </w:p>
    <w:p w14:paraId="0312B2A4" w14:textId="77777777" w:rsidR="00F769E0" w:rsidRPr="003E4631" w:rsidRDefault="00F769E0" w:rsidP="00F769E0">
      <w:pPr>
        <w:pStyle w:val="Odstavecseseznamem"/>
        <w:numPr>
          <w:ilvl w:val="0"/>
          <w:numId w:val="10"/>
        </w:numPr>
        <w:spacing w:after="160" w:line="259" w:lineRule="auto"/>
        <w:contextualSpacing/>
        <w:jc w:val="both"/>
        <w:rPr>
          <w:rFonts w:ascii="Arial" w:hAnsi="Arial" w:cs="Arial"/>
        </w:rPr>
      </w:pPr>
      <w:r w:rsidRPr="003E4631">
        <w:rPr>
          <w:rFonts w:ascii="Arial" w:hAnsi="Arial" w:cs="Arial"/>
        </w:rPr>
        <w:t>Zázemí pro pracovníky v přímé péči a ostatní zaměstnance</w:t>
      </w:r>
    </w:p>
    <w:p w14:paraId="426264E4" w14:textId="77777777" w:rsidR="003067E3" w:rsidRPr="003E4631" w:rsidRDefault="003067E3" w:rsidP="003067E3">
      <w:pPr>
        <w:jc w:val="both"/>
        <w:rPr>
          <w:rFonts w:ascii="Arial" w:hAnsi="Arial" w:cs="Arial"/>
        </w:rPr>
      </w:pPr>
      <w:bookmarkStart w:id="1" w:name="_Toc429055084"/>
      <w:bookmarkStart w:id="2" w:name="_Toc445890192"/>
      <w:bookmarkStart w:id="3" w:name="_Toc448307360"/>
      <w:bookmarkStart w:id="4" w:name="_Toc449442185"/>
      <w:r w:rsidRPr="003E4631">
        <w:rPr>
          <w:rFonts w:ascii="Arial" w:hAnsi="Arial" w:cs="Arial"/>
        </w:rPr>
        <w:t>Vybavení je základní a dostatečné pro poskytování</w:t>
      </w:r>
      <w:r>
        <w:rPr>
          <w:rFonts w:ascii="Arial" w:hAnsi="Arial" w:cs="Arial"/>
        </w:rPr>
        <w:t xml:space="preserve"> uvedených sociálních služeb</w:t>
      </w:r>
      <w:r w:rsidRPr="003E4631">
        <w:rPr>
          <w:rFonts w:ascii="Arial" w:hAnsi="Arial" w:cs="Arial"/>
        </w:rPr>
        <w:t>. Je vytvořeno zázemí pro pracovníky v přímé péči a ostatní zaměstnance, které je nezbytně nutné pro zajištění péče, vedení stanovené dokumentace a provoz dané služby. Tento prostor vizuálně ani prostorově nezasahuje do osobních a společných prostor klientů, jedná se o samostatnou místnost.</w:t>
      </w:r>
    </w:p>
    <w:p w14:paraId="53C550B9" w14:textId="54D0C96C" w:rsidR="003067E3" w:rsidRDefault="003067E3" w:rsidP="003D7300">
      <w:pPr>
        <w:pStyle w:val="Odstavecseseznamem"/>
        <w:numPr>
          <w:ilvl w:val="0"/>
          <w:numId w:val="10"/>
        </w:numPr>
        <w:contextualSpacing/>
        <w:jc w:val="both"/>
        <w:rPr>
          <w:rFonts w:ascii="Arial" w:hAnsi="Arial" w:cs="Arial"/>
        </w:rPr>
      </w:pPr>
      <w:bookmarkStart w:id="5" w:name="_Toc445890189"/>
      <w:bookmarkStart w:id="6" w:name="_Toc448307357"/>
      <w:bookmarkStart w:id="7" w:name="_Toc449442182"/>
      <w:r w:rsidRPr="003D7300">
        <w:rPr>
          <w:rFonts w:ascii="Arial" w:hAnsi="Arial" w:cs="Arial"/>
        </w:rPr>
        <w:t xml:space="preserve">Velikost </w:t>
      </w:r>
      <w:r w:rsidR="003D7300" w:rsidRPr="003D7300">
        <w:rPr>
          <w:rFonts w:ascii="Arial" w:hAnsi="Arial" w:cs="Arial"/>
        </w:rPr>
        <w:t xml:space="preserve">a vybavení </w:t>
      </w:r>
      <w:r w:rsidRPr="003D7300">
        <w:rPr>
          <w:rFonts w:ascii="Arial" w:hAnsi="Arial" w:cs="Arial"/>
        </w:rPr>
        <w:t>pokojů</w:t>
      </w:r>
      <w:bookmarkEnd w:id="5"/>
      <w:bookmarkEnd w:id="6"/>
      <w:bookmarkEnd w:id="7"/>
      <w:r w:rsidR="003D7300" w:rsidRPr="003D7300">
        <w:rPr>
          <w:rFonts w:ascii="Arial" w:hAnsi="Arial" w:cs="Arial"/>
        </w:rPr>
        <w:t xml:space="preserve"> a dalších místností</w:t>
      </w:r>
      <w:r w:rsidRPr="003D7300">
        <w:rPr>
          <w:rFonts w:ascii="Arial" w:hAnsi="Arial" w:cs="Arial"/>
        </w:rPr>
        <w:t xml:space="preserve"> </w:t>
      </w:r>
    </w:p>
    <w:p w14:paraId="68CC168A" w14:textId="77777777" w:rsidR="003D7300" w:rsidRPr="003D7300" w:rsidRDefault="003D7300" w:rsidP="003D7300">
      <w:pPr>
        <w:pStyle w:val="Odstavecseseznamem"/>
        <w:contextualSpacing/>
        <w:jc w:val="both"/>
        <w:rPr>
          <w:rFonts w:ascii="Arial" w:hAnsi="Arial" w:cs="Arial"/>
        </w:rPr>
      </w:pPr>
    </w:p>
    <w:p w14:paraId="46EE6E2D" w14:textId="77777777" w:rsidR="003D7300" w:rsidRPr="003D7300" w:rsidRDefault="003D7300" w:rsidP="003067E3">
      <w:pPr>
        <w:jc w:val="both"/>
        <w:rPr>
          <w:rFonts w:ascii="Arial" w:hAnsi="Arial" w:cs="Arial"/>
        </w:rPr>
      </w:pPr>
      <w:r w:rsidRPr="003D7300">
        <w:rPr>
          <w:rFonts w:ascii="Arial" w:hAnsi="Arial" w:cs="Arial"/>
        </w:rPr>
        <w:t>Velikost, vybavení pokojů a dalších místností (koupelny, kuchyňky, společenská místnost, aj.) bude stanoveno v souladu s jejich účelem.</w:t>
      </w:r>
    </w:p>
    <w:p w14:paraId="1472027B" w14:textId="77777777" w:rsidR="00F769E0" w:rsidRPr="003E4631" w:rsidRDefault="00F769E0" w:rsidP="003D7300">
      <w:pPr>
        <w:pStyle w:val="Odstavecseseznamem"/>
        <w:numPr>
          <w:ilvl w:val="0"/>
          <w:numId w:val="10"/>
        </w:numPr>
        <w:spacing w:after="160" w:line="259" w:lineRule="auto"/>
        <w:contextualSpacing/>
        <w:jc w:val="both"/>
        <w:rPr>
          <w:rFonts w:ascii="Arial" w:hAnsi="Arial" w:cs="Arial"/>
        </w:rPr>
      </w:pPr>
      <w:r w:rsidRPr="00BC0D99">
        <w:rPr>
          <w:rFonts w:ascii="Arial" w:hAnsi="Arial" w:cs="Arial"/>
        </w:rPr>
        <w:t>Bezbariérovost</w:t>
      </w:r>
      <w:bookmarkEnd w:id="1"/>
      <w:bookmarkEnd w:id="2"/>
      <w:bookmarkEnd w:id="3"/>
      <w:bookmarkEnd w:id="4"/>
    </w:p>
    <w:p w14:paraId="74D5F662" w14:textId="77777777" w:rsidR="00F769E0" w:rsidRPr="003E4631" w:rsidRDefault="00F769E0" w:rsidP="00F769E0">
      <w:pPr>
        <w:jc w:val="both"/>
        <w:rPr>
          <w:rFonts w:ascii="Arial" w:hAnsi="Arial" w:cs="Arial"/>
        </w:rPr>
      </w:pPr>
      <w:r w:rsidRPr="003E4631">
        <w:rPr>
          <w:rFonts w:ascii="Arial" w:hAnsi="Arial" w:cs="Arial"/>
        </w:rPr>
        <w:t>Pravidla bezbariérovosti se řídí vyhláškou č. 398/2009 Sb., o obecných technických požadavcích zabezpečujících bezbariérové používání staveb.</w:t>
      </w:r>
    </w:p>
    <w:p w14:paraId="4F59F54D" w14:textId="77777777" w:rsidR="00F769E0" w:rsidRPr="003E4631" w:rsidRDefault="00F769E0" w:rsidP="00F769E0">
      <w:pPr>
        <w:jc w:val="both"/>
        <w:rPr>
          <w:rFonts w:ascii="Arial" w:hAnsi="Arial" w:cs="Arial"/>
        </w:rPr>
      </w:pPr>
      <w:r>
        <w:rPr>
          <w:rFonts w:ascii="Arial" w:hAnsi="Arial" w:cs="Arial"/>
        </w:rPr>
        <w:t>Bude</w:t>
      </w:r>
      <w:r w:rsidRPr="003E4631">
        <w:rPr>
          <w:rFonts w:ascii="Arial" w:hAnsi="Arial" w:cs="Arial"/>
        </w:rPr>
        <w:t xml:space="preserve"> stanoveno, že v případě, že je okruhem osob, pro které je sociální služba určena</w:t>
      </w:r>
      <w:r>
        <w:rPr>
          <w:rFonts w:ascii="Arial" w:hAnsi="Arial" w:cs="Arial"/>
        </w:rPr>
        <w:t>,</w:t>
      </w:r>
      <w:r w:rsidRPr="003E4631">
        <w:rPr>
          <w:rFonts w:ascii="Arial" w:hAnsi="Arial" w:cs="Arial"/>
        </w:rPr>
        <w:t xml:space="preserve"> zvoleno „osoby s tělesným postižením“ nebo „kombinované zdravotní postižení“</w:t>
      </w:r>
      <w:r>
        <w:rPr>
          <w:rFonts w:ascii="Arial" w:hAnsi="Arial" w:cs="Arial"/>
        </w:rPr>
        <w:t>,</w:t>
      </w:r>
      <w:r w:rsidRPr="003E4631">
        <w:rPr>
          <w:rFonts w:ascii="Arial" w:hAnsi="Arial" w:cs="Arial"/>
        </w:rPr>
        <w:t xml:space="preserve"> je povinnost zajistit bezbariérovost také vnitřních prostor budovy podle potřeb a možností klientů.</w:t>
      </w:r>
    </w:p>
    <w:p w14:paraId="492473CC" w14:textId="77777777" w:rsidR="00F769E0" w:rsidRPr="003E4631" w:rsidRDefault="00F769E0" w:rsidP="00F769E0">
      <w:pPr>
        <w:jc w:val="both"/>
        <w:rPr>
          <w:rFonts w:ascii="Arial" w:hAnsi="Arial" w:cs="Arial"/>
        </w:rPr>
      </w:pPr>
      <w:r w:rsidRPr="003E4631">
        <w:rPr>
          <w:rFonts w:ascii="Arial" w:hAnsi="Arial" w:cs="Arial"/>
        </w:rPr>
        <w:t>Ve službě domovy pro osoby se zdravotním postižením, domovy pro seniory a domovy se zvláštním režimem jsou všechny prostory domácností, objektu a jeho okolí bezbariérově upraveny pro umožnění pohybu lidem s vysokou mírou podpory. Ve službě denní stacionář jen v případě, že poskytuje služby lidem s vysokou mírou podpory. Pokud nelze bezbariérovost zajistit stavební úpravou, musí mít služba k dispozici vhodné kompenzační pomůcky.</w:t>
      </w:r>
    </w:p>
    <w:p w14:paraId="167B375F" w14:textId="77777777" w:rsidR="00F769E0" w:rsidRDefault="00F769E0" w:rsidP="00F769E0">
      <w:pPr>
        <w:jc w:val="both"/>
        <w:rPr>
          <w:rFonts w:ascii="Arial" w:hAnsi="Arial" w:cs="Arial"/>
        </w:rPr>
      </w:pPr>
      <w:r w:rsidRPr="003E4631">
        <w:rPr>
          <w:rFonts w:ascii="Arial" w:hAnsi="Arial" w:cs="Arial"/>
        </w:rPr>
        <w:t>Velikost vnitřních dveří musí být větší než šířka lůžek používaných v daném zařízení, kvůli přesunu klientů upoutaných na lůžko.</w:t>
      </w:r>
    </w:p>
    <w:p w14:paraId="1007FE52" w14:textId="77777777" w:rsidR="00F769E0" w:rsidRDefault="00F769E0" w:rsidP="003D7300">
      <w:pPr>
        <w:pStyle w:val="Odstavecseseznamem"/>
        <w:numPr>
          <w:ilvl w:val="0"/>
          <w:numId w:val="10"/>
        </w:numPr>
        <w:spacing w:after="160" w:line="259" w:lineRule="auto"/>
        <w:contextualSpacing/>
        <w:jc w:val="both"/>
        <w:rPr>
          <w:rFonts w:ascii="Arial" w:hAnsi="Arial" w:cs="Arial"/>
        </w:rPr>
      </w:pPr>
      <w:r w:rsidRPr="00BC0D99">
        <w:rPr>
          <w:rFonts w:ascii="Arial" w:hAnsi="Arial" w:cs="Arial"/>
        </w:rPr>
        <w:t>Dostupnost</w:t>
      </w:r>
    </w:p>
    <w:p w14:paraId="1DB45C38" w14:textId="77777777" w:rsidR="00F769E0" w:rsidRPr="00770AF2" w:rsidRDefault="00F769E0" w:rsidP="00F769E0">
      <w:pPr>
        <w:jc w:val="both"/>
        <w:rPr>
          <w:rFonts w:ascii="Arial" w:hAnsi="Arial" w:cs="Arial"/>
        </w:rPr>
      </w:pPr>
      <w:r>
        <w:rPr>
          <w:rFonts w:ascii="Arial" w:hAnsi="Arial" w:cs="Arial"/>
        </w:rPr>
        <w:t>Z</w:t>
      </w:r>
      <w:r w:rsidRPr="00770AF2">
        <w:rPr>
          <w:rFonts w:ascii="Arial" w:hAnsi="Arial" w:cs="Arial"/>
        </w:rPr>
        <w:t xml:space="preserve">ajištění </w:t>
      </w:r>
      <w:r>
        <w:rPr>
          <w:rFonts w:ascii="Arial" w:hAnsi="Arial" w:cs="Arial"/>
        </w:rPr>
        <w:t>materiálně technického vybavení</w:t>
      </w:r>
      <w:r w:rsidRPr="00770AF2">
        <w:rPr>
          <w:rFonts w:ascii="Arial" w:hAnsi="Arial" w:cs="Arial"/>
        </w:rPr>
        <w:t xml:space="preserve"> </w:t>
      </w:r>
      <w:r>
        <w:rPr>
          <w:rFonts w:ascii="Arial" w:hAnsi="Arial" w:cs="Arial"/>
        </w:rPr>
        <w:t>(</w:t>
      </w:r>
      <w:r w:rsidRPr="00770AF2">
        <w:rPr>
          <w:rFonts w:ascii="Arial" w:hAnsi="Arial" w:cs="Arial"/>
        </w:rPr>
        <w:t>např. auto</w:t>
      </w:r>
      <w:r>
        <w:rPr>
          <w:rFonts w:ascii="Arial" w:hAnsi="Arial" w:cs="Arial"/>
        </w:rPr>
        <w:t>)</w:t>
      </w:r>
      <w:r w:rsidRPr="00770AF2">
        <w:rPr>
          <w:rFonts w:ascii="Arial" w:hAnsi="Arial" w:cs="Arial"/>
        </w:rPr>
        <w:t xml:space="preserve"> pro možnost využití veřejných služeb a dostupnost služby i pro běžný společenský kontakt. V případě poskytování služeb lidem s vysokou mírou podpory je vhodné auto s bezbariérovou úpravou.</w:t>
      </w:r>
    </w:p>
    <w:p w14:paraId="335A4EDB" w14:textId="77777777" w:rsidR="00F769E0" w:rsidRPr="00BC0D99" w:rsidRDefault="00F769E0" w:rsidP="003D7300">
      <w:pPr>
        <w:pStyle w:val="Odstavecseseznamem"/>
        <w:keepNext/>
        <w:numPr>
          <w:ilvl w:val="0"/>
          <w:numId w:val="10"/>
        </w:numPr>
        <w:spacing w:after="160" w:line="259" w:lineRule="auto"/>
        <w:ind w:left="714" w:hanging="357"/>
        <w:contextualSpacing/>
        <w:jc w:val="both"/>
        <w:rPr>
          <w:rFonts w:ascii="Arial" w:hAnsi="Arial" w:cs="Arial"/>
        </w:rPr>
      </w:pPr>
      <w:r w:rsidRPr="00BC0D99">
        <w:rPr>
          <w:rFonts w:ascii="Arial" w:hAnsi="Arial" w:cs="Arial"/>
        </w:rPr>
        <w:t xml:space="preserve">Kouření </w:t>
      </w:r>
    </w:p>
    <w:p w14:paraId="2A8FFF73" w14:textId="5660E46B" w:rsidR="00F769E0" w:rsidRDefault="00F769E0" w:rsidP="003D7300">
      <w:pPr>
        <w:jc w:val="both"/>
        <w:rPr>
          <w:rFonts w:ascii="Arial" w:hAnsi="Arial" w:cs="Arial"/>
        </w:rPr>
      </w:pPr>
      <w:r w:rsidRPr="003E4631">
        <w:rPr>
          <w:rFonts w:ascii="Arial" w:hAnsi="Arial" w:cs="Arial"/>
        </w:rPr>
        <w:t>Ve všech prostorech, kde je povoleno kouřit, jsou instalovány textilní záclony, závěsy a</w:t>
      </w:r>
      <w:r w:rsidR="003D7300">
        <w:rPr>
          <w:rFonts w:ascii="Arial" w:hAnsi="Arial" w:cs="Arial"/>
        </w:rPr>
        <w:t> </w:t>
      </w:r>
      <w:r w:rsidRPr="003E4631">
        <w:rPr>
          <w:rFonts w:ascii="Arial" w:hAnsi="Arial" w:cs="Arial"/>
        </w:rPr>
        <w:t>čalouněné materiály vyhovující z</w:t>
      </w:r>
      <w:r w:rsidR="003D7300">
        <w:rPr>
          <w:rFonts w:ascii="Arial" w:hAnsi="Arial" w:cs="Arial"/>
        </w:rPr>
        <w:t xml:space="preserve"> </w:t>
      </w:r>
      <w:r w:rsidRPr="003E4631">
        <w:rPr>
          <w:rFonts w:ascii="Arial" w:hAnsi="Arial" w:cs="Arial"/>
        </w:rPr>
        <w:t xml:space="preserve">hlediska zápalnosti. </w:t>
      </w:r>
    </w:p>
    <w:p w14:paraId="7147BB16" w14:textId="77777777" w:rsidR="00F769E0" w:rsidRDefault="00F769E0" w:rsidP="003D7300">
      <w:pPr>
        <w:pStyle w:val="Odstavecseseznamem"/>
        <w:numPr>
          <w:ilvl w:val="0"/>
          <w:numId w:val="10"/>
        </w:numPr>
        <w:spacing w:after="160" w:line="259" w:lineRule="auto"/>
        <w:contextualSpacing/>
        <w:jc w:val="both"/>
        <w:rPr>
          <w:rFonts w:ascii="Arial" w:hAnsi="Arial" w:cs="Arial"/>
        </w:rPr>
      </w:pPr>
      <w:r w:rsidRPr="003E4631">
        <w:rPr>
          <w:rFonts w:ascii="Arial" w:hAnsi="Arial" w:cs="Arial"/>
        </w:rPr>
        <w:t xml:space="preserve"> </w:t>
      </w:r>
      <w:r>
        <w:rPr>
          <w:rFonts w:ascii="Arial" w:hAnsi="Arial" w:cs="Arial"/>
        </w:rPr>
        <w:t>Dostupnost hasícího přístroje</w:t>
      </w:r>
    </w:p>
    <w:p w14:paraId="67E132CD" w14:textId="77777777" w:rsidR="00F769E0" w:rsidRPr="00BC0D99" w:rsidRDefault="00F769E0" w:rsidP="00F769E0">
      <w:pPr>
        <w:jc w:val="both"/>
        <w:rPr>
          <w:rFonts w:ascii="Arial" w:hAnsi="Arial" w:cs="Arial"/>
        </w:rPr>
      </w:pPr>
      <w:r w:rsidRPr="00BC0D99">
        <w:rPr>
          <w:rFonts w:ascii="Arial" w:hAnsi="Arial" w:cs="Arial"/>
        </w:rPr>
        <w:lastRenderedPageBreak/>
        <w:t>V domácnosti, nebo jejím nejbližším okolí je dostupný hasicí přístroj. Nejbližším okolím se pro účely umístění hasicího přístroje rozumí domácnost nebo patro v budově.</w:t>
      </w:r>
    </w:p>
    <w:p w14:paraId="13E27D40" w14:textId="07D88CEF" w:rsidR="00F769E0" w:rsidRPr="003E4631" w:rsidRDefault="00F769E0" w:rsidP="00F769E0">
      <w:pPr>
        <w:pStyle w:val="Odstavecseseznamem"/>
        <w:numPr>
          <w:ilvl w:val="0"/>
          <w:numId w:val="7"/>
        </w:numPr>
        <w:spacing w:after="160" w:line="259" w:lineRule="auto"/>
        <w:contextualSpacing/>
        <w:jc w:val="both"/>
        <w:rPr>
          <w:rFonts w:ascii="Arial" w:hAnsi="Arial" w:cs="Arial"/>
        </w:rPr>
      </w:pPr>
      <w:r>
        <w:rPr>
          <w:rFonts w:ascii="Arial" w:hAnsi="Arial" w:cs="Arial"/>
        </w:rPr>
        <w:t xml:space="preserve">Centra denních služeb, Denní stacionáře a </w:t>
      </w:r>
      <w:r w:rsidRPr="003E4631">
        <w:rPr>
          <w:rFonts w:ascii="Arial" w:hAnsi="Arial" w:cs="Arial"/>
        </w:rPr>
        <w:t>Centra duševního zdraví</w:t>
      </w:r>
      <w:r>
        <w:rPr>
          <w:rFonts w:ascii="Arial" w:hAnsi="Arial" w:cs="Arial"/>
        </w:rPr>
        <w:t>:</w:t>
      </w:r>
    </w:p>
    <w:p w14:paraId="72EBC6C1" w14:textId="77777777" w:rsidR="00F769E0" w:rsidRPr="003E4631" w:rsidRDefault="00F769E0" w:rsidP="00F769E0">
      <w:pPr>
        <w:jc w:val="both"/>
        <w:rPr>
          <w:rFonts w:ascii="Arial" w:hAnsi="Arial" w:cs="Arial"/>
        </w:rPr>
      </w:pPr>
      <w:r>
        <w:rPr>
          <w:rFonts w:ascii="Arial" w:hAnsi="Arial" w:cs="Arial"/>
        </w:rPr>
        <w:t>Materiálně technické a věcné vybavení bude odrážet potřeby</w:t>
      </w:r>
      <w:r w:rsidRPr="003E4631">
        <w:rPr>
          <w:rFonts w:ascii="Arial" w:hAnsi="Arial" w:cs="Arial"/>
        </w:rPr>
        <w:t xml:space="preserve"> vyplývající z</w:t>
      </w:r>
      <w:r>
        <w:rPr>
          <w:rFonts w:ascii="Arial" w:hAnsi="Arial" w:cs="Arial"/>
        </w:rPr>
        <w:t xml:space="preserve"> popisu dané služby a </w:t>
      </w:r>
      <w:r w:rsidRPr="003E4631">
        <w:rPr>
          <w:rFonts w:ascii="Arial" w:hAnsi="Arial" w:cs="Arial"/>
        </w:rPr>
        <w:t xml:space="preserve">charakteru </w:t>
      </w:r>
      <w:r>
        <w:rPr>
          <w:rFonts w:ascii="Arial" w:hAnsi="Arial" w:cs="Arial"/>
        </w:rPr>
        <w:t xml:space="preserve">její </w:t>
      </w:r>
      <w:r w:rsidRPr="003E4631">
        <w:rPr>
          <w:rFonts w:ascii="Arial" w:hAnsi="Arial" w:cs="Arial"/>
        </w:rPr>
        <w:t>činnosti</w:t>
      </w:r>
      <w:r>
        <w:rPr>
          <w:rFonts w:ascii="Arial" w:hAnsi="Arial" w:cs="Arial"/>
        </w:rPr>
        <w:t xml:space="preserve">, </w:t>
      </w:r>
      <w:r w:rsidRPr="003E4631">
        <w:rPr>
          <w:rFonts w:ascii="Arial" w:hAnsi="Arial" w:cs="Arial"/>
        </w:rPr>
        <w:t xml:space="preserve">čemuž prostorové vybavení musí odpovídat. Konkrétní vybavení se </w:t>
      </w:r>
      <w:r>
        <w:rPr>
          <w:rFonts w:ascii="Arial" w:hAnsi="Arial" w:cs="Arial"/>
        </w:rPr>
        <w:t xml:space="preserve">bude </w:t>
      </w:r>
      <w:r w:rsidRPr="003E4631">
        <w:rPr>
          <w:rFonts w:ascii="Arial" w:hAnsi="Arial" w:cs="Arial"/>
        </w:rPr>
        <w:t>lišit</w:t>
      </w:r>
      <w:r>
        <w:rPr>
          <w:rFonts w:ascii="Arial" w:hAnsi="Arial" w:cs="Arial"/>
        </w:rPr>
        <w:t xml:space="preserve"> i dle cílové skupiny, které jsou sociální služby poskytovány a druhu služby.</w:t>
      </w:r>
      <w:r w:rsidRPr="003E4631">
        <w:rPr>
          <w:rFonts w:ascii="Arial" w:hAnsi="Arial" w:cs="Arial"/>
        </w:rPr>
        <w:t xml:space="preserve"> Rozdíly ve vybavení jednotlivých</w:t>
      </w:r>
      <w:r>
        <w:rPr>
          <w:rFonts w:ascii="Arial" w:hAnsi="Arial" w:cs="Arial"/>
        </w:rPr>
        <w:t xml:space="preserve"> služeb mohou být dány:</w:t>
      </w:r>
    </w:p>
    <w:p w14:paraId="5A34D764" w14:textId="77777777" w:rsidR="00F769E0" w:rsidRPr="003E4631" w:rsidRDefault="00F769E0" w:rsidP="00F769E0">
      <w:pPr>
        <w:numPr>
          <w:ilvl w:val="0"/>
          <w:numId w:val="8"/>
        </w:numPr>
        <w:jc w:val="both"/>
        <w:rPr>
          <w:rFonts w:ascii="Arial" w:hAnsi="Arial" w:cs="Arial"/>
        </w:rPr>
      </w:pPr>
      <w:r w:rsidRPr="003E4631">
        <w:rPr>
          <w:rFonts w:ascii="Arial" w:hAnsi="Arial" w:cs="Arial"/>
        </w:rPr>
        <w:t>velikostí přirozeného regionu;</w:t>
      </w:r>
    </w:p>
    <w:p w14:paraId="38380C24" w14:textId="77777777" w:rsidR="00F769E0" w:rsidRPr="003E4631" w:rsidRDefault="00F769E0" w:rsidP="00F769E0">
      <w:pPr>
        <w:numPr>
          <w:ilvl w:val="0"/>
          <w:numId w:val="8"/>
        </w:numPr>
        <w:jc w:val="both"/>
        <w:rPr>
          <w:rFonts w:ascii="Arial" w:hAnsi="Arial" w:cs="Arial"/>
        </w:rPr>
      </w:pPr>
      <w:r w:rsidRPr="003E4631">
        <w:rPr>
          <w:rFonts w:ascii="Arial" w:hAnsi="Arial" w:cs="Arial"/>
        </w:rPr>
        <w:t>typem přirozeného regionu (horská oblast, městská aglomerace aj.);</w:t>
      </w:r>
    </w:p>
    <w:p w14:paraId="5936A1BC" w14:textId="19A353A4" w:rsidR="00F769E0" w:rsidRDefault="00F769E0" w:rsidP="00F769E0">
      <w:pPr>
        <w:numPr>
          <w:ilvl w:val="0"/>
          <w:numId w:val="8"/>
        </w:numPr>
        <w:jc w:val="both"/>
        <w:rPr>
          <w:rFonts w:ascii="Arial" w:hAnsi="Arial" w:cs="Arial"/>
        </w:rPr>
      </w:pPr>
      <w:r w:rsidRPr="003E4631">
        <w:rPr>
          <w:rFonts w:ascii="Arial" w:hAnsi="Arial" w:cs="Arial"/>
        </w:rPr>
        <w:t xml:space="preserve">organizací </w:t>
      </w:r>
      <w:r>
        <w:rPr>
          <w:rFonts w:ascii="Arial" w:hAnsi="Arial" w:cs="Arial"/>
        </w:rPr>
        <w:t>služby</w:t>
      </w:r>
    </w:p>
    <w:p w14:paraId="29CC7181" w14:textId="232B1AD0" w:rsidR="00F769E0" w:rsidRDefault="00F769E0" w:rsidP="00F769E0">
      <w:pPr>
        <w:jc w:val="both"/>
        <w:rPr>
          <w:rFonts w:ascii="Arial" w:hAnsi="Arial" w:cs="Arial"/>
        </w:rPr>
      </w:pPr>
    </w:p>
    <w:p w14:paraId="47B052D6" w14:textId="5266BB33" w:rsidR="00F769E0" w:rsidRDefault="00F769E0">
      <w:pPr>
        <w:rPr>
          <w:rFonts w:ascii="Arial" w:hAnsi="Arial" w:cs="Arial"/>
        </w:rPr>
      </w:pPr>
      <w:r>
        <w:rPr>
          <w:rFonts w:ascii="Arial" w:hAnsi="Arial" w:cs="Arial"/>
        </w:rPr>
        <w:br w:type="page"/>
      </w:r>
    </w:p>
    <w:p w14:paraId="11705270" w14:textId="4BBC6871" w:rsidR="00F769E0" w:rsidRPr="00F769E0" w:rsidRDefault="00F769E0" w:rsidP="00F769E0">
      <w:pPr>
        <w:contextualSpacing/>
        <w:jc w:val="both"/>
        <w:rPr>
          <w:rFonts w:ascii="Arial" w:hAnsi="Arial" w:cs="Arial"/>
          <w:b/>
          <w:bCs/>
        </w:rPr>
      </w:pPr>
      <w:r w:rsidRPr="00F769E0">
        <w:rPr>
          <w:rFonts w:ascii="Arial" w:hAnsi="Arial" w:cs="Arial"/>
          <w:b/>
          <w:bCs/>
        </w:rPr>
        <w:lastRenderedPageBreak/>
        <w:t xml:space="preserve">Teze vyhlášky, která bude upravovat požadavky na personální zabezpečení sociálních služeb  </w:t>
      </w:r>
    </w:p>
    <w:p w14:paraId="1D175CA5" w14:textId="77777777" w:rsidR="00F769E0" w:rsidRDefault="00F769E0" w:rsidP="00F769E0">
      <w:pPr>
        <w:pStyle w:val="Odstavecseseznamem"/>
        <w:ind w:left="360"/>
        <w:jc w:val="both"/>
        <w:rPr>
          <w:rFonts w:ascii="Arial" w:hAnsi="Arial" w:cs="Arial"/>
          <w:b/>
          <w:bCs/>
        </w:rPr>
      </w:pPr>
    </w:p>
    <w:p w14:paraId="2449E422" w14:textId="77777777" w:rsidR="00F769E0" w:rsidRDefault="00F769E0" w:rsidP="00F769E0">
      <w:pPr>
        <w:pStyle w:val="Odstavecseseznamem"/>
        <w:ind w:left="360"/>
        <w:jc w:val="both"/>
        <w:rPr>
          <w:rFonts w:ascii="Arial" w:hAnsi="Arial" w:cs="Arial"/>
          <w:b/>
          <w:bCs/>
        </w:rPr>
      </w:pPr>
    </w:p>
    <w:p w14:paraId="41C1BD0D" w14:textId="52E8F2F3" w:rsidR="00F769E0" w:rsidRDefault="00F769E0" w:rsidP="00F769E0">
      <w:pPr>
        <w:jc w:val="both"/>
        <w:rPr>
          <w:rFonts w:ascii="Arial" w:hAnsi="Arial" w:cs="Arial"/>
        </w:rPr>
      </w:pPr>
      <w:r w:rsidRPr="00CE2B91">
        <w:rPr>
          <w:rFonts w:ascii="Arial" w:hAnsi="Arial" w:cs="Arial"/>
        </w:rPr>
        <w:t>V návaznosti na přijetí zákona, kterým se mění zákon č. 108/2006 Sb., o sociálních službách, ve znění pozdějších předpisů, zákon č. 372/2011 Sb., o zdravotních službách a podmínkách jejich poskytování (zákon o zdravotních službách), ve znění pozdějších předpisů, a zákon č. 48/1997 Sb., o veřejném zdravotním pojištění a o změně a doplnění některých souvisejících zákonů, ve znění pozdějších předpisů Ministerstvo práce a sociálních věcí vydá vyhlášku</w:t>
      </w:r>
      <w:r w:rsidR="003D7300" w:rsidRPr="003D7300">
        <w:rPr>
          <w:rFonts w:ascii="Arial" w:hAnsi="Arial" w:cs="Arial"/>
        </w:rPr>
        <w:t xml:space="preserve"> </w:t>
      </w:r>
      <w:r w:rsidR="003D7300" w:rsidRPr="00CE2B91">
        <w:rPr>
          <w:rFonts w:ascii="Arial" w:hAnsi="Arial" w:cs="Arial"/>
        </w:rPr>
        <w:t xml:space="preserve">vydá </w:t>
      </w:r>
      <w:r w:rsidR="003D7300">
        <w:rPr>
          <w:rFonts w:ascii="Arial" w:hAnsi="Arial" w:cs="Arial"/>
        </w:rPr>
        <w:t xml:space="preserve">vyhlášku upravující </w:t>
      </w:r>
      <w:r w:rsidR="003D7300" w:rsidRPr="003D7300">
        <w:rPr>
          <w:rFonts w:ascii="Arial" w:hAnsi="Arial" w:cs="Arial"/>
        </w:rPr>
        <w:t xml:space="preserve">požadavky </w:t>
      </w:r>
      <w:r w:rsidR="003D7300">
        <w:rPr>
          <w:rFonts w:ascii="Arial" w:hAnsi="Arial" w:cs="Arial"/>
        </w:rPr>
        <w:t xml:space="preserve">na </w:t>
      </w:r>
      <w:r w:rsidR="003D7300">
        <w:rPr>
          <w:rFonts w:ascii="Arial" w:hAnsi="Arial" w:cs="Arial"/>
        </w:rPr>
        <w:t>personální zabezpečení</w:t>
      </w:r>
      <w:r w:rsidR="003D7300" w:rsidRPr="003D7300">
        <w:rPr>
          <w:rFonts w:ascii="Arial" w:hAnsi="Arial" w:cs="Arial"/>
        </w:rPr>
        <w:t xml:space="preserve"> odpovídající druhu poskytované sociální služby, jde-li o zařízení uvedené v § 36 odst. 2 </w:t>
      </w:r>
      <w:r w:rsidR="003D7300">
        <w:rPr>
          <w:rFonts w:ascii="Arial" w:hAnsi="Arial" w:cs="Arial"/>
        </w:rPr>
        <w:t>zákona o sociálních službách</w:t>
      </w:r>
      <w:r>
        <w:rPr>
          <w:rFonts w:ascii="Arial" w:hAnsi="Arial" w:cs="Arial"/>
        </w:rPr>
        <w:t>.</w:t>
      </w:r>
      <w:r w:rsidRPr="00CE2B91">
        <w:rPr>
          <w:rFonts w:ascii="Arial" w:hAnsi="Arial" w:cs="Arial"/>
        </w:rPr>
        <w:t xml:space="preserve">  </w:t>
      </w:r>
    </w:p>
    <w:p w14:paraId="4C4BDFAF" w14:textId="77777777" w:rsidR="00F769E0" w:rsidRPr="00D75511" w:rsidRDefault="00F769E0" w:rsidP="00F769E0">
      <w:pPr>
        <w:jc w:val="both"/>
        <w:rPr>
          <w:rFonts w:ascii="Arial" w:hAnsi="Arial" w:cs="Arial"/>
          <w:b/>
          <w:bCs/>
          <w:u w:val="single"/>
        </w:rPr>
      </w:pPr>
      <w:r w:rsidRPr="00D75511">
        <w:rPr>
          <w:rFonts w:ascii="Arial" w:hAnsi="Arial" w:cs="Arial"/>
          <w:b/>
          <w:bCs/>
          <w:u w:val="single"/>
        </w:rPr>
        <w:t>Východisko:</w:t>
      </w:r>
    </w:p>
    <w:p w14:paraId="15D129D3" w14:textId="77777777" w:rsidR="00F769E0" w:rsidRDefault="00F769E0" w:rsidP="00F769E0">
      <w:pPr>
        <w:jc w:val="both"/>
        <w:rPr>
          <w:rFonts w:ascii="Arial" w:hAnsi="Arial" w:cs="Arial"/>
        </w:rPr>
      </w:pPr>
      <w:r w:rsidRPr="00050C2A">
        <w:rPr>
          <w:rFonts w:ascii="Arial" w:hAnsi="Arial" w:cs="Arial"/>
          <w:b/>
          <w:bCs/>
        </w:rPr>
        <w:t>Personální standard</w:t>
      </w:r>
      <w:r w:rsidRPr="00050C2A">
        <w:rPr>
          <w:rFonts w:ascii="Arial" w:hAnsi="Arial" w:cs="Arial"/>
        </w:rPr>
        <w:t xml:space="preserve"> je nástroj poskytující poskytovatelům, registrátorům a metodikům sjednocující podmínky při poskytování sociálních a sociálně zdravotních služeb. </w:t>
      </w:r>
    </w:p>
    <w:p w14:paraId="143E30B0" w14:textId="77777777" w:rsidR="00F769E0" w:rsidRPr="00D75511" w:rsidRDefault="00F769E0" w:rsidP="00F769E0">
      <w:pPr>
        <w:jc w:val="both"/>
        <w:rPr>
          <w:rFonts w:ascii="Arial" w:hAnsi="Arial" w:cs="Arial"/>
        </w:rPr>
      </w:pPr>
      <w:r w:rsidRPr="00D75511">
        <w:rPr>
          <w:rFonts w:ascii="Arial" w:hAnsi="Arial" w:cs="Arial"/>
        </w:rPr>
        <w:t xml:space="preserve">Vycházíme z následujícího: </w:t>
      </w:r>
    </w:p>
    <w:p w14:paraId="30DE89C9" w14:textId="77777777" w:rsidR="00F769E0" w:rsidRPr="00D75511" w:rsidRDefault="00F769E0" w:rsidP="00F769E0">
      <w:pPr>
        <w:pStyle w:val="Odstavecseseznamem"/>
        <w:numPr>
          <w:ilvl w:val="0"/>
          <w:numId w:val="16"/>
        </w:numPr>
        <w:spacing w:after="160" w:line="259" w:lineRule="auto"/>
        <w:contextualSpacing/>
        <w:jc w:val="both"/>
        <w:rPr>
          <w:rFonts w:ascii="Arial" w:hAnsi="Arial" w:cs="Arial"/>
          <w:b/>
          <w:bCs/>
        </w:rPr>
      </w:pPr>
      <w:r w:rsidRPr="00D75511">
        <w:rPr>
          <w:rFonts w:ascii="Arial" w:hAnsi="Arial" w:cs="Arial"/>
          <w:b/>
          <w:bCs/>
        </w:rPr>
        <w:t>DOBRÁ PRAXE</w:t>
      </w:r>
      <w:r w:rsidRPr="00D75511">
        <w:rPr>
          <w:rFonts w:ascii="Arial" w:hAnsi="Arial" w:cs="Arial"/>
        </w:rPr>
        <w:t xml:space="preserve"> – centrálně nedefinovaný soubor opatření, organizačních a technických postupů a způsobů zapojení různých odborných specializací ve prospěch klienta konkrétního druhu a formy sociální služby. Není definována na centrální úrovni a je závislá nejen na lokalitě, ale především na konkrétních potřebách klientů, kterým je služba poskytována.</w:t>
      </w:r>
    </w:p>
    <w:p w14:paraId="6458A02F" w14:textId="77777777" w:rsidR="00F769E0" w:rsidRPr="00050C2A" w:rsidRDefault="00F769E0" w:rsidP="00F769E0">
      <w:pPr>
        <w:pStyle w:val="Odstavecseseznamem"/>
        <w:jc w:val="both"/>
        <w:rPr>
          <w:rFonts w:ascii="Arial" w:hAnsi="Arial" w:cs="Arial"/>
          <w:b/>
          <w:bCs/>
        </w:rPr>
      </w:pPr>
    </w:p>
    <w:p w14:paraId="370625CF" w14:textId="77777777" w:rsidR="00F769E0" w:rsidRPr="00D75511" w:rsidRDefault="00F769E0" w:rsidP="00F769E0">
      <w:pPr>
        <w:pStyle w:val="Odstavecseseznamem"/>
        <w:numPr>
          <w:ilvl w:val="0"/>
          <w:numId w:val="16"/>
        </w:numPr>
        <w:spacing w:after="160" w:line="259" w:lineRule="auto"/>
        <w:contextualSpacing/>
        <w:jc w:val="both"/>
        <w:rPr>
          <w:rFonts w:ascii="Arial" w:hAnsi="Arial" w:cs="Arial"/>
          <w:b/>
          <w:bCs/>
        </w:rPr>
      </w:pPr>
      <w:r w:rsidRPr="00D75511">
        <w:rPr>
          <w:rFonts w:ascii="Arial" w:hAnsi="Arial" w:cs="Arial"/>
          <w:b/>
          <w:bCs/>
        </w:rPr>
        <w:t>PERSONÁLNÍ STANDARD</w:t>
      </w:r>
      <w:r w:rsidRPr="00050C2A">
        <w:rPr>
          <w:rFonts w:ascii="Arial" w:hAnsi="Arial" w:cs="Arial"/>
          <w:b/>
          <w:bCs/>
          <w:i/>
          <w:iCs/>
        </w:rPr>
        <w:t xml:space="preserve"> </w:t>
      </w:r>
      <w:r w:rsidRPr="00050C2A">
        <w:rPr>
          <w:rFonts w:ascii="Arial" w:hAnsi="Arial" w:cs="Arial"/>
          <w:i/>
          <w:iCs/>
        </w:rPr>
        <w:t>–</w:t>
      </w:r>
      <w:r w:rsidRPr="00050C2A">
        <w:rPr>
          <w:rFonts w:ascii="Arial" w:hAnsi="Arial" w:cs="Arial"/>
          <w:b/>
          <w:bCs/>
          <w:i/>
          <w:iCs/>
        </w:rPr>
        <w:t xml:space="preserve"> </w:t>
      </w:r>
      <w:r w:rsidRPr="00D75511">
        <w:rPr>
          <w:rFonts w:ascii="Arial" w:hAnsi="Arial" w:cs="Arial"/>
        </w:rPr>
        <w:t>hodnota vyjadřující počet pracovních úvazků vhodných pro zajištění sociální služby ve stanovené kapacitě. Její hodnota je vyjádřena vzorcem:</w:t>
      </w:r>
    </w:p>
    <w:p w14:paraId="01E53DE9" w14:textId="77777777" w:rsidR="00F769E0" w:rsidRPr="00050C2A" w:rsidRDefault="00F769E0" w:rsidP="00F769E0">
      <w:pPr>
        <w:jc w:val="both"/>
        <w:rPr>
          <w:rFonts w:ascii="Arial" w:hAnsi="Arial" w:cs="Arial"/>
          <w:b/>
          <w:bCs/>
          <w:i/>
          <w:iCs/>
        </w:rPr>
      </w:pPr>
      <w:r w:rsidRPr="00050C2A">
        <w:rPr>
          <w:rFonts w:ascii="Arial" w:hAnsi="Arial" w:cs="Arial"/>
          <w:b/>
          <w:bCs/>
          <w:i/>
          <w:iCs/>
        </w:rPr>
        <w:t xml:space="preserve">PS = MPS x </w:t>
      </w:r>
      <w:proofErr w:type="spellStart"/>
      <w:r w:rsidRPr="00050C2A">
        <w:rPr>
          <w:rFonts w:ascii="Arial" w:hAnsi="Arial" w:cs="Arial"/>
          <w:b/>
          <w:bCs/>
          <w:i/>
          <w:iCs/>
        </w:rPr>
        <w:t>Eff</w:t>
      </w:r>
      <w:proofErr w:type="spellEnd"/>
      <w:r w:rsidRPr="00050C2A">
        <w:rPr>
          <w:rFonts w:ascii="Arial" w:hAnsi="Arial" w:cs="Arial"/>
          <w:b/>
          <w:bCs/>
          <w:i/>
          <w:iCs/>
        </w:rPr>
        <w:t xml:space="preserve"> + SOC</w:t>
      </w:r>
    </w:p>
    <w:p w14:paraId="5284C09A" w14:textId="77777777" w:rsidR="00F769E0" w:rsidRPr="00050C2A" w:rsidRDefault="00F769E0" w:rsidP="00F769E0">
      <w:pPr>
        <w:jc w:val="both"/>
        <w:rPr>
          <w:rFonts w:ascii="Arial" w:hAnsi="Arial" w:cs="Arial"/>
          <w:b/>
          <w:bCs/>
        </w:rPr>
      </w:pPr>
      <w:r w:rsidRPr="00050C2A">
        <w:rPr>
          <w:rFonts w:ascii="Arial" w:hAnsi="Arial" w:cs="Arial"/>
        </w:rPr>
        <w:t>, kde:</w:t>
      </w:r>
    </w:p>
    <w:p w14:paraId="49DDAD30" w14:textId="77777777" w:rsidR="00F769E0" w:rsidRPr="00050C2A" w:rsidRDefault="00F769E0" w:rsidP="00F769E0">
      <w:pPr>
        <w:jc w:val="both"/>
        <w:rPr>
          <w:rFonts w:ascii="Arial" w:hAnsi="Arial" w:cs="Arial"/>
          <w:b/>
          <w:bCs/>
        </w:rPr>
      </w:pPr>
      <w:r w:rsidRPr="00050C2A">
        <w:rPr>
          <w:rFonts w:ascii="Arial" w:hAnsi="Arial" w:cs="Arial"/>
        </w:rPr>
        <w:tab/>
        <w:t>PS – personální standard</w:t>
      </w:r>
    </w:p>
    <w:p w14:paraId="5849E1BA" w14:textId="77777777" w:rsidR="00F769E0" w:rsidRPr="00050C2A" w:rsidRDefault="00F769E0" w:rsidP="00F769E0">
      <w:pPr>
        <w:jc w:val="both"/>
        <w:rPr>
          <w:rFonts w:ascii="Arial" w:hAnsi="Arial" w:cs="Arial"/>
          <w:b/>
          <w:bCs/>
        </w:rPr>
      </w:pPr>
      <w:r w:rsidRPr="00050C2A">
        <w:rPr>
          <w:rFonts w:ascii="Arial" w:hAnsi="Arial" w:cs="Arial"/>
        </w:rPr>
        <w:tab/>
        <w:t>MPS – Minimální personální standard (viz. dále)</w:t>
      </w:r>
    </w:p>
    <w:p w14:paraId="25658DDD" w14:textId="77777777" w:rsidR="00F769E0" w:rsidRPr="00050C2A" w:rsidRDefault="00F769E0" w:rsidP="00F769E0">
      <w:pPr>
        <w:jc w:val="both"/>
        <w:rPr>
          <w:rFonts w:ascii="Arial" w:hAnsi="Arial" w:cs="Arial"/>
          <w:b/>
          <w:bCs/>
        </w:rPr>
      </w:pPr>
      <w:r w:rsidRPr="00050C2A">
        <w:rPr>
          <w:rFonts w:ascii="Arial" w:hAnsi="Arial" w:cs="Arial"/>
        </w:rPr>
        <w:tab/>
      </w:r>
      <w:proofErr w:type="spellStart"/>
      <w:r w:rsidRPr="00050C2A">
        <w:rPr>
          <w:rFonts w:ascii="Arial" w:hAnsi="Arial" w:cs="Arial"/>
        </w:rPr>
        <w:t>Eff</w:t>
      </w:r>
      <w:proofErr w:type="spellEnd"/>
      <w:r w:rsidRPr="00050C2A">
        <w:rPr>
          <w:rFonts w:ascii="Arial" w:hAnsi="Arial" w:cs="Arial"/>
        </w:rPr>
        <w:t xml:space="preserve"> – efektivita sociální služby (viz. dále)</w:t>
      </w:r>
    </w:p>
    <w:p w14:paraId="44002356" w14:textId="77777777" w:rsidR="00F769E0" w:rsidRPr="00050C2A" w:rsidRDefault="00F769E0" w:rsidP="00F769E0">
      <w:pPr>
        <w:jc w:val="both"/>
        <w:rPr>
          <w:rFonts w:ascii="Arial" w:hAnsi="Arial" w:cs="Arial"/>
          <w:b/>
          <w:bCs/>
        </w:rPr>
      </w:pPr>
      <w:r w:rsidRPr="00050C2A">
        <w:rPr>
          <w:rFonts w:ascii="Arial" w:hAnsi="Arial" w:cs="Arial"/>
        </w:rPr>
        <w:tab/>
        <w:t>SOC – socializace klientů (viz. dále)</w:t>
      </w:r>
    </w:p>
    <w:p w14:paraId="54588218" w14:textId="77777777" w:rsidR="00F769E0" w:rsidRPr="00050C2A" w:rsidRDefault="00F769E0" w:rsidP="00F769E0">
      <w:pPr>
        <w:jc w:val="both"/>
        <w:rPr>
          <w:rFonts w:ascii="Arial" w:hAnsi="Arial" w:cs="Arial"/>
        </w:rPr>
      </w:pPr>
      <w:r w:rsidRPr="00050C2A">
        <w:rPr>
          <w:rFonts w:ascii="Arial" w:hAnsi="Arial" w:cs="Arial"/>
        </w:rPr>
        <w:t xml:space="preserve">Při respektování </w:t>
      </w:r>
      <w:r w:rsidRPr="00050C2A">
        <w:rPr>
          <w:rFonts w:ascii="Arial" w:hAnsi="Arial" w:cs="Arial"/>
          <w:b/>
          <w:bCs/>
        </w:rPr>
        <w:t>dobré praxe</w:t>
      </w:r>
      <w:r w:rsidRPr="00050C2A">
        <w:rPr>
          <w:rFonts w:ascii="Arial" w:hAnsi="Arial" w:cs="Arial"/>
        </w:rPr>
        <w:t xml:space="preserve"> a maximální snaze o naplnění všech potřeb klientů je prakticky nemožné stanovit jednotnou hodnotu počtu personálu, byť pro určenou konkrétní kapacitu a druh a formu sociální služby. Z tohoto důvodu je definován tzv. </w:t>
      </w:r>
      <w:r w:rsidRPr="00050C2A">
        <w:rPr>
          <w:rFonts w:ascii="Arial" w:hAnsi="Arial" w:cs="Arial"/>
          <w:b/>
          <w:bCs/>
        </w:rPr>
        <w:t>Minimální personální standard</w:t>
      </w:r>
      <w:r w:rsidRPr="00050C2A">
        <w:rPr>
          <w:rFonts w:ascii="Arial" w:hAnsi="Arial" w:cs="Arial"/>
        </w:rPr>
        <w:t xml:space="preserve">, který </w:t>
      </w:r>
      <w:proofErr w:type="gramStart"/>
      <w:r w:rsidRPr="00050C2A">
        <w:rPr>
          <w:rFonts w:ascii="Arial" w:hAnsi="Arial" w:cs="Arial"/>
        </w:rPr>
        <w:t>slouží</w:t>
      </w:r>
      <w:proofErr w:type="gramEnd"/>
      <w:r w:rsidRPr="00050C2A">
        <w:rPr>
          <w:rFonts w:ascii="Arial" w:hAnsi="Arial" w:cs="Arial"/>
        </w:rPr>
        <w:t xml:space="preserve"> jako základ pro výpočet a může se stát nejnižším požadovaným jmenovatelem pro garanci poskytování služby v zákonem definovaném rámci.</w:t>
      </w:r>
    </w:p>
    <w:p w14:paraId="6283A31D" w14:textId="77777777" w:rsidR="00F769E0" w:rsidRPr="00050C2A" w:rsidRDefault="00F769E0" w:rsidP="00F769E0">
      <w:pPr>
        <w:pStyle w:val="Odstavecseseznamem"/>
        <w:numPr>
          <w:ilvl w:val="0"/>
          <w:numId w:val="16"/>
        </w:numPr>
        <w:spacing w:after="160" w:line="259" w:lineRule="auto"/>
        <w:contextualSpacing/>
        <w:jc w:val="both"/>
        <w:rPr>
          <w:rFonts w:ascii="Arial" w:hAnsi="Arial" w:cs="Arial"/>
          <w:b/>
          <w:bCs/>
        </w:rPr>
      </w:pPr>
      <w:r w:rsidRPr="00050C2A">
        <w:rPr>
          <w:rFonts w:ascii="Arial" w:hAnsi="Arial" w:cs="Arial"/>
          <w:b/>
          <w:bCs/>
        </w:rPr>
        <w:t xml:space="preserve">Minimální PERSONÁLNÍ STANDARD </w:t>
      </w:r>
      <w:r w:rsidRPr="00050C2A">
        <w:rPr>
          <w:rFonts w:ascii="Arial" w:hAnsi="Arial" w:cs="Arial"/>
        </w:rPr>
        <w:t>– hodnota vyjadřující počty pracovních úvazků dané profese/role stanovených výpočtem definovaným pro každou profesi/roli a každý druh a formu služby (viz. jednotlivé podkapitoly k sociálním službám dále), umožňující poskytovat zákonem stanovený rozsah služby v kvalitě odpovídající základním potřebám klientů</w:t>
      </w:r>
      <w:r w:rsidRPr="00050C2A">
        <w:rPr>
          <w:rFonts w:ascii="Arial" w:hAnsi="Arial" w:cs="Arial"/>
          <w:b/>
          <w:bCs/>
        </w:rPr>
        <w:t>.</w:t>
      </w:r>
    </w:p>
    <w:p w14:paraId="6F158BEA" w14:textId="77777777" w:rsidR="00F769E0" w:rsidRPr="00050C2A" w:rsidRDefault="00F769E0" w:rsidP="00F769E0">
      <w:pPr>
        <w:jc w:val="both"/>
        <w:rPr>
          <w:rFonts w:ascii="Arial" w:hAnsi="Arial" w:cs="Arial"/>
        </w:rPr>
      </w:pPr>
      <w:r w:rsidRPr="00050C2A">
        <w:rPr>
          <w:rFonts w:ascii="Arial" w:hAnsi="Arial" w:cs="Arial"/>
          <w:b/>
          <w:bCs/>
        </w:rPr>
        <w:t>Minimální personální standard</w:t>
      </w:r>
      <w:r w:rsidRPr="00050C2A">
        <w:rPr>
          <w:rFonts w:ascii="Arial" w:hAnsi="Arial" w:cs="Arial"/>
        </w:rPr>
        <w:t xml:space="preserve"> zároveň stanovuje základní rámec personálních kapacit pro poskytovatele sociálních služeb pro potřeby registrace.</w:t>
      </w:r>
    </w:p>
    <w:p w14:paraId="28A57DEE" w14:textId="08664C81" w:rsidR="00F769E0" w:rsidRPr="00050C2A" w:rsidRDefault="00F769E0" w:rsidP="00F769E0">
      <w:pPr>
        <w:jc w:val="both"/>
        <w:rPr>
          <w:rFonts w:ascii="Arial" w:hAnsi="Arial" w:cs="Arial"/>
        </w:rPr>
      </w:pPr>
      <w:r w:rsidRPr="00050C2A">
        <w:rPr>
          <w:rFonts w:ascii="Arial" w:hAnsi="Arial" w:cs="Arial"/>
        </w:rPr>
        <w:lastRenderedPageBreak/>
        <w:t xml:space="preserve">Z definice </w:t>
      </w:r>
      <w:r w:rsidRPr="00050C2A">
        <w:rPr>
          <w:rFonts w:ascii="Arial" w:hAnsi="Arial" w:cs="Arial"/>
          <w:b/>
          <w:bCs/>
        </w:rPr>
        <w:t>Minimální</w:t>
      </w:r>
      <w:r w:rsidR="00006253">
        <w:rPr>
          <w:rFonts w:ascii="Arial" w:hAnsi="Arial" w:cs="Arial"/>
          <w:b/>
          <w:bCs/>
        </w:rPr>
        <w:t>ho</w:t>
      </w:r>
      <w:r w:rsidRPr="00050C2A">
        <w:rPr>
          <w:rFonts w:ascii="Arial" w:hAnsi="Arial" w:cs="Arial"/>
          <w:b/>
          <w:bCs/>
        </w:rPr>
        <w:t xml:space="preserve"> personálního standardu</w:t>
      </w:r>
      <w:r w:rsidRPr="00050C2A">
        <w:rPr>
          <w:rFonts w:ascii="Arial" w:hAnsi="Arial" w:cs="Arial"/>
        </w:rPr>
        <w:t xml:space="preserve"> zcela nepochybně vyplývá, že</w:t>
      </w:r>
      <w:r w:rsidRPr="00050C2A">
        <w:rPr>
          <w:rFonts w:ascii="Arial" w:hAnsi="Arial" w:cs="Arial"/>
          <w:b/>
          <w:bCs/>
        </w:rPr>
        <w:t xml:space="preserve"> </w:t>
      </w:r>
      <w:r w:rsidRPr="00050C2A">
        <w:rPr>
          <w:rFonts w:ascii="Arial" w:hAnsi="Arial" w:cs="Arial"/>
          <w:b/>
          <w:bCs/>
          <w:u w:val="single"/>
        </w:rPr>
        <w:t>není určen</w:t>
      </w:r>
      <w:r w:rsidRPr="00050C2A">
        <w:rPr>
          <w:rFonts w:ascii="Arial" w:hAnsi="Arial" w:cs="Arial"/>
        </w:rPr>
        <w:t xml:space="preserve"> pro dlouhodobé poskytování sociálních služeb v kvalitě a rozsahu odpovídající současné představě individuální a cílené péči s maximálním důrazem na kvalitu života klienta. Jedná se primárně o minimální stav personálu, který je schopen zajistit minimální potřebnou péči klientům podle zákona a při dodržení pracovněprávní legislativy. Z uvedeného také vyplývá, že </w:t>
      </w:r>
      <w:r w:rsidRPr="00050C2A">
        <w:rPr>
          <w:rFonts w:ascii="Arial" w:hAnsi="Arial" w:cs="Arial"/>
          <w:b/>
          <w:bCs/>
        </w:rPr>
        <w:t>minimální personální standard</w:t>
      </w:r>
      <w:r w:rsidRPr="00050C2A">
        <w:rPr>
          <w:rFonts w:ascii="Arial" w:hAnsi="Arial" w:cs="Arial"/>
        </w:rPr>
        <w:t xml:space="preserve"> nemůže být určen jako referenční hodnota pro stanovení stropu pro financování sociálních služeb, jako tomu bylo částečně ve zdravotnictví po zavedení zdravotnického minimálního standardu. </w:t>
      </w:r>
    </w:p>
    <w:p w14:paraId="6FDCD8EB" w14:textId="77777777" w:rsidR="00F769E0" w:rsidRPr="00050C2A" w:rsidRDefault="00F769E0" w:rsidP="00F769E0">
      <w:pPr>
        <w:jc w:val="both"/>
        <w:rPr>
          <w:rFonts w:ascii="Arial" w:hAnsi="Arial" w:cs="Arial"/>
          <w:u w:val="single"/>
        </w:rPr>
      </w:pPr>
      <w:r w:rsidRPr="00050C2A">
        <w:rPr>
          <w:rFonts w:ascii="Arial" w:hAnsi="Arial" w:cs="Arial"/>
          <w:u w:val="single"/>
        </w:rPr>
        <w:t xml:space="preserve">Omezení personálu na stav daný </w:t>
      </w:r>
      <w:r w:rsidRPr="00050C2A">
        <w:rPr>
          <w:rFonts w:ascii="Arial" w:hAnsi="Arial" w:cs="Arial"/>
          <w:b/>
          <w:bCs/>
          <w:u w:val="single"/>
        </w:rPr>
        <w:t>minimálním personálním standardem</w:t>
      </w:r>
      <w:r w:rsidRPr="00050C2A">
        <w:rPr>
          <w:rFonts w:ascii="Arial" w:hAnsi="Arial" w:cs="Arial"/>
          <w:u w:val="single"/>
        </w:rPr>
        <w:t xml:space="preserve"> by v konečném důsledku znamenalo ve většině zařízení v síti zhoršení kvality i rozsahu péče.</w:t>
      </w:r>
    </w:p>
    <w:p w14:paraId="067A97D3" w14:textId="77777777" w:rsidR="00F769E0" w:rsidRPr="00050C2A" w:rsidRDefault="00F769E0" w:rsidP="00F769E0">
      <w:pPr>
        <w:jc w:val="both"/>
        <w:rPr>
          <w:rFonts w:ascii="Arial" w:hAnsi="Arial" w:cs="Arial"/>
        </w:rPr>
      </w:pPr>
      <w:r w:rsidRPr="00050C2A">
        <w:rPr>
          <w:rFonts w:ascii="Arial" w:hAnsi="Arial" w:cs="Arial"/>
        </w:rPr>
        <w:t xml:space="preserve">Parametry vyjadřující rozdíl mezi zmíněnou minimální úrovní a stávající poskytovanou, případně teoreticky možnou péčí jsou dva: </w:t>
      </w:r>
    </w:p>
    <w:p w14:paraId="281F3539" w14:textId="77777777" w:rsidR="00F769E0" w:rsidRPr="00050C2A" w:rsidRDefault="00F769E0" w:rsidP="00F769E0">
      <w:pPr>
        <w:numPr>
          <w:ilvl w:val="0"/>
          <w:numId w:val="13"/>
        </w:numPr>
        <w:jc w:val="both"/>
        <w:rPr>
          <w:rFonts w:ascii="Arial" w:hAnsi="Arial" w:cs="Arial"/>
        </w:rPr>
      </w:pPr>
      <w:r w:rsidRPr="00050C2A">
        <w:rPr>
          <w:rFonts w:ascii="Arial" w:hAnsi="Arial" w:cs="Arial"/>
        </w:rPr>
        <w:t>Efektivita sociální služby</w:t>
      </w:r>
    </w:p>
    <w:p w14:paraId="50498EB1" w14:textId="77777777" w:rsidR="00F769E0" w:rsidRPr="00050C2A" w:rsidRDefault="00F769E0" w:rsidP="00F769E0">
      <w:pPr>
        <w:numPr>
          <w:ilvl w:val="0"/>
          <w:numId w:val="13"/>
        </w:numPr>
        <w:jc w:val="both"/>
        <w:rPr>
          <w:rFonts w:ascii="Arial" w:hAnsi="Arial" w:cs="Arial"/>
        </w:rPr>
      </w:pPr>
      <w:r w:rsidRPr="00050C2A">
        <w:rPr>
          <w:rFonts w:ascii="Arial" w:hAnsi="Arial" w:cs="Arial"/>
        </w:rPr>
        <w:t>Socializace klientů</w:t>
      </w:r>
    </w:p>
    <w:p w14:paraId="30F404FA" w14:textId="77777777" w:rsidR="00F769E0" w:rsidRPr="00050C2A" w:rsidRDefault="00F769E0" w:rsidP="00F769E0">
      <w:pPr>
        <w:jc w:val="both"/>
        <w:rPr>
          <w:rFonts w:ascii="Arial" w:hAnsi="Arial" w:cs="Arial"/>
          <w:b/>
          <w:bCs/>
        </w:rPr>
      </w:pPr>
      <w:r w:rsidRPr="00050C2A">
        <w:rPr>
          <w:rFonts w:ascii="Arial" w:hAnsi="Arial" w:cs="Arial"/>
          <w:b/>
          <w:bCs/>
        </w:rPr>
        <w:t>EFEKTIVITA SOCIÁLNÍ SLUŽBY</w:t>
      </w:r>
      <w:r w:rsidRPr="00050C2A">
        <w:rPr>
          <w:rFonts w:ascii="Arial" w:hAnsi="Arial" w:cs="Arial"/>
        </w:rPr>
        <w:t xml:space="preserve"> – koeficient vyjadřující poměr mezi časovou dotací úkonů přímé péče prováděných v souladu s </w:t>
      </w:r>
      <w:r w:rsidRPr="00050C2A">
        <w:rPr>
          <w:rFonts w:ascii="Arial" w:hAnsi="Arial" w:cs="Arial"/>
          <w:b/>
          <w:bCs/>
        </w:rPr>
        <w:t>dobrou praxí</w:t>
      </w:r>
      <w:r w:rsidRPr="00050C2A">
        <w:rPr>
          <w:rFonts w:ascii="Arial" w:hAnsi="Arial" w:cs="Arial"/>
        </w:rPr>
        <w:t xml:space="preserve"> a podle </w:t>
      </w:r>
      <w:r w:rsidRPr="00050C2A">
        <w:rPr>
          <w:rFonts w:ascii="Arial" w:hAnsi="Arial" w:cs="Arial"/>
          <w:b/>
          <w:bCs/>
        </w:rPr>
        <w:t>registračního personálního standardu</w:t>
      </w:r>
      <w:r w:rsidRPr="00050C2A">
        <w:rPr>
          <w:rFonts w:ascii="Arial" w:hAnsi="Arial" w:cs="Arial"/>
        </w:rPr>
        <w:t xml:space="preserve">. Jeho hodnota je proto vždy větší než 1. </w:t>
      </w:r>
    </w:p>
    <w:p w14:paraId="1C6FBB25" w14:textId="77777777" w:rsidR="00F769E0" w:rsidRPr="00050C2A" w:rsidRDefault="00F769E0" w:rsidP="00F769E0">
      <w:pPr>
        <w:jc w:val="both"/>
        <w:rPr>
          <w:rFonts w:ascii="Arial" w:hAnsi="Arial" w:cs="Arial"/>
          <w:b/>
          <w:bCs/>
        </w:rPr>
      </w:pPr>
      <w:r w:rsidRPr="00050C2A">
        <w:rPr>
          <w:rFonts w:ascii="Arial" w:hAnsi="Arial" w:cs="Arial"/>
          <w:b/>
          <w:bCs/>
        </w:rPr>
        <w:t>SOCIALIZACE KLIENTŮ –</w:t>
      </w:r>
      <w:r w:rsidRPr="00050C2A">
        <w:rPr>
          <w:rFonts w:ascii="Arial" w:hAnsi="Arial" w:cs="Arial"/>
        </w:rPr>
        <w:t xml:space="preserve"> počet pracovních úvazků vyjadřujících celkovou časovou dotaci vynaloženou na socializaci klientů poskytovatele sociální služby v rámci jejího poskytování.</w:t>
      </w:r>
    </w:p>
    <w:p w14:paraId="056B497F" w14:textId="77777777" w:rsidR="00F769E0" w:rsidRPr="00050C2A" w:rsidRDefault="00F769E0" w:rsidP="00F769E0">
      <w:pPr>
        <w:jc w:val="both"/>
        <w:rPr>
          <w:rFonts w:ascii="Arial" w:hAnsi="Arial" w:cs="Arial"/>
        </w:rPr>
      </w:pPr>
      <w:r w:rsidRPr="00050C2A">
        <w:rPr>
          <w:rFonts w:ascii="Arial" w:hAnsi="Arial" w:cs="Arial"/>
        </w:rPr>
        <w:t xml:space="preserve">Všechny hodnoty, kterých mohou výše popsané parametry nabývat jsou závislé na počtu klientů, tj. </w:t>
      </w:r>
      <w:r w:rsidRPr="00050C2A">
        <w:rPr>
          <w:rFonts w:ascii="Arial" w:hAnsi="Arial" w:cs="Arial"/>
          <w:b/>
          <w:bCs/>
        </w:rPr>
        <w:t>kapacitě služby</w:t>
      </w:r>
      <w:r w:rsidRPr="00050C2A">
        <w:rPr>
          <w:rFonts w:ascii="Arial" w:hAnsi="Arial" w:cs="Arial"/>
        </w:rPr>
        <w:t>.</w:t>
      </w:r>
    </w:p>
    <w:p w14:paraId="7FEF3273" w14:textId="77777777" w:rsidR="00F769E0" w:rsidRPr="00050C2A" w:rsidRDefault="00F769E0" w:rsidP="00F769E0">
      <w:pPr>
        <w:jc w:val="both"/>
        <w:rPr>
          <w:rFonts w:ascii="Arial" w:hAnsi="Arial" w:cs="Arial"/>
        </w:rPr>
      </w:pPr>
      <w:r w:rsidRPr="00050C2A">
        <w:rPr>
          <w:rFonts w:ascii="Arial" w:hAnsi="Arial" w:cs="Arial"/>
          <w:b/>
          <w:bCs/>
        </w:rPr>
        <w:t xml:space="preserve">KAPACITA SLUŽBY </w:t>
      </w:r>
      <w:r w:rsidRPr="00050C2A">
        <w:rPr>
          <w:rFonts w:ascii="Arial" w:hAnsi="Arial" w:cs="Arial"/>
        </w:rPr>
        <w:t>– hodnota vyjadřující počet klientů, nebo velikost komunitní skupiny, které je služba určena. Z důvodu různých forem sociálních služeb je vyjádřena podle těchto forem jako:</w:t>
      </w:r>
    </w:p>
    <w:p w14:paraId="166F5127" w14:textId="77777777" w:rsidR="00F769E0" w:rsidRPr="00614580" w:rsidRDefault="00F769E0" w:rsidP="00F769E0">
      <w:pPr>
        <w:numPr>
          <w:ilvl w:val="0"/>
          <w:numId w:val="19"/>
        </w:numPr>
        <w:jc w:val="both"/>
        <w:rPr>
          <w:rFonts w:ascii="Arial" w:hAnsi="Arial" w:cs="Arial"/>
        </w:rPr>
      </w:pPr>
      <w:r w:rsidRPr="00614580">
        <w:rPr>
          <w:rFonts w:ascii="Arial" w:hAnsi="Arial" w:cs="Arial"/>
        </w:rPr>
        <w:t>Počet lůžek (možností umístění klienta) v případě pobytové formy</w:t>
      </w:r>
    </w:p>
    <w:p w14:paraId="478903E2" w14:textId="77777777" w:rsidR="00F769E0" w:rsidRPr="00614580" w:rsidRDefault="00F769E0" w:rsidP="00F769E0">
      <w:pPr>
        <w:numPr>
          <w:ilvl w:val="0"/>
          <w:numId w:val="19"/>
        </w:numPr>
        <w:jc w:val="both"/>
        <w:rPr>
          <w:rFonts w:ascii="Arial" w:hAnsi="Arial" w:cs="Arial"/>
        </w:rPr>
      </w:pPr>
      <w:r w:rsidRPr="00614580">
        <w:rPr>
          <w:rFonts w:ascii="Arial" w:hAnsi="Arial" w:cs="Arial"/>
        </w:rPr>
        <w:t>Počet intervencí (tj. individuální, nebo skupinový přístup ke klientovi) měsíčně v případě ambulantní a terénní formy</w:t>
      </w:r>
    </w:p>
    <w:p w14:paraId="6E66D036" w14:textId="77777777" w:rsidR="00F769E0" w:rsidRPr="00614580" w:rsidRDefault="00F769E0" w:rsidP="00F769E0">
      <w:pPr>
        <w:numPr>
          <w:ilvl w:val="0"/>
          <w:numId w:val="19"/>
        </w:numPr>
        <w:jc w:val="both"/>
        <w:rPr>
          <w:rFonts w:ascii="Arial" w:hAnsi="Arial" w:cs="Arial"/>
        </w:rPr>
      </w:pPr>
      <w:r w:rsidRPr="00614580">
        <w:rPr>
          <w:rFonts w:ascii="Arial" w:hAnsi="Arial" w:cs="Arial"/>
        </w:rPr>
        <w:t>Počet klientů, kterým je poskytovaná služba v případě specifických cílových skupin</w:t>
      </w:r>
    </w:p>
    <w:p w14:paraId="794EA305" w14:textId="77777777" w:rsidR="00F769E0" w:rsidRPr="00614580" w:rsidRDefault="00F769E0" w:rsidP="00F769E0">
      <w:pPr>
        <w:numPr>
          <w:ilvl w:val="0"/>
          <w:numId w:val="19"/>
        </w:numPr>
        <w:jc w:val="both"/>
        <w:rPr>
          <w:rFonts w:ascii="Arial" w:hAnsi="Arial" w:cs="Arial"/>
        </w:rPr>
      </w:pPr>
      <w:r w:rsidRPr="00614580">
        <w:rPr>
          <w:rFonts w:ascii="Arial" w:hAnsi="Arial" w:cs="Arial"/>
        </w:rPr>
        <w:t xml:space="preserve">Velikost komunity, které je služba určena v případě terénních a anonymních služeb </w:t>
      </w:r>
    </w:p>
    <w:p w14:paraId="58D0FD50" w14:textId="77777777" w:rsidR="00F769E0" w:rsidRPr="00050C2A" w:rsidRDefault="00F769E0" w:rsidP="00F769E0">
      <w:pPr>
        <w:jc w:val="both"/>
        <w:rPr>
          <w:rFonts w:ascii="Arial" w:hAnsi="Arial" w:cs="Arial"/>
        </w:rPr>
      </w:pPr>
    </w:p>
    <w:p w14:paraId="6492C1B3" w14:textId="77777777" w:rsidR="00F769E0" w:rsidRPr="00930536" w:rsidRDefault="00F769E0" w:rsidP="00F769E0">
      <w:pPr>
        <w:jc w:val="both"/>
        <w:rPr>
          <w:rFonts w:ascii="Arial" w:hAnsi="Arial" w:cs="Arial"/>
        </w:rPr>
      </w:pPr>
      <w:bookmarkStart w:id="8" w:name="_Toc119681500"/>
      <w:bookmarkStart w:id="9" w:name="_Toc119680491"/>
      <w:r w:rsidRPr="00050C2A">
        <w:rPr>
          <w:rFonts w:ascii="Arial" w:hAnsi="Arial" w:cs="Arial"/>
          <w:b/>
          <w:bCs/>
        </w:rPr>
        <w:t>Minimální personální standard</w:t>
      </w:r>
      <w:bookmarkEnd w:id="8"/>
      <w:bookmarkEnd w:id="9"/>
    </w:p>
    <w:p w14:paraId="6D1DCF7C" w14:textId="77777777" w:rsidR="00F769E0" w:rsidRPr="00050C2A" w:rsidRDefault="00F769E0" w:rsidP="00F769E0">
      <w:pPr>
        <w:jc w:val="both"/>
        <w:rPr>
          <w:rFonts w:ascii="Arial" w:hAnsi="Arial" w:cs="Arial"/>
        </w:rPr>
      </w:pPr>
      <w:r w:rsidRPr="00050C2A">
        <w:rPr>
          <w:rFonts w:ascii="Arial" w:hAnsi="Arial" w:cs="Arial"/>
        </w:rPr>
        <w:t xml:space="preserve">Součástí poskytované sociální služby musí být vždy minimální počet sociálních pracovníků dle druhu a formy služby, kteří </w:t>
      </w:r>
      <w:proofErr w:type="gramStart"/>
      <w:r w:rsidRPr="00050C2A">
        <w:rPr>
          <w:rFonts w:ascii="Arial" w:hAnsi="Arial" w:cs="Arial"/>
        </w:rPr>
        <w:t>dokáží</w:t>
      </w:r>
      <w:proofErr w:type="gramEnd"/>
      <w:r w:rsidRPr="00050C2A">
        <w:rPr>
          <w:rFonts w:ascii="Arial" w:hAnsi="Arial" w:cs="Arial"/>
        </w:rPr>
        <w:t xml:space="preserve"> (byť v částečně omezeném režimu) dlouhodobě zajistit zákonem stanovený rozsah služby pro aktuální klienty.</w:t>
      </w:r>
    </w:p>
    <w:p w14:paraId="2BADB19F" w14:textId="48548815" w:rsidR="00F769E0" w:rsidRPr="00050C2A" w:rsidRDefault="00F769E0" w:rsidP="00F769E0">
      <w:pPr>
        <w:jc w:val="both"/>
        <w:rPr>
          <w:rFonts w:ascii="Arial" w:hAnsi="Arial" w:cs="Arial"/>
        </w:rPr>
      </w:pPr>
      <w:r w:rsidRPr="00050C2A">
        <w:rPr>
          <w:rFonts w:ascii="Arial" w:hAnsi="Arial" w:cs="Arial"/>
        </w:rPr>
        <w:t xml:space="preserve">Definice </w:t>
      </w:r>
      <w:r w:rsidRPr="00050C2A">
        <w:rPr>
          <w:rFonts w:ascii="Arial" w:hAnsi="Arial" w:cs="Arial"/>
          <w:b/>
          <w:bCs/>
        </w:rPr>
        <w:t>Minimálního personálního standardu</w:t>
      </w:r>
      <w:r w:rsidRPr="00050C2A">
        <w:rPr>
          <w:rFonts w:ascii="Arial" w:hAnsi="Arial" w:cs="Arial"/>
        </w:rPr>
        <w:t xml:space="preserve"> (dále jen </w:t>
      </w:r>
      <w:r w:rsidRPr="00050C2A">
        <w:rPr>
          <w:rFonts w:ascii="Arial" w:hAnsi="Arial" w:cs="Arial"/>
          <w:b/>
          <w:bCs/>
        </w:rPr>
        <w:t>MPS</w:t>
      </w:r>
      <w:r w:rsidRPr="00050C2A">
        <w:rPr>
          <w:rFonts w:ascii="Arial" w:hAnsi="Arial" w:cs="Arial"/>
        </w:rPr>
        <w:t xml:space="preserve">) předpokládá jeho aplikaci pro jednotlivé profese/role. V kontextu aktuálně platné legislativy a z důvodu větší přehlednosti uvádíme vždy dva MPS, a to pro pracovníky v sociálních službách a </w:t>
      </w:r>
      <w:r w:rsidR="00006253">
        <w:rPr>
          <w:rFonts w:ascii="Arial" w:hAnsi="Arial" w:cs="Arial"/>
        </w:rPr>
        <w:t>s</w:t>
      </w:r>
      <w:r w:rsidRPr="00050C2A">
        <w:rPr>
          <w:rFonts w:ascii="Arial" w:hAnsi="Arial" w:cs="Arial"/>
        </w:rPr>
        <w:t>ociální pracovníky.</w:t>
      </w:r>
    </w:p>
    <w:p w14:paraId="4183F80E" w14:textId="77777777" w:rsidR="00F769E0" w:rsidRPr="00050C2A" w:rsidRDefault="00F769E0" w:rsidP="00F769E0">
      <w:pPr>
        <w:jc w:val="both"/>
        <w:rPr>
          <w:rFonts w:ascii="Arial" w:hAnsi="Arial" w:cs="Arial"/>
        </w:rPr>
      </w:pPr>
      <w:r w:rsidRPr="00050C2A">
        <w:rPr>
          <w:rFonts w:ascii="Arial" w:hAnsi="Arial" w:cs="Arial"/>
        </w:rPr>
        <w:lastRenderedPageBreak/>
        <w:t xml:space="preserve">1. MPS sociálního pracovníka (dále jen </w:t>
      </w:r>
      <w:r w:rsidRPr="00050C2A">
        <w:rPr>
          <w:rFonts w:ascii="Arial" w:hAnsi="Arial" w:cs="Arial"/>
          <w:b/>
          <w:bCs/>
        </w:rPr>
        <w:t>MPS SP</w:t>
      </w:r>
      <w:r w:rsidRPr="00050C2A">
        <w:rPr>
          <w:rFonts w:ascii="Arial" w:hAnsi="Arial" w:cs="Arial"/>
        </w:rPr>
        <w:t>) – zahrnuje sociální pracovníky v celém širokém spektru jejich kvalifikace.</w:t>
      </w:r>
    </w:p>
    <w:p w14:paraId="7ECFFC03" w14:textId="77777777" w:rsidR="00F769E0" w:rsidRPr="00050C2A" w:rsidRDefault="00F769E0" w:rsidP="00F769E0">
      <w:pPr>
        <w:jc w:val="both"/>
        <w:rPr>
          <w:rFonts w:ascii="Arial" w:hAnsi="Arial" w:cs="Arial"/>
        </w:rPr>
      </w:pPr>
      <w:r w:rsidRPr="00050C2A">
        <w:rPr>
          <w:rFonts w:ascii="Arial" w:hAnsi="Arial" w:cs="Arial"/>
        </w:rPr>
        <w:t xml:space="preserve">2. MPS pracovníka v sociálních službách (dále jen </w:t>
      </w:r>
      <w:r w:rsidRPr="00050C2A">
        <w:rPr>
          <w:rFonts w:ascii="Arial" w:hAnsi="Arial" w:cs="Arial"/>
          <w:b/>
          <w:bCs/>
        </w:rPr>
        <w:t>MPS PSS</w:t>
      </w:r>
      <w:r w:rsidRPr="00050C2A">
        <w:rPr>
          <w:rFonts w:ascii="Arial" w:hAnsi="Arial" w:cs="Arial"/>
        </w:rPr>
        <w:t>) – zahrnuje pracovníky v sociálních službách v celém širokém spektru jejich kvalifikace.</w:t>
      </w:r>
    </w:p>
    <w:p w14:paraId="0C03F182" w14:textId="77777777" w:rsidR="00F769E0" w:rsidRDefault="00F769E0" w:rsidP="00F769E0">
      <w:pPr>
        <w:jc w:val="both"/>
        <w:rPr>
          <w:rFonts w:ascii="Arial" w:hAnsi="Arial" w:cs="Arial"/>
        </w:rPr>
      </w:pPr>
      <w:r w:rsidRPr="00050C2A">
        <w:rPr>
          <w:rFonts w:ascii="Arial" w:hAnsi="Arial" w:cs="Arial"/>
        </w:rPr>
        <w:t xml:space="preserve">Výše přepočtených pracovních úvazků každého druhu a formy sociální služby je tedy stanovena dvěma základními hodnotami vyjadřujícími počet sociálních pracovníků a pracovníků v sociálních službách. </w:t>
      </w:r>
    </w:p>
    <w:p w14:paraId="0E54C9CB" w14:textId="77777777" w:rsidR="00F769E0" w:rsidRDefault="00F769E0" w:rsidP="00F769E0">
      <w:pPr>
        <w:jc w:val="both"/>
        <w:rPr>
          <w:rFonts w:ascii="Arial" w:hAnsi="Arial" w:cs="Arial"/>
        </w:rPr>
      </w:pPr>
    </w:p>
    <w:p w14:paraId="65CE21BF" w14:textId="77777777" w:rsidR="00F769E0" w:rsidRPr="00843E06" w:rsidRDefault="00F769E0" w:rsidP="00F769E0">
      <w:pPr>
        <w:jc w:val="both"/>
        <w:rPr>
          <w:rFonts w:ascii="Arial" w:hAnsi="Arial" w:cs="Arial"/>
        </w:rPr>
      </w:pPr>
      <w:bookmarkStart w:id="10" w:name="_Toc119681501"/>
      <w:bookmarkStart w:id="11" w:name="_Toc119680492"/>
      <w:r w:rsidRPr="00843E06">
        <w:rPr>
          <w:rFonts w:ascii="Arial" w:hAnsi="Arial" w:cs="Arial"/>
          <w:b/>
          <w:bCs/>
        </w:rPr>
        <w:t>Definice proměnných ve vzorcích pro výpočet</w:t>
      </w:r>
      <w:bookmarkEnd w:id="10"/>
      <w:bookmarkEnd w:id="11"/>
      <w:r w:rsidRPr="00843E06">
        <w:rPr>
          <w:rFonts w:ascii="Arial" w:hAnsi="Arial" w:cs="Arial"/>
          <w:b/>
          <w:bCs/>
        </w:rPr>
        <w:t xml:space="preserve"> </w:t>
      </w:r>
    </w:p>
    <w:p w14:paraId="2FF194A6" w14:textId="77777777" w:rsidR="00F769E0" w:rsidRPr="00843E06" w:rsidRDefault="00F769E0" w:rsidP="00F769E0">
      <w:pPr>
        <w:jc w:val="both"/>
        <w:rPr>
          <w:rFonts w:ascii="Arial" w:hAnsi="Arial" w:cs="Arial"/>
          <w:b/>
          <w:u w:val="single"/>
        </w:rPr>
      </w:pPr>
    </w:p>
    <w:p w14:paraId="61E06C3C" w14:textId="77777777" w:rsidR="00F769E0" w:rsidRPr="00843E06" w:rsidRDefault="00F769E0" w:rsidP="00F769E0">
      <w:pPr>
        <w:jc w:val="both"/>
        <w:rPr>
          <w:rFonts w:ascii="Arial" w:hAnsi="Arial" w:cs="Arial"/>
        </w:rPr>
      </w:pPr>
      <w:r w:rsidRPr="00843E06">
        <w:rPr>
          <w:rFonts w:ascii="Arial" w:hAnsi="Arial" w:cs="Arial"/>
          <w:b/>
          <w:bCs/>
        </w:rPr>
        <w:t>MPS</w:t>
      </w:r>
      <w:r w:rsidRPr="00843E06">
        <w:rPr>
          <w:rFonts w:ascii="Arial" w:hAnsi="Arial" w:cs="Arial"/>
        </w:rPr>
        <w:t xml:space="preserve"> – minimální personální standard, tj. počet přepočtených pracovních úvazků (definice viz. výše)</w:t>
      </w:r>
    </w:p>
    <w:p w14:paraId="79A52205" w14:textId="77777777" w:rsidR="00F769E0" w:rsidRPr="00843E06" w:rsidRDefault="00F769E0" w:rsidP="00F769E0">
      <w:pPr>
        <w:numPr>
          <w:ilvl w:val="0"/>
          <w:numId w:val="15"/>
        </w:numPr>
        <w:jc w:val="both"/>
        <w:rPr>
          <w:rFonts w:ascii="Arial" w:hAnsi="Arial" w:cs="Arial"/>
        </w:rPr>
      </w:pPr>
      <w:r w:rsidRPr="00843E06">
        <w:rPr>
          <w:rFonts w:ascii="Arial" w:hAnsi="Arial" w:cs="Arial"/>
        </w:rPr>
        <w:t>MPS SP – MPS sociálního pracovníka</w:t>
      </w:r>
    </w:p>
    <w:p w14:paraId="4F170D0E" w14:textId="77777777" w:rsidR="00F769E0" w:rsidRPr="00843E06" w:rsidRDefault="00F769E0" w:rsidP="00F769E0">
      <w:pPr>
        <w:numPr>
          <w:ilvl w:val="0"/>
          <w:numId w:val="15"/>
        </w:numPr>
        <w:jc w:val="both"/>
        <w:rPr>
          <w:rFonts w:ascii="Arial" w:hAnsi="Arial" w:cs="Arial"/>
        </w:rPr>
      </w:pPr>
      <w:r w:rsidRPr="00843E06">
        <w:rPr>
          <w:rFonts w:ascii="Arial" w:hAnsi="Arial" w:cs="Arial"/>
        </w:rPr>
        <w:t>MPS PSS – MPS pracovníka sociální služby</w:t>
      </w:r>
    </w:p>
    <w:p w14:paraId="425CBA03" w14:textId="77777777" w:rsidR="00F769E0" w:rsidRPr="00843E06" w:rsidRDefault="00F769E0" w:rsidP="00F769E0">
      <w:pPr>
        <w:jc w:val="both"/>
        <w:rPr>
          <w:rFonts w:ascii="Arial" w:hAnsi="Arial" w:cs="Arial"/>
        </w:rPr>
      </w:pPr>
      <w:r w:rsidRPr="00843E06">
        <w:rPr>
          <w:rFonts w:ascii="Arial" w:hAnsi="Arial" w:cs="Arial"/>
          <w:b/>
          <w:bCs/>
        </w:rPr>
        <w:t>Koeficient dobré praxe</w:t>
      </w:r>
      <w:r w:rsidRPr="00843E06">
        <w:rPr>
          <w:rFonts w:ascii="Arial" w:hAnsi="Arial" w:cs="Arial"/>
        </w:rPr>
        <w:t xml:space="preserve"> – číselné vyjádření aplikace </w:t>
      </w:r>
      <w:r w:rsidRPr="00843E06">
        <w:rPr>
          <w:rFonts w:ascii="Arial" w:hAnsi="Arial" w:cs="Arial"/>
          <w:b/>
          <w:bCs/>
        </w:rPr>
        <w:t>dobré praxe</w:t>
      </w:r>
      <w:r w:rsidRPr="00843E06">
        <w:rPr>
          <w:rFonts w:ascii="Arial" w:hAnsi="Arial" w:cs="Arial"/>
        </w:rPr>
        <w:t xml:space="preserve"> pro potřeby výpočtu nabývající různých hodnot podle definici v konkrétních bodech materiálu, např. se jedná o poměr lůžek/klientů na jednoho aktivního pracovníka pro registrační personální standard, které je stanovováno individuálně pro každý druh a formu pobytové služby</w:t>
      </w:r>
    </w:p>
    <w:p w14:paraId="7A58DC74" w14:textId="77777777" w:rsidR="00F769E0" w:rsidRPr="00843E06" w:rsidRDefault="00F769E0" w:rsidP="00F769E0">
      <w:pPr>
        <w:jc w:val="both"/>
        <w:rPr>
          <w:rFonts w:ascii="Arial" w:hAnsi="Arial" w:cs="Arial"/>
        </w:rPr>
      </w:pPr>
      <w:r w:rsidRPr="00843E06">
        <w:rPr>
          <w:rFonts w:ascii="Arial" w:hAnsi="Arial" w:cs="Arial"/>
          <w:b/>
          <w:bCs/>
        </w:rPr>
        <w:t>Potřebnost</w:t>
      </w:r>
      <w:r w:rsidRPr="00843E06">
        <w:rPr>
          <w:rFonts w:ascii="Arial" w:hAnsi="Arial" w:cs="Arial"/>
        </w:rPr>
        <w:t xml:space="preserve"> – kdo a jak často potřebuje soc. službu (počet setkání s klienty za den), nebo v jakém rozsahu je nezbytná dostupnost služby pro cílovou skupinu</w:t>
      </w:r>
    </w:p>
    <w:p w14:paraId="3E0E4667" w14:textId="77777777" w:rsidR="00F769E0" w:rsidRPr="00843E06" w:rsidRDefault="00F769E0" w:rsidP="00F769E0">
      <w:pPr>
        <w:jc w:val="both"/>
        <w:rPr>
          <w:rFonts w:ascii="Arial" w:hAnsi="Arial" w:cs="Arial"/>
          <w:b/>
          <w:bCs/>
        </w:rPr>
      </w:pPr>
      <w:r w:rsidRPr="00843E06">
        <w:rPr>
          <w:rFonts w:ascii="Arial" w:hAnsi="Arial" w:cs="Arial"/>
          <w:b/>
          <w:bCs/>
        </w:rPr>
        <w:t xml:space="preserve">Koeficient přímé práce </w:t>
      </w:r>
      <w:r w:rsidRPr="00843E06">
        <w:rPr>
          <w:rFonts w:ascii="Arial" w:hAnsi="Arial" w:cs="Arial"/>
        </w:rPr>
        <w:t>– poměr celkové časové dotace pracovníka k časové dotaci věnované klientovi (kromě nepřímé práce, může obsahovat i pohyb v terénu, různé formy pohotovosti</w:t>
      </w:r>
      <w:r>
        <w:rPr>
          <w:rFonts w:ascii="Arial" w:hAnsi="Arial" w:cs="Arial"/>
        </w:rPr>
        <w:t xml:space="preserve"> </w:t>
      </w:r>
      <w:r w:rsidRPr="00843E06">
        <w:rPr>
          <w:rFonts w:ascii="Arial" w:hAnsi="Arial" w:cs="Arial"/>
        </w:rPr>
        <w:t>apod.)</w:t>
      </w:r>
    </w:p>
    <w:p w14:paraId="44AFA56D" w14:textId="77777777" w:rsidR="00F769E0" w:rsidRPr="00843E06" w:rsidRDefault="00F769E0" w:rsidP="00F769E0">
      <w:pPr>
        <w:jc w:val="both"/>
        <w:rPr>
          <w:rFonts w:ascii="Arial" w:hAnsi="Arial" w:cs="Arial"/>
        </w:rPr>
      </w:pPr>
      <w:r w:rsidRPr="00843E06">
        <w:rPr>
          <w:rFonts w:ascii="Arial" w:hAnsi="Arial" w:cs="Arial"/>
          <w:b/>
          <w:bCs/>
        </w:rPr>
        <w:t>Setkání</w:t>
      </w:r>
      <w:r w:rsidRPr="00843E06">
        <w:rPr>
          <w:rFonts w:ascii="Arial" w:hAnsi="Arial" w:cs="Arial"/>
        </w:rPr>
        <w:t xml:space="preserve"> – individuální, nebo skupinové setkání klienta, nebo klientů s pracovníkem, nebo pracovníky poskytovatele v rámci kterého je poskytována služba (může obsahovat jednu, nebo více intervencí)</w:t>
      </w:r>
    </w:p>
    <w:p w14:paraId="216A0F6E" w14:textId="77777777" w:rsidR="00F769E0" w:rsidRPr="00843E06" w:rsidRDefault="00F769E0" w:rsidP="00F769E0">
      <w:pPr>
        <w:jc w:val="both"/>
        <w:rPr>
          <w:rFonts w:ascii="Arial" w:hAnsi="Arial" w:cs="Arial"/>
        </w:rPr>
      </w:pPr>
      <w:r w:rsidRPr="00843E06">
        <w:rPr>
          <w:rFonts w:ascii="Arial" w:hAnsi="Arial" w:cs="Arial"/>
          <w:b/>
          <w:bCs/>
        </w:rPr>
        <w:t>Koeficient směn</w:t>
      </w:r>
      <w:r w:rsidRPr="00843E06">
        <w:rPr>
          <w:rFonts w:ascii="Arial" w:hAnsi="Arial" w:cs="Arial"/>
        </w:rPr>
        <w:t xml:space="preserve"> – vyjádření potřeby navýšení přepočtených pracovních úvazků, kvůli potřebě nároků pracovního fondu</w:t>
      </w:r>
    </w:p>
    <w:p w14:paraId="7CDEB7B7" w14:textId="77777777" w:rsidR="00F769E0" w:rsidRPr="00843E06" w:rsidRDefault="00F769E0" w:rsidP="00F769E0">
      <w:pPr>
        <w:jc w:val="both"/>
        <w:rPr>
          <w:rFonts w:ascii="Arial" w:hAnsi="Arial" w:cs="Arial"/>
          <w:iCs/>
        </w:rPr>
      </w:pPr>
      <m:oMathPara>
        <m:oMathParaPr>
          <m:jc m:val="center"/>
        </m:oMathParaPr>
        <m:oMath>
          <m:r>
            <w:rPr>
              <w:rFonts w:ascii="Cambria Math" w:hAnsi="Cambria Math" w:cs="Arial"/>
            </w:rPr>
            <m:t>Koef.směn=</m:t>
          </m:r>
          <m:f>
            <m:fPr>
              <m:ctrlPr>
                <w:rPr>
                  <w:rFonts w:ascii="Cambria Math" w:hAnsi="Cambria Math" w:cs="Arial"/>
                </w:rPr>
              </m:ctrlPr>
            </m:fPr>
            <m:num>
              <m:r>
                <w:rPr>
                  <w:rFonts w:ascii="Cambria Math" w:hAnsi="Cambria Math" w:cs="Arial"/>
                </w:rPr>
                <m:t>Psl.*</m:t>
              </m:r>
              <m:d>
                <m:dPr>
                  <m:ctrlPr>
                    <w:rPr>
                      <w:rFonts w:ascii="Cambria Math" w:hAnsi="Cambria Math" w:cs="Arial"/>
                    </w:rPr>
                  </m:ctrlPr>
                </m:dPr>
                <m:e>
                  <m:r>
                    <w:rPr>
                      <w:rFonts w:ascii="Cambria Math" w:hAnsi="Cambria Math" w:cs="Arial"/>
                    </w:rPr>
                    <m:t>d*t+1</m:t>
                  </m:r>
                </m:e>
              </m:d>
            </m:num>
            <m:den>
              <m:d>
                <m:dPr>
                  <m:ctrlPr>
                    <w:rPr>
                      <w:rFonts w:ascii="Cambria Math" w:hAnsi="Cambria Math" w:cs="Arial"/>
                    </w:rPr>
                  </m:ctrlPr>
                </m:dPr>
                <m:e>
                  <m:r>
                    <w:rPr>
                      <w:rFonts w:ascii="Cambria Math" w:hAnsi="Cambria Math" w:cs="Arial"/>
                    </w:rPr>
                    <m:t>PF-NPF</m:t>
                  </m:r>
                </m:e>
              </m:d>
              <m:r>
                <w:rPr>
                  <w:rFonts w:ascii="Cambria Math" w:hAnsi="Cambria Math" w:cs="Arial"/>
                </w:rPr>
                <m:t>*t</m:t>
              </m:r>
            </m:den>
          </m:f>
        </m:oMath>
      </m:oMathPara>
    </w:p>
    <w:p w14:paraId="073ACFA2" w14:textId="77777777" w:rsidR="00F769E0" w:rsidRPr="00843E06" w:rsidRDefault="00F769E0" w:rsidP="00F769E0">
      <w:pPr>
        <w:jc w:val="both"/>
        <w:rPr>
          <w:rFonts w:ascii="Arial" w:hAnsi="Arial" w:cs="Arial"/>
          <w:b/>
          <w:u w:val="single"/>
        </w:rPr>
      </w:pPr>
    </w:p>
    <w:p w14:paraId="763C3FE8" w14:textId="77777777" w:rsidR="00F769E0" w:rsidRPr="00843E06" w:rsidRDefault="00F769E0" w:rsidP="00F769E0">
      <w:pPr>
        <w:jc w:val="both"/>
        <w:rPr>
          <w:rFonts w:ascii="Arial" w:hAnsi="Arial" w:cs="Arial"/>
          <w:iCs/>
        </w:rPr>
      </w:pPr>
      <m:oMathPara>
        <m:oMathParaPr>
          <m:jc m:val="center"/>
        </m:oMathParaPr>
        <m:oMath>
          <m:r>
            <w:rPr>
              <w:rFonts w:ascii="Cambria Math" w:hAnsi="Cambria Math" w:cs="Arial"/>
            </w:rPr>
            <m:t>Koef.jednosměn.=1,22</m:t>
          </m:r>
        </m:oMath>
      </m:oMathPara>
    </w:p>
    <w:p w14:paraId="006CA11E" w14:textId="77777777" w:rsidR="00F769E0" w:rsidRPr="00843E06" w:rsidRDefault="00F769E0" w:rsidP="00F769E0">
      <w:pPr>
        <w:jc w:val="both"/>
        <w:rPr>
          <w:rFonts w:ascii="Arial" w:hAnsi="Arial" w:cs="Arial"/>
          <w:iCs/>
        </w:rPr>
      </w:pPr>
      <m:oMathPara>
        <m:oMathParaPr>
          <m:jc m:val="center"/>
        </m:oMathParaPr>
        <m:oMath>
          <m:r>
            <w:rPr>
              <w:rFonts w:ascii="Cambria Math" w:hAnsi="Cambria Math" w:cs="Arial"/>
            </w:rPr>
            <m:t>Koef.vícesměn.=5,56</m:t>
          </m:r>
        </m:oMath>
      </m:oMathPara>
    </w:p>
    <w:p w14:paraId="626DBCDC" w14:textId="77777777" w:rsidR="00F769E0" w:rsidRPr="00843E06" w:rsidRDefault="00F769E0" w:rsidP="00F769E0">
      <w:pPr>
        <w:jc w:val="both"/>
        <w:rPr>
          <w:rFonts w:ascii="Arial" w:hAnsi="Arial" w:cs="Arial"/>
          <w:b/>
          <w:u w:val="single"/>
        </w:rPr>
      </w:pPr>
    </w:p>
    <w:p w14:paraId="26F33045" w14:textId="77777777" w:rsidR="00F769E0" w:rsidRPr="00843E06" w:rsidRDefault="00F769E0" w:rsidP="00F769E0">
      <w:pPr>
        <w:jc w:val="both"/>
        <w:rPr>
          <w:rFonts w:ascii="Arial" w:hAnsi="Arial" w:cs="Arial"/>
          <w:b/>
          <w:u w:val="single"/>
        </w:rPr>
      </w:pPr>
      <w:proofErr w:type="spellStart"/>
      <w:r w:rsidRPr="00843E06">
        <w:rPr>
          <w:rFonts w:ascii="Arial" w:hAnsi="Arial" w:cs="Arial"/>
        </w:rPr>
        <w:t>Koef</w:t>
      </w:r>
      <w:proofErr w:type="spellEnd"/>
      <w:r w:rsidRPr="00843E06">
        <w:rPr>
          <w:rFonts w:ascii="Arial" w:hAnsi="Arial" w:cs="Arial"/>
        </w:rPr>
        <w:t>. Směn – popis proměnných ve výpočtu:</w:t>
      </w:r>
    </w:p>
    <w:p w14:paraId="5A8F9F08" w14:textId="77777777" w:rsidR="00F769E0" w:rsidRPr="00843E06" w:rsidRDefault="00F769E0" w:rsidP="00F769E0">
      <w:pPr>
        <w:numPr>
          <w:ilvl w:val="0"/>
          <w:numId w:val="14"/>
        </w:numPr>
        <w:jc w:val="both"/>
        <w:rPr>
          <w:rFonts w:ascii="Arial" w:hAnsi="Arial" w:cs="Arial"/>
        </w:rPr>
      </w:pPr>
      <w:proofErr w:type="spellStart"/>
      <w:r w:rsidRPr="00843E06">
        <w:rPr>
          <w:rFonts w:ascii="Arial" w:hAnsi="Arial" w:cs="Arial"/>
        </w:rPr>
        <w:t>Psl</w:t>
      </w:r>
      <w:proofErr w:type="spellEnd"/>
      <w:r w:rsidRPr="00843E06">
        <w:rPr>
          <w:rFonts w:ascii="Arial" w:hAnsi="Arial" w:cs="Arial"/>
        </w:rPr>
        <w:t>. – provoz služby dle směn v hodinách za den (nepřetržitý provoz 3, ostatní 1)</w:t>
      </w:r>
    </w:p>
    <w:p w14:paraId="52D4D92F" w14:textId="77777777" w:rsidR="00F769E0" w:rsidRPr="00843E06" w:rsidRDefault="00F769E0" w:rsidP="00F769E0">
      <w:pPr>
        <w:numPr>
          <w:ilvl w:val="0"/>
          <w:numId w:val="14"/>
        </w:numPr>
        <w:jc w:val="both"/>
        <w:rPr>
          <w:rFonts w:ascii="Arial" w:hAnsi="Arial" w:cs="Arial"/>
        </w:rPr>
      </w:pPr>
      <w:r w:rsidRPr="00843E06">
        <w:rPr>
          <w:rFonts w:ascii="Arial" w:hAnsi="Arial" w:cs="Arial"/>
        </w:rPr>
        <w:t>d – počet dní v týdnu, které je služba v provozu</w:t>
      </w:r>
    </w:p>
    <w:p w14:paraId="4A9CD3C3" w14:textId="77777777" w:rsidR="00F769E0" w:rsidRPr="00843E06" w:rsidRDefault="00F769E0" w:rsidP="00F769E0">
      <w:pPr>
        <w:numPr>
          <w:ilvl w:val="0"/>
          <w:numId w:val="14"/>
        </w:numPr>
        <w:jc w:val="both"/>
        <w:rPr>
          <w:rFonts w:ascii="Arial" w:hAnsi="Arial" w:cs="Arial"/>
        </w:rPr>
      </w:pPr>
      <w:r w:rsidRPr="00843E06">
        <w:rPr>
          <w:rFonts w:ascii="Arial" w:hAnsi="Arial" w:cs="Arial"/>
        </w:rPr>
        <w:lastRenderedPageBreak/>
        <w:t>t – počet týdnů v roce (52)</w:t>
      </w:r>
    </w:p>
    <w:p w14:paraId="7D74CB0F" w14:textId="77777777" w:rsidR="00F769E0" w:rsidRPr="00843E06" w:rsidRDefault="00F769E0" w:rsidP="00F769E0">
      <w:pPr>
        <w:numPr>
          <w:ilvl w:val="0"/>
          <w:numId w:val="14"/>
        </w:numPr>
        <w:jc w:val="both"/>
        <w:rPr>
          <w:rFonts w:ascii="Arial" w:hAnsi="Arial" w:cs="Arial"/>
        </w:rPr>
      </w:pPr>
      <w:r w:rsidRPr="00843E06">
        <w:rPr>
          <w:rFonts w:ascii="Arial" w:hAnsi="Arial" w:cs="Arial"/>
        </w:rPr>
        <w:t xml:space="preserve">PF – pracovní fond zaměstnance za týden </w:t>
      </w:r>
    </w:p>
    <w:p w14:paraId="049EFBE2" w14:textId="77777777" w:rsidR="00F769E0" w:rsidRPr="00D75511" w:rsidRDefault="00F769E0" w:rsidP="00F769E0">
      <w:pPr>
        <w:numPr>
          <w:ilvl w:val="0"/>
          <w:numId w:val="14"/>
        </w:numPr>
        <w:jc w:val="both"/>
        <w:rPr>
          <w:rFonts w:ascii="Arial" w:hAnsi="Arial" w:cs="Arial"/>
        </w:rPr>
      </w:pPr>
      <w:r w:rsidRPr="00843E06">
        <w:rPr>
          <w:rFonts w:ascii="Arial" w:hAnsi="Arial" w:cs="Arial"/>
        </w:rPr>
        <w:t>NPF – nárok na pracovní fond (průměrná nemocnost, dovolené, vzdělávání …) 7,21 hod/ týden</w:t>
      </w:r>
    </w:p>
    <w:p w14:paraId="6231C346" w14:textId="77777777" w:rsidR="00F769E0" w:rsidRDefault="00F769E0" w:rsidP="00F769E0">
      <w:pPr>
        <w:jc w:val="both"/>
        <w:rPr>
          <w:rFonts w:ascii="Arial" w:hAnsi="Arial" w:cs="Arial"/>
        </w:rPr>
      </w:pPr>
    </w:p>
    <w:p w14:paraId="2A1D3AC9" w14:textId="77777777" w:rsidR="00F769E0" w:rsidRPr="00050C2A" w:rsidRDefault="00F769E0" w:rsidP="00F769E0">
      <w:pPr>
        <w:jc w:val="both"/>
        <w:rPr>
          <w:rFonts w:ascii="Arial" w:hAnsi="Arial" w:cs="Arial"/>
          <w:b/>
          <w:bCs/>
          <w:u w:val="single"/>
        </w:rPr>
      </w:pPr>
      <w:bookmarkStart w:id="12" w:name="_Toc119681502"/>
      <w:bookmarkStart w:id="13" w:name="_Toc119680493"/>
      <w:r w:rsidRPr="00050C2A">
        <w:rPr>
          <w:rFonts w:ascii="Arial" w:hAnsi="Arial" w:cs="Arial"/>
          <w:b/>
          <w:bCs/>
          <w:u w:val="single"/>
        </w:rPr>
        <w:t>Minimální personální standard – vzorce pro výpočet</w:t>
      </w:r>
      <w:bookmarkEnd w:id="12"/>
      <w:bookmarkEnd w:id="13"/>
      <w:r w:rsidRPr="008153C2">
        <w:rPr>
          <w:rFonts w:ascii="Arial" w:hAnsi="Arial" w:cs="Arial"/>
          <w:b/>
          <w:bCs/>
          <w:u w:val="single"/>
        </w:rPr>
        <w:t xml:space="preserve"> pro jednotlivé druhy služeb: </w:t>
      </w:r>
    </w:p>
    <w:p w14:paraId="3E64E924" w14:textId="77777777" w:rsidR="00F769E0" w:rsidRPr="00050C2A" w:rsidRDefault="00F769E0" w:rsidP="00F769E0">
      <w:pPr>
        <w:jc w:val="both"/>
        <w:rPr>
          <w:rFonts w:ascii="Arial" w:hAnsi="Arial" w:cs="Arial"/>
          <w:bCs/>
        </w:rPr>
      </w:pPr>
    </w:p>
    <w:p w14:paraId="4050E5CA" w14:textId="77777777" w:rsidR="00F769E0" w:rsidRPr="00050C2A" w:rsidRDefault="00F769E0" w:rsidP="00F769E0">
      <w:pPr>
        <w:numPr>
          <w:ilvl w:val="0"/>
          <w:numId w:val="12"/>
        </w:numPr>
        <w:jc w:val="both"/>
        <w:rPr>
          <w:rFonts w:ascii="Arial" w:hAnsi="Arial" w:cs="Arial"/>
          <w:b/>
          <w:bCs/>
        </w:rPr>
      </w:pPr>
      <w:bookmarkStart w:id="14" w:name="_Toc119681508"/>
      <w:r w:rsidRPr="00050C2A">
        <w:rPr>
          <w:rFonts w:ascii="Arial" w:hAnsi="Arial" w:cs="Arial"/>
          <w:b/>
          <w:bCs/>
        </w:rPr>
        <w:t>Odlehčovací služby § 44</w:t>
      </w:r>
      <w:bookmarkEnd w:id="14"/>
    </w:p>
    <w:p w14:paraId="75D156A6" w14:textId="77777777" w:rsidR="00F769E0" w:rsidRPr="00050C2A" w:rsidRDefault="00F769E0" w:rsidP="00F769E0">
      <w:pPr>
        <w:jc w:val="both"/>
        <w:rPr>
          <w:rFonts w:ascii="Arial" w:hAnsi="Arial" w:cs="Arial"/>
        </w:rPr>
      </w:pPr>
      <w:r w:rsidRPr="00050C2A">
        <w:rPr>
          <w:rFonts w:ascii="Arial" w:hAnsi="Arial" w:cs="Arial"/>
        </w:rPr>
        <w:t>Odlehčovací služba nemá stanovenou cílovou skupinu a díky tomu je nezbytné, aby disponovala personálním zabezpečením srovnatelným s nejnáročnější pobytovou sociální službou péče (v našem případě DOZP) proto koeficient dobré praxe odlehčovací služby je v obecné podobě stanoven shodně jako u DOZP. V případě že odlehčovací služba bude omezena na cílové skupiny s nižší požadovanou mírou podpory lze tento koeficient adekvátně navýšit.</w:t>
      </w:r>
    </w:p>
    <w:p w14:paraId="7AF61C68" w14:textId="77777777" w:rsidR="00F769E0" w:rsidRPr="00050C2A" w:rsidRDefault="00F769E0" w:rsidP="00F769E0">
      <w:pPr>
        <w:jc w:val="both"/>
        <w:rPr>
          <w:rFonts w:ascii="Arial" w:hAnsi="Arial" w:cs="Arial"/>
          <w:b/>
          <w:u w:val="single"/>
        </w:rPr>
      </w:pPr>
      <w:r w:rsidRPr="00050C2A">
        <w:rPr>
          <w:rFonts w:ascii="Arial" w:hAnsi="Arial" w:cs="Arial"/>
        </w:rPr>
        <w:t xml:space="preserve">Služba je poskytována sociálním pracovníkem a pracovníky v sociálních službách. </w:t>
      </w:r>
    </w:p>
    <w:p w14:paraId="4EACB698" w14:textId="77777777" w:rsidR="00F769E0" w:rsidRPr="00050C2A" w:rsidRDefault="00F769E0" w:rsidP="00F769E0">
      <w:pPr>
        <w:jc w:val="both"/>
        <w:rPr>
          <w:rFonts w:ascii="Arial" w:hAnsi="Arial" w:cs="Arial"/>
          <w:b/>
          <w:u w:val="single"/>
        </w:rPr>
      </w:pPr>
      <w:r w:rsidRPr="00050C2A">
        <w:rPr>
          <w:rFonts w:ascii="Arial" w:hAnsi="Arial" w:cs="Arial"/>
        </w:rPr>
        <w:t>MPS=počet lůžek*</w:t>
      </w:r>
      <w:proofErr w:type="spellStart"/>
      <w:r w:rsidRPr="00050C2A">
        <w:rPr>
          <w:rFonts w:ascii="Arial" w:hAnsi="Arial" w:cs="Arial"/>
        </w:rPr>
        <w:t>koef</w:t>
      </w:r>
      <w:proofErr w:type="spellEnd"/>
      <w:r w:rsidRPr="00050C2A">
        <w:rPr>
          <w:rFonts w:ascii="Arial" w:hAnsi="Arial" w:cs="Arial"/>
        </w:rPr>
        <w:t xml:space="preserve"> 3 směn / </w:t>
      </w:r>
      <w:proofErr w:type="spellStart"/>
      <w:r w:rsidRPr="00050C2A">
        <w:rPr>
          <w:rFonts w:ascii="Arial" w:hAnsi="Arial" w:cs="Arial"/>
        </w:rPr>
        <w:t>koef</w:t>
      </w:r>
      <w:proofErr w:type="spellEnd"/>
      <w:r w:rsidRPr="00050C2A">
        <w:rPr>
          <w:rFonts w:ascii="Arial" w:hAnsi="Arial" w:cs="Arial"/>
        </w:rPr>
        <w:t xml:space="preserve"> dobré praxe PSS + počet lůžek * </w:t>
      </w:r>
      <w:proofErr w:type="spellStart"/>
      <w:r w:rsidRPr="00050C2A">
        <w:rPr>
          <w:rFonts w:ascii="Arial" w:hAnsi="Arial" w:cs="Arial"/>
        </w:rPr>
        <w:t>koef</w:t>
      </w:r>
      <w:proofErr w:type="spellEnd"/>
      <w:r w:rsidRPr="00050C2A">
        <w:rPr>
          <w:rFonts w:ascii="Arial" w:hAnsi="Arial" w:cs="Arial"/>
        </w:rPr>
        <w:t xml:space="preserve"> 1 směn / </w:t>
      </w:r>
      <w:proofErr w:type="spellStart"/>
      <w:r w:rsidRPr="00050C2A">
        <w:rPr>
          <w:rFonts w:ascii="Arial" w:hAnsi="Arial" w:cs="Arial"/>
        </w:rPr>
        <w:t>koef</w:t>
      </w:r>
      <w:proofErr w:type="spellEnd"/>
      <w:r w:rsidRPr="00050C2A">
        <w:rPr>
          <w:rFonts w:ascii="Arial" w:hAnsi="Arial" w:cs="Arial"/>
        </w:rPr>
        <w:t xml:space="preserve"> dobré praxe SP</w:t>
      </w:r>
    </w:p>
    <w:p w14:paraId="52E5C5F3" w14:textId="77777777" w:rsidR="00F769E0" w:rsidRPr="00050C2A" w:rsidRDefault="00F769E0" w:rsidP="00F769E0">
      <w:pPr>
        <w:jc w:val="both"/>
        <w:rPr>
          <w:rFonts w:ascii="Arial" w:hAnsi="Arial" w:cs="Arial"/>
          <w:b/>
          <w:u w:val="single"/>
        </w:rPr>
      </w:pPr>
      <w:r w:rsidRPr="00050C2A">
        <w:rPr>
          <w:rFonts w:ascii="Arial" w:hAnsi="Arial" w:cs="Arial"/>
        </w:rPr>
        <w:t xml:space="preserve">Koeficient dobrá praxe je stávající počet lůžek připadajících na jednoho pracovníka ve směně a je závislé potřebách cílové skupiny a typu provozu, které je služba určena. Tabulka s koeficienty pro stanovení konkrétních hodnot dobré praxe pro jednotlivé skupiny (nejen cílové – součástí hodnocení bude i např. převažující stupeň PnP klientů, míry dohledu, prevence agresivity apod.) bude přílohou materiálu. Příkladová </w:t>
      </w:r>
      <w:r w:rsidRPr="00050C2A">
        <w:rPr>
          <w:rFonts w:ascii="Arial" w:hAnsi="Arial" w:cs="Arial"/>
          <w:u w:val="single"/>
        </w:rPr>
        <w:t>hodnota koeficientu dobré praxe je nyní pro potřeby výpočtu stanovena na hodnotu 12 pro PSS a 40 pro SP</w:t>
      </w:r>
      <w:r w:rsidRPr="00050C2A">
        <w:rPr>
          <w:rFonts w:ascii="Arial" w:hAnsi="Arial" w:cs="Arial"/>
        </w:rPr>
        <w:t>.</w:t>
      </w:r>
    </w:p>
    <w:p w14:paraId="53E7E839" w14:textId="77777777" w:rsidR="00F769E0" w:rsidRPr="00050C2A" w:rsidRDefault="00F769E0" w:rsidP="00F769E0">
      <w:pPr>
        <w:jc w:val="both"/>
        <w:rPr>
          <w:rFonts w:ascii="Arial" w:hAnsi="Arial" w:cs="Arial"/>
          <w:b/>
          <w:u w:val="single"/>
        </w:rPr>
      </w:pPr>
      <w:r w:rsidRPr="00050C2A">
        <w:rPr>
          <w:rFonts w:ascii="Arial" w:hAnsi="Arial" w:cs="Arial"/>
        </w:rPr>
        <w:t>Komunitní DOZP, tj. DOZP s omezenou kapacitou zařízení, stanovují RPS shodně se službou chráněného bydlení uvedené v následujícím bodě materiálu.</w:t>
      </w:r>
    </w:p>
    <w:p w14:paraId="02C4B099" w14:textId="77777777" w:rsidR="00F769E0" w:rsidRPr="00050C2A" w:rsidRDefault="00F769E0" w:rsidP="00F769E0">
      <w:pPr>
        <w:jc w:val="both"/>
        <w:rPr>
          <w:rFonts w:ascii="Arial" w:hAnsi="Arial" w:cs="Arial"/>
          <w:b/>
          <w:u w:val="single"/>
        </w:rPr>
      </w:pPr>
      <w:r w:rsidRPr="00050C2A">
        <w:rPr>
          <w:rFonts w:ascii="Arial" w:hAnsi="Arial" w:cs="Arial"/>
          <w:b/>
          <w:u w:val="single"/>
        </w:rPr>
        <w:t>Vzorec pro výpočet:</w:t>
      </w:r>
    </w:p>
    <w:p w14:paraId="4EB7818C" w14:textId="77777777" w:rsidR="00F769E0" w:rsidRPr="00050C2A" w:rsidRDefault="00F769E0" w:rsidP="00F769E0">
      <w:pPr>
        <w:jc w:val="both"/>
        <w:rPr>
          <w:rFonts w:ascii="Arial" w:hAnsi="Arial" w:cs="Arial"/>
          <w:b/>
        </w:rPr>
      </w:pPr>
      <w:r w:rsidRPr="00050C2A">
        <w:rPr>
          <w:rFonts w:ascii="Arial" w:hAnsi="Arial" w:cs="Arial"/>
          <w:b/>
        </w:rPr>
        <w:t>Pro provoz 100 lůžek je nutné zabezpečit 46,5 úvazků PSS a 3 úvazky SP.</w:t>
      </w:r>
    </w:p>
    <w:p w14:paraId="70F1B8E4" w14:textId="77777777" w:rsidR="00F769E0" w:rsidRPr="00050C2A" w:rsidRDefault="00F769E0" w:rsidP="00F769E0">
      <w:pPr>
        <w:jc w:val="both"/>
        <w:rPr>
          <w:rFonts w:ascii="Arial" w:hAnsi="Arial" w:cs="Arial"/>
          <w:b/>
          <w:u w:val="single"/>
        </w:rPr>
      </w:pPr>
      <w:r w:rsidRPr="00050C2A">
        <w:rPr>
          <w:rFonts w:ascii="Arial" w:hAnsi="Arial" w:cs="Arial"/>
        </w:rPr>
        <w:t xml:space="preserve">PSS: </w:t>
      </w:r>
      <w:r w:rsidRPr="00050C2A">
        <w:rPr>
          <w:rFonts w:ascii="Arial" w:hAnsi="Arial" w:cs="Arial"/>
        </w:rPr>
        <w:tab/>
      </w:r>
      <w:r w:rsidRPr="00050C2A">
        <w:rPr>
          <w:rFonts w:ascii="Arial" w:hAnsi="Arial" w:cs="Arial"/>
          <w:bCs/>
        </w:rPr>
        <w:t>MPS</w:t>
      </w:r>
      <w:r w:rsidRPr="00050C2A">
        <w:rPr>
          <w:rFonts w:ascii="Arial" w:hAnsi="Arial" w:cs="Arial"/>
        </w:rPr>
        <w:t xml:space="preserve"> = 100 * 5,56 / 12 = 46,35</w:t>
      </w:r>
    </w:p>
    <w:p w14:paraId="044EFC4A" w14:textId="77777777" w:rsidR="00F769E0" w:rsidRPr="00050C2A" w:rsidRDefault="00F769E0" w:rsidP="00F769E0">
      <w:pPr>
        <w:jc w:val="both"/>
        <w:rPr>
          <w:rFonts w:ascii="Arial" w:hAnsi="Arial" w:cs="Arial"/>
        </w:rPr>
      </w:pPr>
      <w:r w:rsidRPr="00050C2A">
        <w:rPr>
          <w:rFonts w:ascii="Arial" w:hAnsi="Arial" w:cs="Arial"/>
        </w:rPr>
        <w:t>SP:</w:t>
      </w:r>
      <w:r w:rsidRPr="00050C2A">
        <w:rPr>
          <w:rFonts w:ascii="Arial" w:hAnsi="Arial" w:cs="Arial"/>
        </w:rPr>
        <w:tab/>
      </w:r>
      <w:r w:rsidRPr="00050C2A">
        <w:rPr>
          <w:rFonts w:ascii="Arial" w:hAnsi="Arial" w:cs="Arial"/>
          <w:bCs/>
        </w:rPr>
        <w:t>MPS</w:t>
      </w:r>
      <w:r w:rsidRPr="00050C2A">
        <w:rPr>
          <w:rFonts w:ascii="Arial" w:hAnsi="Arial" w:cs="Arial"/>
        </w:rPr>
        <w:t xml:space="preserve"> = 100 * 1,22 / 40 = 3,05</w:t>
      </w:r>
    </w:p>
    <w:p w14:paraId="6531674A" w14:textId="77777777" w:rsidR="00F769E0" w:rsidRPr="00050C2A" w:rsidRDefault="00F769E0" w:rsidP="00F769E0">
      <w:pPr>
        <w:jc w:val="both"/>
        <w:rPr>
          <w:rFonts w:ascii="Arial" w:hAnsi="Arial" w:cs="Arial"/>
        </w:rPr>
      </w:pPr>
    </w:p>
    <w:p w14:paraId="33547BDE" w14:textId="6DF56E82" w:rsidR="00F769E0" w:rsidRPr="00050C2A" w:rsidRDefault="00F769E0" w:rsidP="00F769E0">
      <w:pPr>
        <w:numPr>
          <w:ilvl w:val="0"/>
          <w:numId w:val="12"/>
        </w:numPr>
        <w:jc w:val="both"/>
        <w:rPr>
          <w:rFonts w:ascii="Arial" w:hAnsi="Arial" w:cs="Arial"/>
          <w:b/>
          <w:bCs/>
        </w:rPr>
      </w:pPr>
      <w:r w:rsidRPr="00050C2A">
        <w:rPr>
          <w:rFonts w:ascii="Arial" w:hAnsi="Arial" w:cs="Arial"/>
          <w:b/>
          <w:bCs/>
        </w:rPr>
        <w:t>Týdenní stacionář §</w:t>
      </w:r>
      <w:r w:rsidR="00006253">
        <w:rPr>
          <w:rFonts w:ascii="Arial" w:hAnsi="Arial" w:cs="Arial"/>
          <w:b/>
          <w:bCs/>
        </w:rPr>
        <w:t xml:space="preserve"> </w:t>
      </w:r>
      <w:r w:rsidRPr="00050C2A">
        <w:rPr>
          <w:rFonts w:ascii="Arial" w:hAnsi="Arial" w:cs="Arial"/>
          <w:b/>
          <w:bCs/>
        </w:rPr>
        <w:t>47</w:t>
      </w:r>
    </w:p>
    <w:p w14:paraId="42CE9939" w14:textId="77777777" w:rsidR="00F769E0" w:rsidRPr="00050C2A" w:rsidRDefault="00F769E0" w:rsidP="00F769E0">
      <w:pPr>
        <w:jc w:val="both"/>
        <w:rPr>
          <w:rFonts w:ascii="Arial" w:hAnsi="Arial" w:cs="Arial"/>
        </w:rPr>
      </w:pPr>
      <w:r w:rsidRPr="00050C2A">
        <w:rPr>
          <w:rFonts w:ascii="Arial" w:hAnsi="Arial" w:cs="Arial"/>
        </w:rPr>
        <w:t xml:space="preserve">Služba je poskytována sociálním pracovníkem a pracovníky v sociálních službách. </w:t>
      </w:r>
    </w:p>
    <w:p w14:paraId="0AD8F534" w14:textId="77777777" w:rsidR="00F769E0" w:rsidRPr="00050C2A" w:rsidRDefault="00F769E0" w:rsidP="00F769E0">
      <w:pPr>
        <w:jc w:val="both"/>
        <w:rPr>
          <w:rFonts w:ascii="Arial" w:hAnsi="Arial" w:cs="Arial"/>
        </w:rPr>
      </w:pPr>
      <w:r w:rsidRPr="00050C2A">
        <w:rPr>
          <w:rFonts w:ascii="Arial" w:hAnsi="Arial" w:cs="Arial"/>
        </w:rPr>
        <w:t>MPS=počet lůžek*</w:t>
      </w:r>
      <w:proofErr w:type="spellStart"/>
      <w:r w:rsidRPr="00050C2A">
        <w:rPr>
          <w:rFonts w:ascii="Arial" w:hAnsi="Arial" w:cs="Arial"/>
        </w:rPr>
        <w:t>koef</w:t>
      </w:r>
      <w:proofErr w:type="spellEnd"/>
      <w:r w:rsidRPr="00050C2A">
        <w:rPr>
          <w:rFonts w:ascii="Arial" w:hAnsi="Arial" w:cs="Arial"/>
        </w:rPr>
        <w:t xml:space="preserve"> 3 směn / </w:t>
      </w:r>
      <w:proofErr w:type="spellStart"/>
      <w:r w:rsidRPr="00050C2A">
        <w:rPr>
          <w:rFonts w:ascii="Arial" w:hAnsi="Arial" w:cs="Arial"/>
        </w:rPr>
        <w:t>koef</w:t>
      </w:r>
      <w:proofErr w:type="spellEnd"/>
      <w:r w:rsidRPr="00050C2A">
        <w:rPr>
          <w:rFonts w:ascii="Arial" w:hAnsi="Arial" w:cs="Arial"/>
        </w:rPr>
        <w:t xml:space="preserve"> dobré praxe PSS + počet lůžek * </w:t>
      </w:r>
      <w:proofErr w:type="spellStart"/>
      <w:r w:rsidRPr="00050C2A">
        <w:rPr>
          <w:rFonts w:ascii="Arial" w:hAnsi="Arial" w:cs="Arial"/>
        </w:rPr>
        <w:t>koef</w:t>
      </w:r>
      <w:proofErr w:type="spellEnd"/>
      <w:r w:rsidRPr="00050C2A">
        <w:rPr>
          <w:rFonts w:ascii="Arial" w:hAnsi="Arial" w:cs="Arial"/>
        </w:rPr>
        <w:t xml:space="preserve"> 1 směn / </w:t>
      </w:r>
      <w:proofErr w:type="spellStart"/>
      <w:r w:rsidRPr="00050C2A">
        <w:rPr>
          <w:rFonts w:ascii="Arial" w:hAnsi="Arial" w:cs="Arial"/>
        </w:rPr>
        <w:t>koef</w:t>
      </w:r>
      <w:proofErr w:type="spellEnd"/>
      <w:r w:rsidRPr="00050C2A">
        <w:rPr>
          <w:rFonts w:ascii="Arial" w:hAnsi="Arial" w:cs="Arial"/>
        </w:rPr>
        <w:t xml:space="preserve"> dobré praxe SP</w:t>
      </w:r>
    </w:p>
    <w:p w14:paraId="40438908" w14:textId="77777777" w:rsidR="00F769E0" w:rsidRPr="00050C2A" w:rsidRDefault="00F769E0" w:rsidP="00F769E0">
      <w:pPr>
        <w:jc w:val="both"/>
        <w:rPr>
          <w:rFonts w:ascii="Arial" w:hAnsi="Arial" w:cs="Arial"/>
        </w:rPr>
      </w:pPr>
      <w:r w:rsidRPr="00050C2A">
        <w:rPr>
          <w:rFonts w:ascii="Arial" w:hAnsi="Arial" w:cs="Arial"/>
        </w:rPr>
        <w:t xml:space="preserve">Koeficient dobrá praxe je stávající počet lůžek připadajících na jednoho pracovníka ve směně a je závislé potřebách cílové skupiny a typu provozu, které je služba určena. Tabulka s koeficienty pro stanovení konkrétních hodnot dobré praxe pro jednotlivé skupiny (nejen cílové – součástí hodnocení bude i např. převažující stupeň PnP klientů, míry dohledu, prevence </w:t>
      </w:r>
      <w:r w:rsidRPr="00050C2A">
        <w:rPr>
          <w:rFonts w:ascii="Arial" w:hAnsi="Arial" w:cs="Arial"/>
        </w:rPr>
        <w:lastRenderedPageBreak/>
        <w:t>agresivity apod.) bude přílohou materiálu. Příkladová hodnota koeficientu dobré praxe je nyní pro potřeby výpočtu stanovena na hodnotu 18 pro PSS a 40 pro SP.</w:t>
      </w:r>
    </w:p>
    <w:p w14:paraId="79ECDA22" w14:textId="77777777" w:rsidR="00F769E0" w:rsidRPr="00050C2A" w:rsidRDefault="00F769E0" w:rsidP="00F769E0">
      <w:pPr>
        <w:jc w:val="both"/>
        <w:rPr>
          <w:rFonts w:ascii="Arial" w:hAnsi="Arial" w:cs="Arial"/>
        </w:rPr>
      </w:pPr>
      <w:r w:rsidRPr="00050C2A">
        <w:rPr>
          <w:rFonts w:ascii="Arial" w:hAnsi="Arial" w:cs="Arial"/>
        </w:rPr>
        <w:t>Komunitní DOZP, tj. DOZP s omezenou kapacitou zařízení, stanovují RPS shodně se službou chráněného bydlení uvedené v následujícím bodě materiálu.</w:t>
      </w:r>
    </w:p>
    <w:p w14:paraId="0E794F94" w14:textId="77777777" w:rsidR="00F769E0" w:rsidRPr="00050C2A" w:rsidRDefault="00F769E0" w:rsidP="00F769E0">
      <w:pPr>
        <w:jc w:val="both"/>
        <w:rPr>
          <w:rFonts w:ascii="Arial" w:hAnsi="Arial" w:cs="Arial"/>
        </w:rPr>
      </w:pPr>
      <w:r w:rsidRPr="00050C2A">
        <w:rPr>
          <w:rFonts w:ascii="Arial" w:hAnsi="Arial" w:cs="Arial"/>
        </w:rPr>
        <w:t>Vzorec pro výpočet:</w:t>
      </w:r>
    </w:p>
    <w:p w14:paraId="5EEE92BE" w14:textId="77777777" w:rsidR="00F769E0" w:rsidRPr="00050C2A" w:rsidRDefault="00F769E0" w:rsidP="00F769E0">
      <w:pPr>
        <w:jc w:val="both"/>
        <w:rPr>
          <w:rFonts w:ascii="Arial" w:hAnsi="Arial" w:cs="Arial"/>
        </w:rPr>
      </w:pPr>
      <w:r w:rsidRPr="00050C2A">
        <w:rPr>
          <w:rFonts w:ascii="Arial" w:hAnsi="Arial" w:cs="Arial"/>
        </w:rPr>
        <w:t>Pro provoz 100 lůžek je nutné zabezpečit 31 úvazků PSS a 3 úvazky SP.</w:t>
      </w:r>
    </w:p>
    <w:p w14:paraId="018062C9" w14:textId="77777777" w:rsidR="00F769E0" w:rsidRPr="00050C2A" w:rsidRDefault="00F769E0" w:rsidP="00F769E0">
      <w:pPr>
        <w:jc w:val="both"/>
        <w:rPr>
          <w:rFonts w:ascii="Arial" w:hAnsi="Arial" w:cs="Arial"/>
        </w:rPr>
      </w:pPr>
      <w:r w:rsidRPr="00050C2A">
        <w:rPr>
          <w:rFonts w:ascii="Arial" w:hAnsi="Arial" w:cs="Arial"/>
        </w:rPr>
        <w:t xml:space="preserve">PSS: </w:t>
      </w:r>
      <w:r w:rsidRPr="00050C2A">
        <w:rPr>
          <w:rFonts w:ascii="Arial" w:hAnsi="Arial" w:cs="Arial"/>
        </w:rPr>
        <w:tab/>
        <w:t>MPS = 100 * 5,56 / 18 = 30,9</w:t>
      </w:r>
    </w:p>
    <w:p w14:paraId="355A71BE" w14:textId="77777777" w:rsidR="00F769E0" w:rsidRPr="00050C2A" w:rsidRDefault="00F769E0" w:rsidP="00F769E0">
      <w:pPr>
        <w:jc w:val="both"/>
        <w:rPr>
          <w:rFonts w:ascii="Arial" w:hAnsi="Arial" w:cs="Arial"/>
        </w:rPr>
      </w:pPr>
      <w:r w:rsidRPr="00050C2A">
        <w:rPr>
          <w:rFonts w:ascii="Arial" w:hAnsi="Arial" w:cs="Arial"/>
        </w:rPr>
        <w:t>SP:</w:t>
      </w:r>
      <w:r w:rsidRPr="00050C2A">
        <w:rPr>
          <w:rFonts w:ascii="Arial" w:hAnsi="Arial" w:cs="Arial"/>
        </w:rPr>
        <w:tab/>
        <w:t>MPS = 100 * 1,22 / 40 = 3,05</w:t>
      </w:r>
    </w:p>
    <w:p w14:paraId="69CA4CC1" w14:textId="77777777" w:rsidR="00F769E0" w:rsidRPr="00050C2A" w:rsidRDefault="00F769E0" w:rsidP="00F769E0">
      <w:pPr>
        <w:jc w:val="both"/>
        <w:rPr>
          <w:rFonts w:ascii="Arial" w:hAnsi="Arial" w:cs="Arial"/>
        </w:rPr>
      </w:pPr>
    </w:p>
    <w:p w14:paraId="10EF7F71" w14:textId="7B9D6C1B" w:rsidR="00F769E0" w:rsidRPr="00050C2A" w:rsidRDefault="00F769E0" w:rsidP="00F769E0">
      <w:pPr>
        <w:numPr>
          <w:ilvl w:val="0"/>
          <w:numId w:val="12"/>
        </w:numPr>
        <w:jc w:val="both"/>
        <w:rPr>
          <w:rFonts w:ascii="Arial" w:hAnsi="Arial" w:cs="Arial"/>
          <w:b/>
          <w:bCs/>
        </w:rPr>
      </w:pPr>
      <w:bookmarkStart w:id="15" w:name="_Toc119681510"/>
      <w:r w:rsidRPr="00050C2A">
        <w:rPr>
          <w:rFonts w:ascii="Arial" w:hAnsi="Arial" w:cs="Arial"/>
          <w:b/>
          <w:bCs/>
        </w:rPr>
        <w:t>Domovy pro osoby se zdravotním postižením §</w:t>
      </w:r>
      <w:r w:rsidR="00006253">
        <w:rPr>
          <w:rFonts w:ascii="Arial" w:hAnsi="Arial" w:cs="Arial"/>
          <w:b/>
          <w:bCs/>
        </w:rPr>
        <w:t xml:space="preserve"> </w:t>
      </w:r>
      <w:r w:rsidRPr="00050C2A">
        <w:rPr>
          <w:rFonts w:ascii="Arial" w:hAnsi="Arial" w:cs="Arial"/>
          <w:b/>
          <w:bCs/>
        </w:rPr>
        <w:t>48</w:t>
      </w:r>
      <w:bookmarkEnd w:id="15"/>
    </w:p>
    <w:p w14:paraId="3762CD5D" w14:textId="77777777" w:rsidR="00F769E0" w:rsidRPr="00050C2A" w:rsidRDefault="00F769E0" w:rsidP="00F769E0">
      <w:pPr>
        <w:jc w:val="both"/>
        <w:rPr>
          <w:rFonts w:ascii="Arial" w:hAnsi="Arial" w:cs="Arial"/>
          <w:b/>
          <w:u w:val="single"/>
        </w:rPr>
      </w:pPr>
      <w:r w:rsidRPr="00050C2A">
        <w:rPr>
          <w:rFonts w:ascii="Arial" w:hAnsi="Arial" w:cs="Arial"/>
        </w:rPr>
        <w:t xml:space="preserve">Služba je poskytována sociálním pracovníkem a pracovníky v sociálních službách. </w:t>
      </w:r>
    </w:p>
    <w:p w14:paraId="646D4219" w14:textId="77777777" w:rsidR="00F769E0" w:rsidRPr="00050C2A" w:rsidRDefault="00F769E0" w:rsidP="00F769E0">
      <w:pPr>
        <w:jc w:val="both"/>
        <w:rPr>
          <w:rFonts w:ascii="Arial" w:hAnsi="Arial" w:cs="Arial"/>
          <w:b/>
          <w:u w:val="single"/>
        </w:rPr>
      </w:pPr>
      <w:r w:rsidRPr="00050C2A">
        <w:rPr>
          <w:rFonts w:ascii="Arial" w:hAnsi="Arial" w:cs="Arial"/>
        </w:rPr>
        <w:t>MPS=počet lůžek*</w:t>
      </w:r>
      <w:proofErr w:type="spellStart"/>
      <w:r w:rsidRPr="00050C2A">
        <w:rPr>
          <w:rFonts w:ascii="Arial" w:hAnsi="Arial" w:cs="Arial"/>
        </w:rPr>
        <w:t>koef</w:t>
      </w:r>
      <w:proofErr w:type="spellEnd"/>
      <w:r w:rsidRPr="00050C2A">
        <w:rPr>
          <w:rFonts w:ascii="Arial" w:hAnsi="Arial" w:cs="Arial"/>
        </w:rPr>
        <w:t xml:space="preserve"> 3 směn / </w:t>
      </w:r>
      <w:proofErr w:type="spellStart"/>
      <w:r w:rsidRPr="00050C2A">
        <w:rPr>
          <w:rFonts w:ascii="Arial" w:hAnsi="Arial" w:cs="Arial"/>
        </w:rPr>
        <w:t>koef</w:t>
      </w:r>
      <w:proofErr w:type="spellEnd"/>
      <w:r w:rsidRPr="00050C2A">
        <w:rPr>
          <w:rFonts w:ascii="Arial" w:hAnsi="Arial" w:cs="Arial"/>
        </w:rPr>
        <w:t xml:space="preserve"> dobré praxe PSS + počet lůžek * </w:t>
      </w:r>
      <w:proofErr w:type="spellStart"/>
      <w:r w:rsidRPr="00050C2A">
        <w:rPr>
          <w:rFonts w:ascii="Arial" w:hAnsi="Arial" w:cs="Arial"/>
        </w:rPr>
        <w:t>koef</w:t>
      </w:r>
      <w:proofErr w:type="spellEnd"/>
      <w:r w:rsidRPr="00050C2A">
        <w:rPr>
          <w:rFonts w:ascii="Arial" w:hAnsi="Arial" w:cs="Arial"/>
        </w:rPr>
        <w:t xml:space="preserve"> 1 směn / </w:t>
      </w:r>
      <w:proofErr w:type="spellStart"/>
      <w:r w:rsidRPr="00050C2A">
        <w:rPr>
          <w:rFonts w:ascii="Arial" w:hAnsi="Arial" w:cs="Arial"/>
        </w:rPr>
        <w:t>koef</w:t>
      </w:r>
      <w:proofErr w:type="spellEnd"/>
      <w:r w:rsidRPr="00050C2A">
        <w:rPr>
          <w:rFonts w:ascii="Arial" w:hAnsi="Arial" w:cs="Arial"/>
        </w:rPr>
        <w:t xml:space="preserve"> dobré praxe SP</w:t>
      </w:r>
    </w:p>
    <w:p w14:paraId="4E8DA6B4" w14:textId="77777777" w:rsidR="00F769E0" w:rsidRPr="00050C2A" w:rsidRDefault="00F769E0" w:rsidP="00F769E0">
      <w:pPr>
        <w:jc w:val="both"/>
        <w:rPr>
          <w:rFonts w:ascii="Arial" w:hAnsi="Arial" w:cs="Arial"/>
          <w:b/>
          <w:u w:val="single"/>
        </w:rPr>
      </w:pPr>
      <w:r w:rsidRPr="00050C2A">
        <w:rPr>
          <w:rFonts w:ascii="Arial" w:hAnsi="Arial" w:cs="Arial"/>
        </w:rPr>
        <w:t xml:space="preserve">Koeficient dobrá praxe je stávající počet lůžek připadajících na jednoho pracovníka ve směně a je závislé potřebách cílové skupiny a typu provozu, které je služba určena. Tabulka s koeficienty pro stanovení konkrétních hodnot dobré praxe pro jednotlivé skupiny (nejen cílové – součástí hodnocení bude i např. převažující stupeň PnP klientů, míry dohledu, prevence agresivity apod.) bude přílohou materiálu. Příkladová </w:t>
      </w:r>
      <w:r w:rsidRPr="00050C2A">
        <w:rPr>
          <w:rFonts w:ascii="Arial" w:hAnsi="Arial" w:cs="Arial"/>
          <w:u w:val="single"/>
        </w:rPr>
        <w:t>hodnota koeficientu dobré praxe je nyní pro potřeby výpočtu stanovena na hodnotu 12 pro PSS a 40 pro SP</w:t>
      </w:r>
      <w:r w:rsidRPr="00050C2A">
        <w:rPr>
          <w:rFonts w:ascii="Arial" w:hAnsi="Arial" w:cs="Arial"/>
        </w:rPr>
        <w:t>.</w:t>
      </w:r>
    </w:p>
    <w:p w14:paraId="2B411744" w14:textId="77777777" w:rsidR="00F769E0" w:rsidRPr="00050C2A" w:rsidRDefault="00F769E0" w:rsidP="00F769E0">
      <w:pPr>
        <w:jc w:val="both"/>
        <w:rPr>
          <w:rFonts w:ascii="Arial" w:hAnsi="Arial" w:cs="Arial"/>
          <w:b/>
          <w:u w:val="single"/>
        </w:rPr>
      </w:pPr>
      <w:r w:rsidRPr="00050C2A">
        <w:rPr>
          <w:rFonts w:ascii="Arial" w:hAnsi="Arial" w:cs="Arial"/>
        </w:rPr>
        <w:t>Komunitní DOZP, tj. DOZP s omezenou kapacitou zařízení, stanovují RPS shodně se službou chráněného bydlení uvedené v následujícím bodě materiálu.</w:t>
      </w:r>
    </w:p>
    <w:p w14:paraId="7B26574D" w14:textId="77777777" w:rsidR="00F769E0" w:rsidRPr="00050C2A" w:rsidRDefault="00F769E0" w:rsidP="00F769E0">
      <w:pPr>
        <w:jc w:val="both"/>
        <w:rPr>
          <w:rFonts w:ascii="Arial" w:hAnsi="Arial" w:cs="Arial"/>
          <w:b/>
          <w:u w:val="single"/>
        </w:rPr>
      </w:pPr>
      <w:r w:rsidRPr="00050C2A">
        <w:rPr>
          <w:rFonts w:ascii="Arial" w:hAnsi="Arial" w:cs="Arial"/>
          <w:b/>
          <w:u w:val="single"/>
        </w:rPr>
        <w:t>Vzorec pro výpočet:</w:t>
      </w:r>
    </w:p>
    <w:p w14:paraId="08F02FBE" w14:textId="77777777" w:rsidR="00F769E0" w:rsidRPr="00050C2A" w:rsidRDefault="00F769E0" w:rsidP="00F769E0">
      <w:pPr>
        <w:jc w:val="both"/>
        <w:rPr>
          <w:rFonts w:ascii="Arial" w:hAnsi="Arial" w:cs="Arial"/>
          <w:b/>
        </w:rPr>
      </w:pPr>
      <w:r w:rsidRPr="00050C2A">
        <w:rPr>
          <w:rFonts w:ascii="Arial" w:hAnsi="Arial" w:cs="Arial"/>
          <w:b/>
        </w:rPr>
        <w:t>Pro provoz 100 lůžek je nutné zabezpečit 46,5 úvazků PSS a 3 úvazky SP.</w:t>
      </w:r>
    </w:p>
    <w:p w14:paraId="01644ECA" w14:textId="77777777" w:rsidR="00F769E0" w:rsidRPr="00050C2A" w:rsidRDefault="00F769E0" w:rsidP="00F769E0">
      <w:pPr>
        <w:jc w:val="both"/>
        <w:rPr>
          <w:rFonts w:ascii="Arial" w:hAnsi="Arial" w:cs="Arial"/>
          <w:b/>
          <w:u w:val="single"/>
        </w:rPr>
      </w:pPr>
      <w:r w:rsidRPr="00050C2A">
        <w:rPr>
          <w:rFonts w:ascii="Arial" w:hAnsi="Arial" w:cs="Arial"/>
        </w:rPr>
        <w:t xml:space="preserve">PSS: </w:t>
      </w:r>
      <w:r w:rsidRPr="00050C2A">
        <w:rPr>
          <w:rFonts w:ascii="Arial" w:hAnsi="Arial" w:cs="Arial"/>
        </w:rPr>
        <w:tab/>
      </w:r>
      <w:r w:rsidRPr="00050C2A">
        <w:rPr>
          <w:rFonts w:ascii="Arial" w:hAnsi="Arial" w:cs="Arial"/>
          <w:bCs/>
        </w:rPr>
        <w:t>MPS</w:t>
      </w:r>
      <w:r w:rsidRPr="00050C2A">
        <w:rPr>
          <w:rFonts w:ascii="Arial" w:hAnsi="Arial" w:cs="Arial"/>
        </w:rPr>
        <w:t xml:space="preserve"> = 100 * 5,56 / 12 = 46,35</w:t>
      </w:r>
    </w:p>
    <w:p w14:paraId="002F48CB" w14:textId="77777777" w:rsidR="00F769E0" w:rsidRPr="00050C2A" w:rsidRDefault="00F769E0" w:rsidP="00F769E0">
      <w:pPr>
        <w:jc w:val="both"/>
        <w:rPr>
          <w:rFonts w:ascii="Arial" w:hAnsi="Arial" w:cs="Arial"/>
        </w:rPr>
      </w:pPr>
      <w:r w:rsidRPr="00050C2A">
        <w:rPr>
          <w:rFonts w:ascii="Arial" w:hAnsi="Arial" w:cs="Arial"/>
        </w:rPr>
        <w:t>SP:</w:t>
      </w:r>
      <w:r w:rsidRPr="00050C2A">
        <w:rPr>
          <w:rFonts w:ascii="Arial" w:hAnsi="Arial" w:cs="Arial"/>
        </w:rPr>
        <w:tab/>
      </w:r>
      <w:r w:rsidRPr="00050C2A">
        <w:rPr>
          <w:rFonts w:ascii="Arial" w:hAnsi="Arial" w:cs="Arial"/>
          <w:bCs/>
        </w:rPr>
        <w:t>MPS</w:t>
      </w:r>
      <w:r w:rsidRPr="00050C2A">
        <w:rPr>
          <w:rFonts w:ascii="Arial" w:hAnsi="Arial" w:cs="Arial"/>
        </w:rPr>
        <w:t xml:space="preserve"> = 100 * 1,22 / 40 = 3,05</w:t>
      </w:r>
    </w:p>
    <w:p w14:paraId="31084A12" w14:textId="77777777" w:rsidR="00F769E0" w:rsidRPr="00050C2A" w:rsidRDefault="00F769E0" w:rsidP="00F769E0">
      <w:pPr>
        <w:jc w:val="both"/>
        <w:rPr>
          <w:rFonts w:ascii="Arial" w:hAnsi="Arial" w:cs="Arial"/>
        </w:rPr>
      </w:pPr>
    </w:p>
    <w:p w14:paraId="260E6DF7" w14:textId="614943D0" w:rsidR="00F769E0" w:rsidRPr="00050C2A" w:rsidRDefault="00F769E0" w:rsidP="00F769E0">
      <w:pPr>
        <w:numPr>
          <w:ilvl w:val="0"/>
          <w:numId w:val="12"/>
        </w:numPr>
        <w:jc w:val="both"/>
        <w:rPr>
          <w:rFonts w:ascii="Arial" w:hAnsi="Arial" w:cs="Arial"/>
          <w:b/>
          <w:bCs/>
        </w:rPr>
      </w:pPr>
      <w:r w:rsidRPr="00050C2A">
        <w:rPr>
          <w:rFonts w:ascii="Arial" w:hAnsi="Arial" w:cs="Arial"/>
          <w:b/>
          <w:bCs/>
        </w:rPr>
        <w:t>Domovy pro seniory §</w:t>
      </w:r>
      <w:r w:rsidR="00006253">
        <w:rPr>
          <w:rFonts w:ascii="Arial" w:hAnsi="Arial" w:cs="Arial"/>
          <w:b/>
          <w:bCs/>
        </w:rPr>
        <w:t xml:space="preserve"> </w:t>
      </w:r>
      <w:r w:rsidRPr="00050C2A">
        <w:rPr>
          <w:rFonts w:ascii="Arial" w:hAnsi="Arial" w:cs="Arial"/>
          <w:b/>
          <w:bCs/>
        </w:rPr>
        <w:t>49</w:t>
      </w:r>
    </w:p>
    <w:p w14:paraId="3C7EC05C" w14:textId="77777777" w:rsidR="00F769E0" w:rsidRPr="00050C2A" w:rsidRDefault="00F769E0" w:rsidP="00F769E0">
      <w:pPr>
        <w:jc w:val="both"/>
        <w:rPr>
          <w:rFonts w:ascii="Arial" w:hAnsi="Arial" w:cs="Arial"/>
          <w:b/>
          <w:u w:val="single"/>
        </w:rPr>
      </w:pPr>
      <w:r w:rsidRPr="00050C2A">
        <w:rPr>
          <w:rFonts w:ascii="Arial" w:hAnsi="Arial" w:cs="Arial"/>
        </w:rPr>
        <w:t xml:space="preserve">Služba je poskytována sociálním pracovníkem a pracovníky v sociálních službách. </w:t>
      </w:r>
    </w:p>
    <w:p w14:paraId="65A662BC" w14:textId="77777777" w:rsidR="00F769E0" w:rsidRPr="00050C2A" w:rsidRDefault="00F769E0" w:rsidP="00F769E0">
      <w:pPr>
        <w:jc w:val="both"/>
        <w:rPr>
          <w:rFonts w:ascii="Arial" w:hAnsi="Arial" w:cs="Arial"/>
          <w:b/>
          <w:u w:val="single"/>
        </w:rPr>
      </w:pPr>
      <w:r w:rsidRPr="00050C2A">
        <w:rPr>
          <w:rFonts w:ascii="Arial" w:hAnsi="Arial" w:cs="Arial"/>
        </w:rPr>
        <w:t>MPS=počet lůžek*</w:t>
      </w:r>
      <w:proofErr w:type="spellStart"/>
      <w:r w:rsidRPr="00050C2A">
        <w:rPr>
          <w:rFonts w:ascii="Arial" w:hAnsi="Arial" w:cs="Arial"/>
        </w:rPr>
        <w:t>koef</w:t>
      </w:r>
      <w:proofErr w:type="spellEnd"/>
      <w:r w:rsidRPr="00050C2A">
        <w:rPr>
          <w:rFonts w:ascii="Arial" w:hAnsi="Arial" w:cs="Arial"/>
        </w:rPr>
        <w:t xml:space="preserve"> 3 směn / </w:t>
      </w:r>
      <w:proofErr w:type="spellStart"/>
      <w:r w:rsidRPr="00050C2A">
        <w:rPr>
          <w:rFonts w:ascii="Arial" w:hAnsi="Arial" w:cs="Arial"/>
        </w:rPr>
        <w:t>koef</w:t>
      </w:r>
      <w:proofErr w:type="spellEnd"/>
      <w:r w:rsidRPr="00050C2A">
        <w:rPr>
          <w:rFonts w:ascii="Arial" w:hAnsi="Arial" w:cs="Arial"/>
        </w:rPr>
        <w:t xml:space="preserve"> dobré praxe PSS + počet lůžek * </w:t>
      </w:r>
      <w:proofErr w:type="spellStart"/>
      <w:r w:rsidRPr="00050C2A">
        <w:rPr>
          <w:rFonts w:ascii="Arial" w:hAnsi="Arial" w:cs="Arial"/>
        </w:rPr>
        <w:t>koef</w:t>
      </w:r>
      <w:proofErr w:type="spellEnd"/>
      <w:r w:rsidRPr="00050C2A">
        <w:rPr>
          <w:rFonts w:ascii="Arial" w:hAnsi="Arial" w:cs="Arial"/>
        </w:rPr>
        <w:t xml:space="preserve"> 1 směn / </w:t>
      </w:r>
      <w:proofErr w:type="spellStart"/>
      <w:r w:rsidRPr="00050C2A">
        <w:rPr>
          <w:rFonts w:ascii="Arial" w:hAnsi="Arial" w:cs="Arial"/>
        </w:rPr>
        <w:t>koef</w:t>
      </w:r>
      <w:proofErr w:type="spellEnd"/>
      <w:r w:rsidRPr="00050C2A">
        <w:rPr>
          <w:rFonts w:ascii="Arial" w:hAnsi="Arial" w:cs="Arial"/>
        </w:rPr>
        <w:t xml:space="preserve"> dobré praxe SP</w:t>
      </w:r>
    </w:p>
    <w:p w14:paraId="3B26B3EB" w14:textId="77777777" w:rsidR="00F769E0" w:rsidRPr="00050C2A" w:rsidRDefault="00F769E0" w:rsidP="00F769E0">
      <w:pPr>
        <w:jc w:val="both"/>
        <w:rPr>
          <w:rFonts w:ascii="Arial" w:hAnsi="Arial" w:cs="Arial"/>
          <w:b/>
          <w:u w:val="single"/>
        </w:rPr>
      </w:pPr>
      <w:r w:rsidRPr="00050C2A">
        <w:rPr>
          <w:rFonts w:ascii="Arial" w:hAnsi="Arial" w:cs="Arial"/>
        </w:rPr>
        <w:t xml:space="preserve">Koeficient dobrá praxe je stávající počet lůžek připadajících na jednoho pracovníka ve směně a je závislé potřebách cílové skupiny a typu provozu, které je služba určena. Tabulka s koeficienty pro stanovení konkrétních hodnot dobré praxe pro jednotlivé skupiny (nejen cílové – součástí hodnocení bude i např. převažující stupeň PnP klientů, míry dohledu, prevence agresivity apod.) bude přílohou materiálu. Příkladová </w:t>
      </w:r>
      <w:r w:rsidRPr="00050C2A">
        <w:rPr>
          <w:rFonts w:ascii="Arial" w:hAnsi="Arial" w:cs="Arial"/>
          <w:u w:val="single"/>
        </w:rPr>
        <w:t>hodnota koeficientu dobré praxe je nyní pro potřeby výpočtu stanovena na hodnotu 21 pro PSS a 40 pro SP</w:t>
      </w:r>
      <w:r w:rsidRPr="00050C2A">
        <w:rPr>
          <w:rFonts w:ascii="Arial" w:hAnsi="Arial" w:cs="Arial"/>
        </w:rPr>
        <w:t>.</w:t>
      </w:r>
    </w:p>
    <w:p w14:paraId="56D10E3E" w14:textId="77777777" w:rsidR="00F769E0" w:rsidRPr="00050C2A" w:rsidRDefault="00F769E0" w:rsidP="00F769E0">
      <w:pPr>
        <w:jc w:val="both"/>
        <w:rPr>
          <w:rFonts w:ascii="Arial" w:hAnsi="Arial" w:cs="Arial"/>
          <w:b/>
          <w:u w:val="single"/>
        </w:rPr>
      </w:pPr>
      <w:r w:rsidRPr="00050C2A">
        <w:rPr>
          <w:rFonts w:ascii="Arial" w:hAnsi="Arial" w:cs="Arial"/>
        </w:rPr>
        <w:t>Komunitní DOZP, tj. DOZP s omezenou kapacitou zařízení, stanovují RPS shodně se službou chráněného bydlení uvedené v následujícím bodě materiálu.</w:t>
      </w:r>
    </w:p>
    <w:p w14:paraId="2D1C527E" w14:textId="77777777" w:rsidR="00F769E0" w:rsidRPr="00050C2A" w:rsidRDefault="00F769E0" w:rsidP="00F769E0">
      <w:pPr>
        <w:jc w:val="both"/>
        <w:rPr>
          <w:rFonts w:ascii="Arial" w:hAnsi="Arial" w:cs="Arial"/>
          <w:b/>
          <w:u w:val="single"/>
        </w:rPr>
      </w:pPr>
      <w:r w:rsidRPr="00050C2A">
        <w:rPr>
          <w:rFonts w:ascii="Arial" w:hAnsi="Arial" w:cs="Arial"/>
          <w:b/>
          <w:u w:val="single"/>
        </w:rPr>
        <w:lastRenderedPageBreak/>
        <w:t>Vzorec pro výpočet:</w:t>
      </w:r>
    </w:p>
    <w:p w14:paraId="329569D1" w14:textId="77777777" w:rsidR="00F769E0" w:rsidRPr="00050C2A" w:rsidRDefault="00F769E0" w:rsidP="00F769E0">
      <w:pPr>
        <w:jc w:val="both"/>
        <w:rPr>
          <w:rFonts w:ascii="Arial" w:hAnsi="Arial" w:cs="Arial"/>
          <w:b/>
        </w:rPr>
      </w:pPr>
      <w:r w:rsidRPr="00050C2A">
        <w:rPr>
          <w:rFonts w:ascii="Arial" w:hAnsi="Arial" w:cs="Arial"/>
          <w:b/>
        </w:rPr>
        <w:t>Pro provoz 100 lůžek je nutné zabezpečit 26,5 úvazků PSS a 3 úvazky SP.</w:t>
      </w:r>
    </w:p>
    <w:p w14:paraId="290939B0" w14:textId="77777777" w:rsidR="00F769E0" w:rsidRPr="00050C2A" w:rsidRDefault="00F769E0" w:rsidP="00F769E0">
      <w:pPr>
        <w:jc w:val="both"/>
        <w:rPr>
          <w:rFonts w:ascii="Arial" w:hAnsi="Arial" w:cs="Arial"/>
          <w:b/>
          <w:u w:val="single"/>
        </w:rPr>
      </w:pPr>
      <w:r w:rsidRPr="00050C2A">
        <w:rPr>
          <w:rFonts w:ascii="Arial" w:hAnsi="Arial" w:cs="Arial"/>
        </w:rPr>
        <w:t xml:space="preserve">PSS: </w:t>
      </w:r>
      <w:r w:rsidRPr="00050C2A">
        <w:rPr>
          <w:rFonts w:ascii="Arial" w:hAnsi="Arial" w:cs="Arial"/>
        </w:rPr>
        <w:tab/>
      </w:r>
      <w:r w:rsidRPr="00050C2A">
        <w:rPr>
          <w:rFonts w:ascii="Arial" w:hAnsi="Arial" w:cs="Arial"/>
          <w:bCs/>
        </w:rPr>
        <w:t>MPS</w:t>
      </w:r>
      <w:r w:rsidRPr="00050C2A">
        <w:rPr>
          <w:rFonts w:ascii="Arial" w:hAnsi="Arial" w:cs="Arial"/>
        </w:rPr>
        <w:t xml:space="preserve"> = 100 * 5,56 / 21 = 26,5</w:t>
      </w:r>
    </w:p>
    <w:p w14:paraId="61F6E8B5" w14:textId="77777777" w:rsidR="00F769E0" w:rsidRPr="00050C2A" w:rsidRDefault="00F769E0" w:rsidP="00F769E0">
      <w:pPr>
        <w:jc w:val="both"/>
        <w:rPr>
          <w:rFonts w:ascii="Arial" w:hAnsi="Arial" w:cs="Arial"/>
          <w:b/>
          <w:u w:val="single"/>
        </w:rPr>
      </w:pPr>
      <w:r w:rsidRPr="00050C2A">
        <w:rPr>
          <w:rFonts w:ascii="Arial" w:hAnsi="Arial" w:cs="Arial"/>
        </w:rPr>
        <w:t>SP:</w:t>
      </w:r>
      <w:r w:rsidRPr="00050C2A">
        <w:rPr>
          <w:rFonts w:ascii="Arial" w:hAnsi="Arial" w:cs="Arial"/>
        </w:rPr>
        <w:tab/>
      </w:r>
      <w:r w:rsidRPr="00050C2A">
        <w:rPr>
          <w:rFonts w:ascii="Arial" w:hAnsi="Arial" w:cs="Arial"/>
          <w:bCs/>
        </w:rPr>
        <w:t>MPS</w:t>
      </w:r>
      <w:r w:rsidRPr="00050C2A">
        <w:rPr>
          <w:rFonts w:ascii="Arial" w:hAnsi="Arial" w:cs="Arial"/>
        </w:rPr>
        <w:t xml:space="preserve"> = 100 * 1,22 / 40 = 3,05</w:t>
      </w:r>
    </w:p>
    <w:p w14:paraId="584A4470" w14:textId="77777777" w:rsidR="00F769E0" w:rsidRPr="00050C2A" w:rsidRDefault="00F769E0" w:rsidP="00F769E0">
      <w:pPr>
        <w:jc w:val="both"/>
        <w:rPr>
          <w:rFonts w:ascii="Arial" w:hAnsi="Arial" w:cs="Arial"/>
        </w:rPr>
      </w:pPr>
    </w:p>
    <w:p w14:paraId="343070FA" w14:textId="52BB7414" w:rsidR="00F769E0" w:rsidRPr="00050C2A" w:rsidRDefault="00F769E0" w:rsidP="00F769E0">
      <w:pPr>
        <w:numPr>
          <w:ilvl w:val="0"/>
          <w:numId w:val="12"/>
        </w:numPr>
        <w:jc w:val="both"/>
        <w:rPr>
          <w:rFonts w:ascii="Arial" w:hAnsi="Arial" w:cs="Arial"/>
          <w:b/>
          <w:bCs/>
        </w:rPr>
      </w:pPr>
      <w:r w:rsidRPr="00050C2A">
        <w:rPr>
          <w:rFonts w:ascii="Arial" w:hAnsi="Arial" w:cs="Arial"/>
          <w:b/>
          <w:bCs/>
        </w:rPr>
        <w:t>Domovy se zvláštním režimem §</w:t>
      </w:r>
      <w:r w:rsidR="00006253">
        <w:rPr>
          <w:rFonts w:ascii="Arial" w:hAnsi="Arial" w:cs="Arial"/>
          <w:b/>
          <w:bCs/>
        </w:rPr>
        <w:t xml:space="preserve"> </w:t>
      </w:r>
      <w:r w:rsidRPr="00050C2A">
        <w:rPr>
          <w:rFonts w:ascii="Arial" w:hAnsi="Arial" w:cs="Arial"/>
          <w:b/>
          <w:bCs/>
        </w:rPr>
        <w:t>50</w:t>
      </w:r>
    </w:p>
    <w:p w14:paraId="407B2B46" w14:textId="77777777" w:rsidR="00F769E0" w:rsidRPr="00050C2A" w:rsidRDefault="00F769E0" w:rsidP="00F769E0">
      <w:pPr>
        <w:jc w:val="both"/>
        <w:rPr>
          <w:rFonts w:ascii="Arial" w:hAnsi="Arial" w:cs="Arial"/>
          <w:b/>
          <w:u w:val="single"/>
        </w:rPr>
      </w:pPr>
      <w:r w:rsidRPr="00050C2A">
        <w:rPr>
          <w:rFonts w:ascii="Arial" w:hAnsi="Arial" w:cs="Arial"/>
        </w:rPr>
        <w:t xml:space="preserve">Služba je poskytována sociálním pracovníkem a pracovníky v sociálních službách. </w:t>
      </w:r>
    </w:p>
    <w:p w14:paraId="5037FBD0" w14:textId="77777777" w:rsidR="00F769E0" w:rsidRPr="00050C2A" w:rsidRDefault="00F769E0" w:rsidP="00F769E0">
      <w:pPr>
        <w:jc w:val="both"/>
        <w:rPr>
          <w:rFonts w:ascii="Arial" w:hAnsi="Arial" w:cs="Arial"/>
          <w:b/>
          <w:u w:val="single"/>
        </w:rPr>
      </w:pPr>
      <w:r w:rsidRPr="00050C2A">
        <w:rPr>
          <w:rFonts w:ascii="Arial" w:hAnsi="Arial" w:cs="Arial"/>
        </w:rPr>
        <w:t>MPS=počet lůžek*</w:t>
      </w:r>
      <w:proofErr w:type="spellStart"/>
      <w:r w:rsidRPr="00050C2A">
        <w:rPr>
          <w:rFonts w:ascii="Arial" w:hAnsi="Arial" w:cs="Arial"/>
        </w:rPr>
        <w:t>koef</w:t>
      </w:r>
      <w:proofErr w:type="spellEnd"/>
      <w:r w:rsidRPr="00050C2A">
        <w:rPr>
          <w:rFonts w:ascii="Arial" w:hAnsi="Arial" w:cs="Arial"/>
        </w:rPr>
        <w:t xml:space="preserve"> 3 směn / </w:t>
      </w:r>
      <w:proofErr w:type="spellStart"/>
      <w:r w:rsidRPr="00050C2A">
        <w:rPr>
          <w:rFonts w:ascii="Arial" w:hAnsi="Arial" w:cs="Arial"/>
        </w:rPr>
        <w:t>koef</w:t>
      </w:r>
      <w:proofErr w:type="spellEnd"/>
      <w:r w:rsidRPr="00050C2A">
        <w:rPr>
          <w:rFonts w:ascii="Arial" w:hAnsi="Arial" w:cs="Arial"/>
        </w:rPr>
        <w:t xml:space="preserve"> dobré praxe PSS + počet lůžek * </w:t>
      </w:r>
      <w:proofErr w:type="spellStart"/>
      <w:r w:rsidRPr="00050C2A">
        <w:rPr>
          <w:rFonts w:ascii="Arial" w:hAnsi="Arial" w:cs="Arial"/>
        </w:rPr>
        <w:t>koef</w:t>
      </w:r>
      <w:proofErr w:type="spellEnd"/>
      <w:r w:rsidRPr="00050C2A">
        <w:rPr>
          <w:rFonts w:ascii="Arial" w:hAnsi="Arial" w:cs="Arial"/>
        </w:rPr>
        <w:t xml:space="preserve"> 1 směn / </w:t>
      </w:r>
      <w:proofErr w:type="spellStart"/>
      <w:r w:rsidRPr="00050C2A">
        <w:rPr>
          <w:rFonts w:ascii="Arial" w:hAnsi="Arial" w:cs="Arial"/>
        </w:rPr>
        <w:t>koef</w:t>
      </w:r>
      <w:proofErr w:type="spellEnd"/>
      <w:r w:rsidRPr="00050C2A">
        <w:rPr>
          <w:rFonts w:ascii="Arial" w:hAnsi="Arial" w:cs="Arial"/>
        </w:rPr>
        <w:t xml:space="preserve"> dobré praxe SP</w:t>
      </w:r>
    </w:p>
    <w:p w14:paraId="0EC43D2C" w14:textId="77777777" w:rsidR="00F769E0" w:rsidRPr="00050C2A" w:rsidRDefault="00F769E0" w:rsidP="00F769E0">
      <w:pPr>
        <w:jc w:val="both"/>
        <w:rPr>
          <w:rFonts w:ascii="Arial" w:hAnsi="Arial" w:cs="Arial"/>
          <w:b/>
          <w:u w:val="single"/>
        </w:rPr>
      </w:pPr>
      <w:r w:rsidRPr="00050C2A">
        <w:rPr>
          <w:rFonts w:ascii="Arial" w:hAnsi="Arial" w:cs="Arial"/>
        </w:rPr>
        <w:t xml:space="preserve">Koeficient dobrá praxe je stávající počet lůžek připadajících na jednoho pracovníka ve směně a je závislé potřebách cílové skupiny a typu provozu, které je služba určena. Tabulka s koeficienty pro stanovení konkrétních hodnot dobré praxe pro jednotlivé skupiny (nejen cílové – součástí hodnocení bude i např. převažující stupeň PnP klientů, míry dohledu, prevence agresivity apod.) bude přílohou materiálu. Příkladová </w:t>
      </w:r>
      <w:r w:rsidRPr="00050C2A">
        <w:rPr>
          <w:rFonts w:ascii="Arial" w:hAnsi="Arial" w:cs="Arial"/>
          <w:u w:val="single"/>
        </w:rPr>
        <w:t>hodnota koeficientu dobré praxe je nyní pro potřeby výpočtu stanovena na hodnotu 18 pro PSS a 40 pro SP</w:t>
      </w:r>
      <w:r w:rsidRPr="00050C2A">
        <w:rPr>
          <w:rFonts w:ascii="Arial" w:hAnsi="Arial" w:cs="Arial"/>
        </w:rPr>
        <w:t>.</w:t>
      </w:r>
    </w:p>
    <w:p w14:paraId="196B75F6" w14:textId="77777777" w:rsidR="00F769E0" w:rsidRPr="00050C2A" w:rsidRDefault="00F769E0" w:rsidP="00F769E0">
      <w:pPr>
        <w:jc w:val="both"/>
        <w:rPr>
          <w:rFonts w:ascii="Arial" w:hAnsi="Arial" w:cs="Arial"/>
          <w:b/>
          <w:u w:val="single"/>
        </w:rPr>
      </w:pPr>
      <w:r w:rsidRPr="00050C2A">
        <w:rPr>
          <w:rFonts w:ascii="Arial" w:hAnsi="Arial" w:cs="Arial"/>
        </w:rPr>
        <w:t>Komunitní DOZP, tj. DOZP s omezenou kapacitou zařízení, stanovují RPS shodně se službou chráněného bydlení uvedené v následujícím bodě materiálu.</w:t>
      </w:r>
    </w:p>
    <w:p w14:paraId="4A9921F4" w14:textId="77777777" w:rsidR="00F769E0" w:rsidRPr="00050C2A" w:rsidRDefault="00F769E0" w:rsidP="00F769E0">
      <w:pPr>
        <w:jc w:val="both"/>
        <w:rPr>
          <w:rFonts w:ascii="Arial" w:hAnsi="Arial" w:cs="Arial"/>
          <w:b/>
          <w:u w:val="single"/>
        </w:rPr>
      </w:pPr>
      <w:r w:rsidRPr="00050C2A">
        <w:rPr>
          <w:rFonts w:ascii="Arial" w:hAnsi="Arial" w:cs="Arial"/>
          <w:b/>
          <w:u w:val="single"/>
        </w:rPr>
        <w:t>Vzorec pro výpočet:</w:t>
      </w:r>
    </w:p>
    <w:p w14:paraId="6FB86155" w14:textId="77777777" w:rsidR="00F769E0" w:rsidRPr="00050C2A" w:rsidRDefault="00F769E0" w:rsidP="00F769E0">
      <w:pPr>
        <w:jc w:val="both"/>
        <w:rPr>
          <w:rFonts w:ascii="Arial" w:hAnsi="Arial" w:cs="Arial"/>
          <w:b/>
        </w:rPr>
      </w:pPr>
      <w:r w:rsidRPr="00050C2A">
        <w:rPr>
          <w:rFonts w:ascii="Arial" w:hAnsi="Arial" w:cs="Arial"/>
          <w:b/>
        </w:rPr>
        <w:t>Pro provoz 100 lůžek je nutné zabezpečit 31 úvazků PSS a 3 úvazky SP.</w:t>
      </w:r>
    </w:p>
    <w:p w14:paraId="0F7AF5F7" w14:textId="77777777" w:rsidR="00F769E0" w:rsidRPr="00050C2A" w:rsidRDefault="00F769E0" w:rsidP="00F769E0">
      <w:pPr>
        <w:jc w:val="both"/>
        <w:rPr>
          <w:rFonts w:ascii="Arial" w:hAnsi="Arial" w:cs="Arial"/>
          <w:b/>
          <w:u w:val="single"/>
        </w:rPr>
      </w:pPr>
      <w:r w:rsidRPr="00050C2A">
        <w:rPr>
          <w:rFonts w:ascii="Arial" w:hAnsi="Arial" w:cs="Arial"/>
        </w:rPr>
        <w:t xml:space="preserve">PSS: </w:t>
      </w:r>
      <w:r w:rsidRPr="00050C2A">
        <w:rPr>
          <w:rFonts w:ascii="Arial" w:hAnsi="Arial" w:cs="Arial"/>
        </w:rPr>
        <w:tab/>
      </w:r>
      <w:r w:rsidRPr="00050C2A">
        <w:rPr>
          <w:rFonts w:ascii="Arial" w:hAnsi="Arial" w:cs="Arial"/>
          <w:bCs/>
        </w:rPr>
        <w:t>MPS</w:t>
      </w:r>
      <w:r w:rsidRPr="00050C2A">
        <w:rPr>
          <w:rFonts w:ascii="Arial" w:hAnsi="Arial" w:cs="Arial"/>
        </w:rPr>
        <w:t xml:space="preserve"> = 100 * 5,56 / 18 = 30,9</w:t>
      </w:r>
    </w:p>
    <w:p w14:paraId="7B3AB069" w14:textId="77777777" w:rsidR="00F769E0" w:rsidRDefault="00F769E0" w:rsidP="00F769E0">
      <w:pPr>
        <w:jc w:val="both"/>
        <w:rPr>
          <w:rFonts w:ascii="Arial" w:hAnsi="Arial" w:cs="Arial"/>
        </w:rPr>
      </w:pPr>
      <w:r w:rsidRPr="00050C2A">
        <w:rPr>
          <w:rFonts w:ascii="Arial" w:hAnsi="Arial" w:cs="Arial"/>
        </w:rPr>
        <w:t>SP</w:t>
      </w:r>
      <w:r w:rsidRPr="00050C2A">
        <w:rPr>
          <w:rFonts w:ascii="Arial" w:hAnsi="Arial" w:cs="Arial"/>
        </w:rPr>
        <w:tab/>
      </w:r>
      <w:r w:rsidRPr="00050C2A">
        <w:rPr>
          <w:rFonts w:ascii="Arial" w:hAnsi="Arial" w:cs="Arial"/>
          <w:bCs/>
        </w:rPr>
        <w:t>MPS</w:t>
      </w:r>
      <w:r w:rsidRPr="00050C2A">
        <w:rPr>
          <w:rFonts w:ascii="Arial" w:hAnsi="Arial" w:cs="Arial"/>
        </w:rPr>
        <w:t xml:space="preserve"> = 100 * 1,22 / 40 = 3,05</w:t>
      </w:r>
    </w:p>
    <w:p w14:paraId="16F0674B" w14:textId="77777777" w:rsidR="00F769E0" w:rsidRPr="00050C2A" w:rsidRDefault="00F769E0" w:rsidP="00F769E0">
      <w:pPr>
        <w:jc w:val="both"/>
        <w:rPr>
          <w:rFonts w:ascii="Arial" w:hAnsi="Arial" w:cs="Arial"/>
          <w:b/>
          <w:bCs/>
        </w:rPr>
      </w:pPr>
    </w:p>
    <w:p w14:paraId="1FB75A60" w14:textId="77777777" w:rsidR="00F769E0" w:rsidRPr="00050C2A" w:rsidRDefault="00F769E0" w:rsidP="00F769E0">
      <w:pPr>
        <w:numPr>
          <w:ilvl w:val="0"/>
          <w:numId w:val="12"/>
        </w:numPr>
        <w:jc w:val="both"/>
        <w:rPr>
          <w:rFonts w:ascii="Arial" w:hAnsi="Arial" w:cs="Arial"/>
          <w:b/>
          <w:bCs/>
        </w:rPr>
      </w:pPr>
      <w:bookmarkStart w:id="16" w:name="_Toc119681509"/>
      <w:r w:rsidRPr="00050C2A">
        <w:rPr>
          <w:rFonts w:ascii="Arial" w:hAnsi="Arial" w:cs="Arial" w:hint="eastAsia"/>
          <w:b/>
          <w:bCs/>
        </w:rPr>
        <w:t xml:space="preserve">Centra </w:t>
      </w:r>
      <w:r w:rsidRPr="00050C2A">
        <w:rPr>
          <w:rFonts w:ascii="Arial" w:hAnsi="Arial" w:cs="Arial"/>
          <w:b/>
          <w:bCs/>
        </w:rPr>
        <w:t>denních</w:t>
      </w:r>
      <w:r w:rsidRPr="00050C2A">
        <w:rPr>
          <w:rFonts w:ascii="Arial" w:hAnsi="Arial" w:cs="Arial" w:hint="eastAsia"/>
          <w:b/>
          <w:bCs/>
        </w:rPr>
        <w:t xml:space="preserve"> </w:t>
      </w:r>
      <w:r w:rsidRPr="00050C2A">
        <w:rPr>
          <w:rFonts w:ascii="Arial" w:hAnsi="Arial" w:cs="Arial"/>
          <w:b/>
          <w:bCs/>
        </w:rPr>
        <w:t>služeb</w:t>
      </w:r>
      <w:r w:rsidRPr="00050C2A">
        <w:rPr>
          <w:rFonts w:ascii="Arial" w:hAnsi="Arial" w:cs="Arial" w:hint="eastAsia"/>
          <w:b/>
          <w:bCs/>
        </w:rPr>
        <w:t xml:space="preserve"> </w:t>
      </w:r>
      <w:r w:rsidRPr="00050C2A">
        <w:rPr>
          <w:rFonts w:ascii="Arial" w:hAnsi="Arial" w:cs="Arial"/>
          <w:b/>
          <w:bCs/>
        </w:rPr>
        <w:t>§</w:t>
      </w:r>
      <w:r>
        <w:rPr>
          <w:rFonts w:ascii="Arial" w:hAnsi="Arial" w:cs="Arial"/>
          <w:b/>
          <w:bCs/>
        </w:rPr>
        <w:t xml:space="preserve"> </w:t>
      </w:r>
      <w:r w:rsidRPr="00050C2A">
        <w:rPr>
          <w:rFonts w:ascii="Arial" w:hAnsi="Arial" w:cs="Arial"/>
          <w:b/>
          <w:bCs/>
        </w:rPr>
        <w:t xml:space="preserve">45 </w:t>
      </w:r>
      <w:r w:rsidRPr="00050C2A">
        <w:rPr>
          <w:rFonts w:ascii="Arial" w:hAnsi="Arial" w:cs="Arial" w:hint="eastAsia"/>
          <w:b/>
          <w:bCs/>
        </w:rPr>
        <w:t xml:space="preserve">a </w:t>
      </w:r>
      <w:r w:rsidRPr="00050C2A">
        <w:rPr>
          <w:rFonts w:ascii="Arial" w:hAnsi="Arial" w:cs="Arial"/>
          <w:b/>
          <w:bCs/>
        </w:rPr>
        <w:t>Denní stacionáře §</w:t>
      </w:r>
      <w:r>
        <w:rPr>
          <w:rFonts w:ascii="Arial" w:hAnsi="Arial" w:cs="Arial"/>
          <w:b/>
          <w:bCs/>
        </w:rPr>
        <w:t xml:space="preserve"> </w:t>
      </w:r>
      <w:r w:rsidRPr="00050C2A">
        <w:rPr>
          <w:rFonts w:ascii="Arial" w:hAnsi="Arial" w:cs="Arial"/>
          <w:b/>
          <w:bCs/>
        </w:rPr>
        <w:t>46</w:t>
      </w:r>
      <w:bookmarkEnd w:id="16"/>
    </w:p>
    <w:p w14:paraId="6696B418" w14:textId="77777777" w:rsidR="00F769E0" w:rsidRPr="00050C2A" w:rsidRDefault="00F769E0" w:rsidP="00F769E0">
      <w:pPr>
        <w:jc w:val="both"/>
        <w:rPr>
          <w:rFonts w:ascii="Arial" w:hAnsi="Arial" w:cs="Arial"/>
          <w:b/>
          <w:u w:val="single"/>
        </w:rPr>
      </w:pPr>
      <w:r w:rsidRPr="00050C2A">
        <w:rPr>
          <w:rFonts w:ascii="Arial" w:hAnsi="Arial" w:cs="Arial"/>
        </w:rPr>
        <w:t>Služba je poskytována sociálním pracovníkem, nebo pracovníky v sociálních službách za předpokladu, že konkrétní aktivity jsou prováděny pod odborným dozorem, nebo alespoň metodickým vedením sociálního pracovníka. Kvalifikační předpoklady a rozvržení pracovních pozic určuje registrátor na základě cílové skupiny které je služba určena a charakteru a rozsahu činností stanovených poskytovatelem.</w:t>
      </w:r>
    </w:p>
    <w:p w14:paraId="3E87EA90" w14:textId="77777777" w:rsidR="00F769E0" w:rsidRPr="00050C2A" w:rsidRDefault="00F769E0" w:rsidP="00F769E0">
      <w:pPr>
        <w:jc w:val="both"/>
        <w:rPr>
          <w:rFonts w:ascii="Arial" w:hAnsi="Arial" w:cs="Arial"/>
          <w:b/>
          <w:u w:val="single"/>
        </w:rPr>
      </w:pPr>
      <w:r w:rsidRPr="00050C2A">
        <w:rPr>
          <w:rFonts w:ascii="Arial" w:hAnsi="Arial" w:cs="Arial"/>
        </w:rPr>
        <w:t>MPS = (počet hodin * kapacita prostor / standard cílové skupiny a aktivity)</w:t>
      </w:r>
    </w:p>
    <w:p w14:paraId="7F3E7B16" w14:textId="7C610438" w:rsidR="00F769E0" w:rsidRPr="00050C2A" w:rsidRDefault="00F769E0" w:rsidP="00F769E0">
      <w:pPr>
        <w:jc w:val="both"/>
        <w:rPr>
          <w:rFonts w:ascii="Arial" w:hAnsi="Arial" w:cs="Arial"/>
          <w:b/>
          <w:u w:val="single"/>
        </w:rPr>
      </w:pPr>
      <w:r w:rsidRPr="00050C2A">
        <w:rPr>
          <w:rFonts w:ascii="Arial" w:hAnsi="Arial" w:cs="Arial"/>
        </w:rPr>
        <w:t>Počet hodin je doba</w:t>
      </w:r>
      <w:r w:rsidR="00006253">
        <w:rPr>
          <w:rFonts w:ascii="Arial" w:hAnsi="Arial" w:cs="Arial"/>
        </w:rPr>
        <w:t>,</w:t>
      </w:r>
      <w:r w:rsidRPr="00050C2A">
        <w:rPr>
          <w:rFonts w:ascii="Arial" w:hAnsi="Arial" w:cs="Arial"/>
        </w:rPr>
        <w:t xml:space="preserve"> kdy jsou konkrétní aktivity v rámci centra poskytovány, nebo podporovány (zjednodušeně otevírací doba centra).</w:t>
      </w:r>
    </w:p>
    <w:p w14:paraId="1B0506F6" w14:textId="77777777" w:rsidR="00F769E0" w:rsidRPr="00050C2A" w:rsidRDefault="00F769E0" w:rsidP="00F769E0">
      <w:pPr>
        <w:jc w:val="both"/>
        <w:rPr>
          <w:rFonts w:ascii="Arial" w:hAnsi="Arial" w:cs="Arial"/>
          <w:b/>
          <w:u w:val="single"/>
        </w:rPr>
      </w:pPr>
      <w:r w:rsidRPr="00050C2A">
        <w:rPr>
          <w:rFonts w:ascii="Arial" w:hAnsi="Arial" w:cs="Arial"/>
        </w:rPr>
        <w:t>Kapacita prostor vyjadřuje možnost provozu denního centra v různých lokalitách, na různých pracovištích, případně prostorech určených pro aktivity náročné na materiálně-technické vybavení.</w:t>
      </w:r>
    </w:p>
    <w:p w14:paraId="2AE8CA89" w14:textId="77777777" w:rsidR="00F769E0" w:rsidRPr="00050C2A" w:rsidRDefault="00F769E0" w:rsidP="00F769E0">
      <w:pPr>
        <w:jc w:val="both"/>
        <w:rPr>
          <w:rFonts w:ascii="Arial" w:hAnsi="Arial" w:cs="Arial"/>
          <w:b/>
          <w:u w:val="single"/>
        </w:rPr>
      </w:pPr>
      <w:r w:rsidRPr="00050C2A">
        <w:rPr>
          <w:rFonts w:ascii="Arial" w:hAnsi="Arial" w:cs="Arial"/>
        </w:rPr>
        <w:t xml:space="preserve">Standard cílové skupiny a aktivity, tj. jaká jsou omezení, případně požadavky konkrétní aktivity (např. promítání filmu vyžaduje pouze dohled 2 pracovníků, zatímco hrnčířské dílny se čtyřmi pracovišti pro 4 klienty vyžadují pracovníka na dva klienty, tj. celkem 8 pracovníků). Dále na základě situace klienta, jeho zdravotního stavu, úrovně postižení, </w:t>
      </w:r>
      <w:proofErr w:type="gramStart"/>
      <w:r w:rsidRPr="00050C2A">
        <w:rPr>
          <w:rFonts w:ascii="Arial" w:hAnsi="Arial" w:cs="Arial"/>
        </w:rPr>
        <w:t>a pod.</w:t>
      </w:r>
      <w:proofErr w:type="gramEnd"/>
      <w:r w:rsidRPr="00050C2A">
        <w:rPr>
          <w:rFonts w:ascii="Arial" w:hAnsi="Arial" w:cs="Arial"/>
        </w:rPr>
        <w:t xml:space="preserve"> je možná individuální </w:t>
      </w:r>
      <w:r w:rsidRPr="00050C2A">
        <w:rPr>
          <w:rFonts w:ascii="Arial" w:hAnsi="Arial" w:cs="Arial"/>
        </w:rPr>
        <w:lastRenderedPageBreak/>
        <w:t>péče (v takovém případě by se věnoval 1 pracovník jednomu klientovi popřípadě dle poměrů specifických cílových skupin).</w:t>
      </w:r>
    </w:p>
    <w:p w14:paraId="3FAEA1F7" w14:textId="77777777" w:rsidR="00F769E0" w:rsidRPr="00050C2A" w:rsidRDefault="00F769E0" w:rsidP="00F769E0">
      <w:pPr>
        <w:jc w:val="both"/>
        <w:rPr>
          <w:rFonts w:ascii="Arial" w:hAnsi="Arial" w:cs="Arial"/>
          <w:b/>
          <w:u w:val="single"/>
        </w:rPr>
      </w:pPr>
      <w:r w:rsidRPr="00050C2A">
        <w:rPr>
          <w:rFonts w:ascii="Arial" w:hAnsi="Arial" w:cs="Arial"/>
        </w:rPr>
        <w:t xml:space="preserve">Služba je poskytována výhradně v jednosměnném provozu. </w:t>
      </w:r>
    </w:p>
    <w:p w14:paraId="2988636A" w14:textId="77777777" w:rsidR="00F769E0" w:rsidRPr="00050C2A" w:rsidRDefault="00F769E0" w:rsidP="00F769E0">
      <w:pPr>
        <w:jc w:val="both"/>
        <w:rPr>
          <w:rFonts w:ascii="Arial" w:hAnsi="Arial" w:cs="Arial"/>
          <w:b/>
          <w:u w:val="single"/>
        </w:rPr>
      </w:pPr>
      <w:r w:rsidRPr="00050C2A">
        <w:rPr>
          <w:rFonts w:ascii="Arial" w:hAnsi="Arial" w:cs="Arial"/>
          <w:b/>
          <w:u w:val="single"/>
        </w:rPr>
        <w:t>Vzorec pro výpočet:</w:t>
      </w:r>
    </w:p>
    <w:p w14:paraId="705A9573" w14:textId="77777777" w:rsidR="00F769E0" w:rsidRPr="00050C2A" w:rsidRDefault="00F769E0" w:rsidP="00F769E0">
      <w:pPr>
        <w:jc w:val="both"/>
        <w:rPr>
          <w:rFonts w:ascii="Arial" w:hAnsi="Arial" w:cs="Arial"/>
          <w:b/>
        </w:rPr>
      </w:pPr>
      <w:r w:rsidRPr="00050C2A">
        <w:rPr>
          <w:rFonts w:ascii="Arial" w:hAnsi="Arial" w:cs="Arial"/>
          <w:b/>
        </w:rPr>
        <w:t>Příklad není stanoven</w:t>
      </w:r>
      <w:r>
        <w:rPr>
          <w:rFonts w:ascii="Arial" w:hAnsi="Arial" w:cs="Arial"/>
          <w:b/>
        </w:rPr>
        <w:t xml:space="preserve">, </w:t>
      </w:r>
      <w:r w:rsidRPr="00050C2A">
        <w:rPr>
          <w:rFonts w:ascii="Arial" w:hAnsi="Arial" w:cs="Arial"/>
          <w:b/>
        </w:rPr>
        <w:t xml:space="preserve">protože stanovení konkrétní struktury organizačního </w:t>
      </w:r>
      <w:proofErr w:type="spellStart"/>
      <w:r w:rsidRPr="00050C2A">
        <w:rPr>
          <w:rFonts w:ascii="Arial" w:hAnsi="Arial" w:cs="Arial"/>
          <w:b/>
        </w:rPr>
        <w:t>schematu</w:t>
      </w:r>
      <w:proofErr w:type="spellEnd"/>
      <w:r w:rsidRPr="00050C2A">
        <w:rPr>
          <w:rFonts w:ascii="Arial" w:hAnsi="Arial" w:cs="Arial"/>
          <w:b/>
        </w:rPr>
        <w:t xml:space="preserve"> je individuální podle potřeb cílové skupiny, návrhu poskytovatele a zkušenosti registrátora s provozem obdobných zařízení. </w:t>
      </w:r>
    </w:p>
    <w:p w14:paraId="5E24429A" w14:textId="77777777" w:rsidR="00F769E0" w:rsidRPr="00050C2A" w:rsidRDefault="00F769E0" w:rsidP="00F769E0">
      <w:pPr>
        <w:jc w:val="both"/>
        <w:rPr>
          <w:rFonts w:ascii="Arial" w:hAnsi="Arial" w:cs="Arial"/>
          <w:b/>
        </w:rPr>
      </w:pPr>
      <w:r w:rsidRPr="00050C2A">
        <w:rPr>
          <w:rFonts w:ascii="Arial" w:hAnsi="Arial" w:cs="Arial" w:hint="eastAsia"/>
          <w:b/>
        </w:rPr>
        <w:t>Významným rizikem je kolísání míry podpory poskytované klientům, zejména v centrech denních služeb, vycházející ze změn zdravotního stavu klientů.</w:t>
      </w:r>
    </w:p>
    <w:p w14:paraId="301C0874" w14:textId="77777777" w:rsidR="00F769E0" w:rsidRPr="00050C2A" w:rsidRDefault="00F769E0" w:rsidP="00F769E0">
      <w:pPr>
        <w:jc w:val="both"/>
        <w:rPr>
          <w:rFonts w:ascii="Arial" w:hAnsi="Arial" w:cs="Arial"/>
        </w:rPr>
      </w:pPr>
    </w:p>
    <w:p w14:paraId="3E7D234E" w14:textId="77777777" w:rsidR="00F769E0" w:rsidRPr="00050C2A" w:rsidRDefault="00F769E0" w:rsidP="00F769E0">
      <w:pPr>
        <w:numPr>
          <w:ilvl w:val="0"/>
          <w:numId w:val="12"/>
        </w:numPr>
        <w:jc w:val="both"/>
        <w:rPr>
          <w:rFonts w:ascii="Arial" w:hAnsi="Arial" w:cs="Arial"/>
          <w:b/>
          <w:bCs/>
        </w:rPr>
      </w:pPr>
      <w:r>
        <w:rPr>
          <w:rFonts w:ascii="Arial" w:hAnsi="Arial" w:cs="Arial"/>
          <w:b/>
          <w:bCs/>
        </w:rPr>
        <w:t>Centrum duševního zdraví § 70a</w:t>
      </w:r>
    </w:p>
    <w:p w14:paraId="287162EF" w14:textId="77777777" w:rsidR="00F769E0" w:rsidRDefault="00F769E0" w:rsidP="00F769E0">
      <w:pPr>
        <w:jc w:val="both"/>
        <w:rPr>
          <w:rFonts w:ascii="Arial" w:hAnsi="Arial" w:cs="Arial"/>
        </w:rPr>
      </w:pPr>
      <w:r>
        <w:rPr>
          <w:rFonts w:ascii="Arial" w:hAnsi="Arial" w:cs="Arial"/>
        </w:rPr>
        <w:t>Služba je zajištěna p</w:t>
      </w:r>
      <w:r w:rsidRPr="00050C2A">
        <w:rPr>
          <w:rFonts w:ascii="Arial" w:hAnsi="Arial" w:cs="Arial"/>
        </w:rPr>
        <w:t>ersonál zajišťující</w:t>
      </w:r>
      <w:r>
        <w:rPr>
          <w:rFonts w:ascii="Arial" w:hAnsi="Arial" w:cs="Arial"/>
        </w:rPr>
        <w:t>m</w:t>
      </w:r>
      <w:r w:rsidRPr="00050C2A">
        <w:rPr>
          <w:rFonts w:ascii="Arial" w:hAnsi="Arial" w:cs="Arial"/>
        </w:rPr>
        <w:t xml:space="preserve"> sociální služby</w:t>
      </w:r>
      <w:bookmarkStart w:id="17" w:name="_Hlk72751629"/>
      <w:r>
        <w:rPr>
          <w:rFonts w:ascii="Arial" w:hAnsi="Arial" w:cs="Arial"/>
        </w:rPr>
        <w:t xml:space="preserve"> v počtu </w:t>
      </w:r>
      <w:r w:rsidRPr="00050C2A">
        <w:rPr>
          <w:rFonts w:ascii="Arial" w:hAnsi="Arial" w:cs="Arial"/>
        </w:rPr>
        <w:t>7,0 úvazků</w:t>
      </w:r>
      <w:bookmarkEnd w:id="17"/>
      <w:r>
        <w:rPr>
          <w:rFonts w:ascii="Arial" w:hAnsi="Arial" w:cs="Arial"/>
        </w:rPr>
        <w:t xml:space="preserve">. </w:t>
      </w:r>
      <w:r w:rsidRPr="00050C2A">
        <w:rPr>
          <w:rFonts w:ascii="Arial" w:hAnsi="Arial" w:cs="Arial"/>
        </w:rPr>
        <w:t xml:space="preserve">Minimálně </w:t>
      </w:r>
      <w:r>
        <w:rPr>
          <w:rFonts w:ascii="Arial" w:hAnsi="Arial" w:cs="Arial"/>
        </w:rPr>
        <w:t xml:space="preserve">polovinu </w:t>
      </w:r>
      <w:r w:rsidRPr="00050C2A">
        <w:rPr>
          <w:rFonts w:ascii="Arial" w:hAnsi="Arial" w:cs="Arial"/>
        </w:rPr>
        <w:t>úvazků pracovníků zajišťujících sociální služby jsou sociální pracovníci</w:t>
      </w:r>
      <w:r>
        <w:rPr>
          <w:rFonts w:ascii="Arial" w:hAnsi="Arial" w:cs="Arial"/>
        </w:rPr>
        <w:t>.</w:t>
      </w:r>
    </w:p>
    <w:p w14:paraId="20ED35AE" w14:textId="77777777" w:rsidR="00F769E0" w:rsidRPr="00050C2A" w:rsidRDefault="00F769E0" w:rsidP="00F769E0">
      <w:pPr>
        <w:jc w:val="both"/>
        <w:rPr>
          <w:rFonts w:ascii="Arial" w:hAnsi="Arial" w:cs="Arial"/>
        </w:rPr>
      </w:pPr>
      <w:r>
        <w:rPr>
          <w:rFonts w:ascii="Arial" w:hAnsi="Arial" w:cs="Arial"/>
        </w:rPr>
        <w:t>Dále:</w:t>
      </w:r>
    </w:p>
    <w:p w14:paraId="4731194B" w14:textId="77777777" w:rsidR="00F769E0" w:rsidRPr="00D75511" w:rsidRDefault="00F769E0" w:rsidP="00F769E0">
      <w:pPr>
        <w:pStyle w:val="Odstavecseseznamem"/>
        <w:numPr>
          <w:ilvl w:val="0"/>
          <w:numId w:val="17"/>
        </w:numPr>
        <w:spacing w:after="160" w:line="259" w:lineRule="auto"/>
        <w:contextualSpacing/>
        <w:jc w:val="both"/>
        <w:rPr>
          <w:rFonts w:ascii="Arial" w:hAnsi="Arial" w:cs="Arial"/>
        </w:rPr>
      </w:pPr>
      <w:r w:rsidRPr="00D75511">
        <w:rPr>
          <w:rFonts w:ascii="Arial" w:hAnsi="Arial" w:cs="Arial"/>
        </w:rPr>
        <w:t>Minimálně jeden z pracovníků zajišťujících sociální služby se specializuje na podporu pro vstup na otevřený pracovní trh, nebo spolupracuje s takto zaměřenými službami.</w:t>
      </w:r>
    </w:p>
    <w:p w14:paraId="41A43E38" w14:textId="77777777" w:rsidR="00F769E0" w:rsidRPr="00D75511" w:rsidRDefault="00F769E0" w:rsidP="00F769E0">
      <w:pPr>
        <w:pStyle w:val="Odstavecseseznamem"/>
        <w:numPr>
          <w:ilvl w:val="0"/>
          <w:numId w:val="18"/>
        </w:numPr>
        <w:spacing w:after="160" w:line="259" w:lineRule="auto"/>
        <w:contextualSpacing/>
        <w:jc w:val="both"/>
        <w:rPr>
          <w:rFonts w:ascii="Arial" w:hAnsi="Arial" w:cs="Arial"/>
        </w:rPr>
      </w:pPr>
      <w:r w:rsidRPr="00D75511">
        <w:rPr>
          <w:rFonts w:ascii="Arial" w:hAnsi="Arial" w:cs="Arial"/>
        </w:rPr>
        <w:t>Jeden až dva z pracovníků splňují kvalifikační kritéria dle zákona o sociálních službách a pracují nejméně na 0,5 úvazku v roli peer konzultanta. To vyžaduje vlastní zkušenost pracovníka s onemocněním z okruhu SMI, stabilizovaný zdravotní stav a zachování jedinečnosti jeho role (nemůže vykonávat jinou roli v týmu CDZ).</w:t>
      </w:r>
    </w:p>
    <w:p w14:paraId="54F3BA5E" w14:textId="671E5447" w:rsidR="00F769E0" w:rsidRPr="00050C2A" w:rsidRDefault="00F769E0" w:rsidP="00F769E0">
      <w:pPr>
        <w:jc w:val="both"/>
        <w:rPr>
          <w:rFonts w:ascii="Arial" w:hAnsi="Arial" w:cs="Arial"/>
        </w:rPr>
      </w:pPr>
      <w:r w:rsidRPr="00050C2A">
        <w:rPr>
          <w:rFonts w:ascii="Arial" w:hAnsi="Arial" w:cs="Arial"/>
        </w:rPr>
        <w:t>Sociální pracovník</w:t>
      </w:r>
      <w:r>
        <w:rPr>
          <w:rFonts w:ascii="Arial" w:hAnsi="Arial" w:cs="Arial"/>
        </w:rPr>
        <w:t xml:space="preserve"> i pracovníci v sociálních službách </w:t>
      </w:r>
      <w:r w:rsidRPr="00050C2A">
        <w:rPr>
          <w:rFonts w:ascii="Arial" w:hAnsi="Arial" w:cs="Arial"/>
        </w:rPr>
        <w:t>splňuj</w:t>
      </w:r>
      <w:r>
        <w:rPr>
          <w:rFonts w:ascii="Arial" w:hAnsi="Arial" w:cs="Arial"/>
        </w:rPr>
        <w:t>í</w:t>
      </w:r>
      <w:r w:rsidRPr="00050C2A">
        <w:rPr>
          <w:rFonts w:ascii="Arial" w:hAnsi="Arial" w:cs="Arial"/>
        </w:rPr>
        <w:t xml:space="preserve"> požadavky dle § 110</w:t>
      </w:r>
      <w:r>
        <w:rPr>
          <w:rFonts w:ascii="Arial" w:hAnsi="Arial" w:cs="Arial"/>
        </w:rPr>
        <w:t xml:space="preserve"> resp. § 116 </w:t>
      </w:r>
      <w:r w:rsidRPr="00050C2A">
        <w:rPr>
          <w:rFonts w:ascii="Arial" w:hAnsi="Arial" w:cs="Arial"/>
        </w:rPr>
        <w:t>zákona o sociálních službách</w:t>
      </w:r>
      <w:r>
        <w:rPr>
          <w:rFonts w:ascii="Arial" w:hAnsi="Arial" w:cs="Arial"/>
        </w:rPr>
        <w:t xml:space="preserve">. </w:t>
      </w:r>
      <w:r w:rsidRPr="00050C2A">
        <w:rPr>
          <w:rFonts w:ascii="Arial" w:hAnsi="Arial" w:cs="Arial"/>
        </w:rPr>
        <w:t>Další odborní pracovníci, kteří přímo poskytují sociální služby (dle § 115 odst. 1 písm. e) zákona o sociálních službách)</w:t>
      </w:r>
      <w:r w:rsidR="00006253">
        <w:rPr>
          <w:rFonts w:ascii="Arial" w:hAnsi="Arial" w:cs="Arial"/>
        </w:rPr>
        <w:t>,</w:t>
      </w:r>
      <w:r>
        <w:rPr>
          <w:rFonts w:ascii="Arial" w:hAnsi="Arial" w:cs="Arial"/>
        </w:rPr>
        <w:t xml:space="preserve"> s</w:t>
      </w:r>
      <w:r w:rsidRPr="00050C2A">
        <w:rPr>
          <w:rFonts w:ascii="Arial" w:hAnsi="Arial" w:cs="Arial"/>
        </w:rPr>
        <w:t>plňuj</w:t>
      </w:r>
      <w:r>
        <w:rPr>
          <w:rFonts w:ascii="Arial" w:hAnsi="Arial" w:cs="Arial"/>
        </w:rPr>
        <w:t>í</w:t>
      </w:r>
      <w:r w:rsidRPr="00050C2A">
        <w:rPr>
          <w:rFonts w:ascii="Arial" w:hAnsi="Arial" w:cs="Arial"/>
        </w:rPr>
        <w:t xml:space="preserve"> požadavky dle § 116a odst. 2 zákona o sociálních službách</w:t>
      </w:r>
      <w:r>
        <w:rPr>
          <w:rFonts w:ascii="Arial" w:hAnsi="Arial" w:cs="Arial"/>
        </w:rPr>
        <w:t>.</w:t>
      </w:r>
    </w:p>
    <w:p w14:paraId="254181B1" w14:textId="77777777" w:rsidR="00F769E0" w:rsidRPr="000D033D" w:rsidRDefault="00F769E0" w:rsidP="00F769E0">
      <w:pPr>
        <w:jc w:val="both"/>
        <w:rPr>
          <w:sz w:val="18"/>
          <w:szCs w:val="18"/>
        </w:rPr>
      </w:pPr>
      <w:r w:rsidRPr="000D033D">
        <w:rPr>
          <w:rFonts w:ascii="Arial" w:hAnsi="Arial" w:cs="Arial"/>
          <w:sz w:val="18"/>
          <w:szCs w:val="18"/>
        </w:rPr>
        <w:t xml:space="preserve">Zpracováno dle podkladů dostupných na: </w:t>
      </w:r>
      <w:r>
        <w:rPr>
          <w:rFonts w:ascii="Arial" w:hAnsi="Arial" w:cs="Arial"/>
          <w:sz w:val="18"/>
          <w:szCs w:val="18"/>
        </w:rPr>
        <w:t>(</w:t>
      </w:r>
      <w:hyperlink r:id="rId11" w:history="1">
        <w:r w:rsidRPr="000D033D">
          <w:rPr>
            <w:rStyle w:val="Hypertextovodkaz"/>
            <w:sz w:val="18"/>
            <w:szCs w:val="18"/>
          </w:rPr>
          <w:t>https://www.mzcr.cz/wp-content/uploads/2021/10/Priloha-c.-2_Standard-sluzeb-poskytovanych-v-Centrech-dusevniho-zdravi-CDZ-pro-osoby-se-zavaznym-chronickym-duse</w:t>
        </w:r>
      </w:hyperlink>
      <w:r>
        <w:rPr>
          <w:rStyle w:val="cs4vcb-pgl6qe-ysggef"/>
          <w:rFonts w:ascii="Arial" w:hAnsi="Arial" w:cs="Arial"/>
          <w:color w:val="1A0DAB"/>
          <w:sz w:val="18"/>
          <w:szCs w:val="18"/>
          <w:u w:val="single"/>
          <w:shd w:val="clear" w:color="auto" w:fill="FFFFFF"/>
        </w:rPr>
        <w:t>)</w:t>
      </w:r>
    </w:p>
    <w:p w14:paraId="5D191919" w14:textId="1771273A" w:rsidR="00F769E0" w:rsidRDefault="00F769E0">
      <w:pPr>
        <w:rPr>
          <w:rFonts w:ascii="Arial" w:hAnsi="Arial" w:cs="Arial"/>
        </w:rPr>
      </w:pPr>
      <w:r>
        <w:rPr>
          <w:rFonts w:ascii="Arial" w:hAnsi="Arial" w:cs="Arial"/>
        </w:rPr>
        <w:br w:type="page"/>
      </w:r>
    </w:p>
    <w:p w14:paraId="2035D60C" w14:textId="516B6B60" w:rsidR="00EF16CE" w:rsidRDefault="002A6DBC" w:rsidP="00F769E0">
      <w:pPr>
        <w:jc w:val="both"/>
        <w:rPr>
          <w:rFonts w:ascii="Arial" w:hAnsi="Arial" w:cs="Arial"/>
          <w:b/>
          <w:bCs/>
        </w:rPr>
      </w:pPr>
      <w:r>
        <w:rPr>
          <w:rFonts w:ascii="Arial" w:hAnsi="Arial" w:cs="Arial"/>
          <w:b/>
          <w:bCs/>
        </w:rPr>
        <w:lastRenderedPageBreak/>
        <w:t xml:space="preserve">Teze vyhlášky, kterou se </w:t>
      </w:r>
      <w:r w:rsidR="00A700E1">
        <w:rPr>
          <w:rFonts w:ascii="Arial" w:hAnsi="Arial" w:cs="Arial"/>
          <w:b/>
          <w:bCs/>
        </w:rPr>
        <w:t>mění v</w:t>
      </w:r>
      <w:r w:rsidR="00EF16CE">
        <w:rPr>
          <w:rFonts w:ascii="Arial" w:hAnsi="Arial" w:cs="Arial"/>
          <w:b/>
          <w:bCs/>
        </w:rPr>
        <w:t>yhláška č. 92/</w:t>
      </w:r>
      <w:r w:rsidR="00A700E1">
        <w:rPr>
          <w:rFonts w:ascii="Arial" w:hAnsi="Arial" w:cs="Arial"/>
          <w:b/>
          <w:bCs/>
        </w:rPr>
        <w:t>2012</w:t>
      </w:r>
      <w:r w:rsidR="00EF16CE">
        <w:rPr>
          <w:rFonts w:ascii="Arial" w:hAnsi="Arial" w:cs="Arial"/>
          <w:b/>
          <w:bCs/>
        </w:rPr>
        <w:t xml:space="preserve"> Sb., o požadavcích na minimální technické a věcné vybavení zdravotnických zařízení a kontraktních pracovišť domácí péče, ve znění pozdějších předpisů</w:t>
      </w:r>
    </w:p>
    <w:p w14:paraId="012B8437" w14:textId="0847FF0E" w:rsidR="00686DCB" w:rsidRDefault="00CD697D" w:rsidP="008F0150">
      <w:pPr>
        <w:jc w:val="both"/>
        <w:rPr>
          <w:rFonts w:ascii="Arial" w:hAnsi="Arial" w:cs="Arial"/>
        </w:rPr>
      </w:pPr>
      <w:r w:rsidRPr="00CD697D">
        <w:rPr>
          <w:rFonts w:ascii="Arial" w:hAnsi="Arial" w:cs="Arial"/>
        </w:rPr>
        <w:t xml:space="preserve">V návaznosti na </w:t>
      </w:r>
      <w:r w:rsidR="00881640">
        <w:rPr>
          <w:rFonts w:ascii="Arial" w:hAnsi="Arial" w:cs="Arial"/>
        </w:rPr>
        <w:t xml:space="preserve">přijetí zákona, </w:t>
      </w:r>
      <w:r w:rsidR="00DF5E1C" w:rsidRPr="000F0F66">
        <w:rPr>
          <w:rFonts w:ascii="Arial" w:hAnsi="Arial" w:cs="Arial"/>
        </w:rPr>
        <w:t>kterým se mění zákon č. 108/2006 Sb., o sociálních službách, ve znění pozdějších předpisů, zákon č. 372/2011 Sb., o zdravotních službách a podmínkách jejich poskytování (zákon o zdravotních službách), ve znění pozdějších předpisů, a zákon č.</w:t>
      </w:r>
      <w:r w:rsidR="00DF5E1C">
        <w:rPr>
          <w:rFonts w:ascii="Arial" w:hAnsi="Arial" w:cs="Arial"/>
        </w:rPr>
        <w:t> </w:t>
      </w:r>
      <w:r w:rsidR="00DF5E1C" w:rsidRPr="000F0F66">
        <w:rPr>
          <w:rFonts w:ascii="Arial" w:hAnsi="Arial" w:cs="Arial"/>
        </w:rPr>
        <w:t>48/1997 Sb., o veřejném zdravotním pojištění a o změně a doplnění některých souvisejících zákonů, ve znění pozdějších předpisů</w:t>
      </w:r>
      <w:r w:rsidR="00DF5E1C">
        <w:rPr>
          <w:rFonts w:ascii="Arial" w:hAnsi="Arial" w:cs="Arial"/>
        </w:rPr>
        <w:t xml:space="preserve"> Ministerstvo zdravotnictví </w:t>
      </w:r>
      <w:r w:rsidR="000B36CD">
        <w:rPr>
          <w:rFonts w:ascii="Arial" w:hAnsi="Arial" w:cs="Arial"/>
        </w:rPr>
        <w:t xml:space="preserve">vydá vyhlášku, kterou se mění vyhláška č. </w:t>
      </w:r>
      <w:r w:rsidR="000B36CD" w:rsidRPr="000B36CD">
        <w:rPr>
          <w:rFonts w:ascii="Arial" w:hAnsi="Arial" w:cs="Arial"/>
        </w:rPr>
        <w:t>92/2012 Sb., o požadavcích na minimální technické a věcné vybavení zdravotnických zařízení a kontraktních pracovišť domácí péče, ve znění pozdějších předpisů</w:t>
      </w:r>
      <w:r w:rsidR="000B36CD">
        <w:rPr>
          <w:rFonts w:ascii="Arial" w:hAnsi="Arial" w:cs="Arial"/>
        </w:rPr>
        <w:t xml:space="preserve"> (dále jen „vyhláška č. 92/2012 Sb.“). </w:t>
      </w:r>
    </w:p>
    <w:p w14:paraId="6BE33EE8" w14:textId="4BC0EB74" w:rsidR="00E61843" w:rsidRDefault="00E61843" w:rsidP="00E61843">
      <w:pPr>
        <w:jc w:val="center"/>
        <w:rPr>
          <w:rFonts w:ascii="Arial" w:hAnsi="Arial" w:cs="Arial"/>
        </w:rPr>
      </w:pPr>
      <w:r>
        <w:rPr>
          <w:rFonts w:ascii="Arial" w:hAnsi="Arial" w:cs="Arial"/>
        </w:rPr>
        <w:t>I.</w:t>
      </w:r>
    </w:p>
    <w:p w14:paraId="1A2E113E" w14:textId="71B4DB3E" w:rsidR="00536586" w:rsidRPr="00513415" w:rsidRDefault="00E61843" w:rsidP="008F0150">
      <w:pPr>
        <w:jc w:val="both"/>
        <w:rPr>
          <w:rFonts w:ascii="Arial" w:hAnsi="Arial" w:cs="Arial"/>
        </w:rPr>
      </w:pPr>
      <w:r>
        <w:rPr>
          <w:rFonts w:ascii="Arial" w:hAnsi="Arial" w:cs="Arial"/>
        </w:rPr>
        <w:t xml:space="preserve">1. </w:t>
      </w:r>
      <w:r w:rsidR="00F9155D">
        <w:rPr>
          <w:rFonts w:ascii="Arial" w:hAnsi="Arial" w:cs="Arial"/>
        </w:rPr>
        <w:t>Bude upravena</w:t>
      </w:r>
      <w:r w:rsidR="00B16FE9">
        <w:rPr>
          <w:rFonts w:ascii="Arial" w:hAnsi="Arial" w:cs="Arial"/>
        </w:rPr>
        <w:t xml:space="preserve"> </w:t>
      </w:r>
      <w:r w:rsidR="00686DCB">
        <w:rPr>
          <w:rFonts w:ascii="Arial" w:hAnsi="Arial" w:cs="Arial"/>
        </w:rPr>
        <w:t>Příloh</w:t>
      </w:r>
      <w:r w:rsidR="00F9155D">
        <w:rPr>
          <w:rFonts w:ascii="Arial" w:hAnsi="Arial" w:cs="Arial"/>
        </w:rPr>
        <w:t>a</w:t>
      </w:r>
      <w:r w:rsidR="00686DCB">
        <w:rPr>
          <w:rFonts w:ascii="Arial" w:hAnsi="Arial" w:cs="Arial"/>
        </w:rPr>
        <w:t xml:space="preserve"> č. 4 vyhlášky č. 92/2012 Sb. </w:t>
      </w:r>
      <w:r w:rsidR="009D537A">
        <w:rPr>
          <w:rFonts w:ascii="Arial" w:hAnsi="Arial" w:cs="Arial"/>
        </w:rPr>
        <w:t xml:space="preserve">stanovující specifické požadavky na </w:t>
      </w:r>
      <w:r w:rsidR="009D537A" w:rsidRPr="009D537A">
        <w:rPr>
          <w:rFonts w:ascii="Arial" w:hAnsi="Arial" w:cs="Arial"/>
        </w:rPr>
        <w:t>technické a věcné vybavení zdravotnických zařízení lůžkové péče</w:t>
      </w:r>
      <w:r w:rsidR="009D537A">
        <w:rPr>
          <w:rFonts w:ascii="Arial" w:hAnsi="Arial" w:cs="Arial"/>
        </w:rPr>
        <w:t xml:space="preserve">; tato příloha bude nově </w:t>
      </w:r>
      <w:r w:rsidR="00473172">
        <w:rPr>
          <w:rFonts w:ascii="Arial" w:hAnsi="Arial" w:cs="Arial"/>
        </w:rPr>
        <w:t xml:space="preserve">upravovat </w:t>
      </w:r>
      <w:r w:rsidR="00473172" w:rsidRPr="00AD51EB">
        <w:rPr>
          <w:rFonts w:ascii="Arial" w:hAnsi="Arial" w:cs="Arial"/>
          <w:b/>
          <w:bCs/>
        </w:rPr>
        <w:t xml:space="preserve">požadavky na </w:t>
      </w:r>
      <w:r w:rsidR="00B656AB" w:rsidRPr="00AD51EB">
        <w:rPr>
          <w:rFonts w:ascii="Arial" w:hAnsi="Arial" w:cs="Arial"/>
          <w:b/>
          <w:bCs/>
        </w:rPr>
        <w:t>technické a věcné vybavení pracovišť sociálně zdravotní lůžkové péče.</w:t>
      </w:r>
      <w:r w:rsidR="00AD51EB">
        <w:rPr>
          <w:rFonts w:ascii="Arial" w:hAnsi="Arial" w:cs="Arial"/>
        </w:rPr>
        <w:t xml:space="preserve"> </w:t>
      </w:r>
      <w:r w:rsidR="00AD51EB" w:rsidRPr="00AD51EB">
        <w:rPr>
          <w:rFonts w:ascii="Arial" w:hAnsi="Arial" w:cs="Arial"/>
        </w:rPr>
        <w:t>Tyto požadavky budo</w:t>
      </w:r>
      <w:r w:rsidR="00AD51EB">
        <w:rPr>
          <w:rFonts w:ascii="Arial" w:hAnsi="Arial" w:cs="Arial"/>
        </w:rPr>
        <w:t>u shodné s</w:t>
      </w:r>
      <w:r w:rsidR="006D628A">
        <w:rPr>
          <w:rFonts w:ascii="Arial" w:hAnsi="Arial" w:cs="Arial"/>
        </w:rPr>
        <w:t>e specifickými</w:t>
      </w:r>
      <w:r w:rsidR="00AD51EB">
        <w:rPr>
          <w:rFonts w:ascii="Arial" w:hAnsi="Arial" w:cs="Arial"/>
        </w:rPr>
        <w:t> požadavky pro pracoviště dlouhodobé lůžkové péče</w:t>
      </w:r>
      <w:r w:rsidR="006D628A">
        <w:rPr>
          <w:rFonts w:ascii="Arial" w:hAnsi="Arial" w:cs="Arial"/>
        </w:rPr>
        <w:t xml:space="preserve">, které jsou </w:t>
      </w:r>
      <w:r w:rsidR="006A0724">
        <w:rPr>
          <w:rFonts w:ascii="Arial" w:hAnsi="Arial" w:cs="Arial"/>
        </w:rPr>
        <w:t xml:space="preserve">dle stávajícího znění vyhlášky č. 92/2012 Sb. </w:t>
      </w:r>
      <w:r w:rsidR="006D628A">
        <w:rPr>
          <w:rFonts w:ascii="Arial" w:hAnsi="Arial" w:cs="Arial"/>
        </w:rPr>
        <w:t>následující</w:t>
      </w:r>
      <w:r w:rsidR="006A0724">
        <w:rPr>
          <w:rFonts w:ascii="Arial" w:hAnsi="Arial" w:cs="Arial"/>
        </w:rPr>
        <w:t xml:space="preserve">: </w:t>
      </w:r>
    </w:p>
    <w:p w14:paraId="76BE21ED" w14:textId="4D3C08B2" w:rsidR="00536586" w:rsidRPr="00513415" w:rsidRDefault="00536586" w:rsidP="008F0150">
      <w:pPr>
        <w:widowControl w:val="0"/>
        <w:autoSpaceDE w:val="0"/>
        <w:autoSpaceDN w:val="0"/>
        <w:adjustRightInd w:val="0"/>
        <w:spacing w:line="240" w:lineRule="auto"/>
        <w:ind w:firstLine="720"/>
        <w:jc w:val="both"/>
        <w:rPr>
          <w:rFonts w:ascii="Arial" w:hAnsi="Arial" w:cs="Arial"/>
        </w:rPr>
      </w:pPr>
      <w:r w:rsidRPr="00513415">
        <w:rPr>
          <w:rFonts w:ascii="Arial" w:hAnsi="Arial" w:cs="Arial"/>
        </w:rPr>
        <w:t xml:space="preserve">a) polohovací lůžka, </w:t>
      </w:r>
    </w:p>
    <w:p w14:paraId="6679C9CA" w14:textId="366D122B" w:rsidR="00536586" w:rsidRPr="00513415" w:rsidRDefault="00536586" w:rsidP="008F0150">
      <w:pPr>
        <w:widowControl w:val="0"/>
        <w:autoSpaceDE w:val="0"/>
        <w:autoSpaceDN w:val="0"/>
        <w:adjustRightInd w:val="0"/>
        <w:spacing w:line="240" w:lineRule="auto"/>
        <w:ind w:firstLine="720"/>
        <w:jc w:val="both"/>
        <w:rPr>
          <w:rFonts w:ascii="Arial" w:hAnsi="Arial" w:cs="Arial"/>
        </w:rPr>
      </w:pPr>
      <w:r w:rsidRPr="00513415">
        <w:rPr>
          <w:rFonts w:ascii="Arial" w:hAnsi="Arial" w:cs="Arial"/>
        </w:rPr>
        <w:t xml:space="preserve">b) antidekubitní podložky nebo matrace včetně aktivních, </w:t>
      </w:r>
    </w:p>
    <w:p w14:paraId="3862D91A" w14:textId="29DA96E8" w:rsidR="00536586" w:rsidRPr="00513415" w:rsidRDefault="00536586" w:rsidP="008F0150">
      <w:pPr>
        <w:widowControl w:val="0"/>
        <w:autoSpaceDE w:val="0"/>
        <w:autoSpaceDN w:val="0"/>
        <w:adjustRightInd w:val="0"/>
        <w:spacing w:line="240" w:lineRule="auto"/>
        <w:ind w:firstLine="720"/>
        <w:jc w:val="both"/>
        <w:rPr>
          <w:rFonts w:ascii="Arial" w:hAnsi="Arial" w:cs="Arial"/>
        </w:rPr>
      </w:pPr>
      <w:r w:rsidRPr="00513415">
        <w:rPr>
          <w:rFonts w:ascii="Arial" w:hAnsi="Arial" w:cs="Arial"/>
        </w:rPr>
        <w:t xml:space="preserve">c) židle s područkami, </w:t>
      </w:r>
    </w:p>
    <w:p w14:paraId="1158DD37" w14:textId="0E2ACDF6" w:rsidR="00536586" w:rsidRPr="00513415" w:rsidRDefault="00536586" w:rsidP="008F0150">
      <w:pPr>
        <w:widowControl w:val="0"/>
        <w:autoSpaceDE w:val="0"/>
        <w:autoSpaceDN w:val="0"/>
        <w:adjustRightInd w:val="0"/>
        <w:spacing w:line="240" w:lineRule="auto"/>
        <w:ind w:firstLine="720"/>
        <w:jc w:val="both"/>
        <w:rPr>
          <w:rFonts w:ascii="Arial" w:hAnsi="Arial" w:cs="Arial"/>
        </w:rPr>
      </w:pPr>
      <w:r w:rsidRPr="00513415">
        <w:rPr>
          <w:rFonts w:ascii="Arial" w:hAnsi="Arial" w:cs="Arial"/>
        </w:rPr>
        <w:t xml:space="preserve">d) WC židle pojízdné a stabilní, </w:t>
      </w:r>
    </w:p>
    <w:p w14:paraId="2B0F64EF" w14:textId="50A941DF" w:rsidR="00536586" w:rsidRPr="00513415" w:rsidRDefault="00536586" w:rsidP="008F0150">
      <w:pPr>
        <w:widowControl w:val="0"/>
        <w:autoSpaceDE w:val="0"/>
        <w:autoSpaceDN w:val="0"/>
        <w:adjustRightInd w:val="0"/>
        <w:spacing w:line="240" w:lineRule="auto"/>
        <w:ind w:firstLine="720"/>
        <w:jc w:val="both"/>
        <w:rPr>
          <w:rFonts w:ascii="Arial" w:hAnsi="Arial" w:cs="Arial"/>
        </w:rPr>
      </w:pPr>
      <w:r w:rsidRPr="00513415">
        <w:rPr>
          <w:rFonts w:ascii="Arial" w:hAnsi="Arial" w:cs="Arial"/>
        </w:rPr>
        <w:t xml:space="preserve">e) chodítka pojízdná nízká a vysoká, </w:t>
      </w:r>
    </w:p>
    <w:p w14:paraId="7CD1533D" w14:textId="5218A8BA" w:rsidR="00536586" w:rsidRPr="00513415" w:rsidRDefault="00536586" w:rsidP="008F0150">
      <w:pPr>
        <w:widowControl w:val="0"/>
        <w:autoSpaceDE w:val="0"/>
        <w:autoSpaceDN w:val="0"/>
        <w:adjustRightInd w:val="0"/>
        <w:spacing w:line="240" w:lineRule="auto"/>
        <w:ind w:firstLine="720"/>
        <w:jc w:val="both"/>
        <w:rPr>
          <w:rFonts w:ascii="Arial" w:hAnsi="Arial" w:cs="Arial"/>
        </w:rPr>
      </w:pPr>
      <w:r w:rsidRPr="00513415">
        <w:rPr>
          <w:rFonts w:ascii="Arial" w:hAnsi="Arial" w:cs="Arial"/>
        </w:rPr>
        <w:t xml:space="preserve">f) mechanické pojízdné křeslo, </w:t>
      </w:r>
    </w:p>
    <w:p w14:paraId="3033A228" w14:textId="1836A6F4" w:rsidR="00536586" w:rsidRPr="00513415" w:rsidRDefault="00536586" w:rsidP="008F0150">
      <w:pPr>
        <w:widowControl w:val="0"/>
        <w:autoSpaceDE w:val="0"/>
        <w:autoSpaceDN w:val="0"/>
        <w:adjustRightInd w:val="0"/>
        <w:spacing w:line="240" w:lineRule="auto"/>
        <w:ind w:left="720"/>
        <w:jc w:val="both"/>
        <w:rPr>
          <w:rFonts w:ascii="Arial" w:hAnsi="Arial" w:cs="Arial"/>
        </w:rPr>
      </w:pPr>
      <w:r w:rsidRPr="00513415">
        <w:rPr>
          <w:rFonts w:ascii="Arial" w:hAnsi="Arial" w:cs="Arial"/>
        </w:rPr>
        <w:t xml:space="preserve">g) pojízdné lůžko do sprchy, </w:t>
      </w:r>
    </w:p>
    <w:p w14:paraId="47E0B631" w14:textId="11452CC2" w:rsidR="00536586" w:rsidRDefault="00536586" w:rsidP="008F0150">
      <w:pPr>
        <w:widowControl w:val="0"/>
        <w:autoSpaceDE w:val="0"/>
        <w:autoSpaceDN w:val="0"/>
        <w:adjustRightInd w:val="0"/>
        <w:spacing w:line="240" w:lineRule="auto"/>
        <w:ind w:firstLine="720"/>
        <w:jc w:val="both"/>
        <w:rPr>
          <w:rFonts w:ascii="Arial" w:hAnsi="Arial" w:cs="Arial"/>
        </w:rPr>
      </w:pPr>
      <w:r w:rsidRPr="00513415">
        <w:rPr>
          <w:rFonts w:ascii="Arial" w:hAnsi="Arial" w:cs="Arial"/>
        </w:rPr>
        <w:t>h) dávk</w:t>
      </w:r>
      <w:r>
        <w:rPr>
          <w:rFonts w:ascii="Arial" w:hAnsi="Arial" w:cs="Arial"/>
        </w:rPr>
        <w:t>ov</w:t>
      </w:r>
      <w:r w:rsidRPr="00513415">
        <w:rPr>
          <w:rFonts w:ascii="Arial" w:hAnsi="Arial" w:cs="Arial"/>
        </w:rPr>
        <w:t xml:space="preserve">ače stříkačkové. </w:t>
      </w:r>
    </w:p>
    <w:p w14:paraId="69F7BE34" w14:textId="7BD79709" w:rsidR="0034401D" w:rsidRDefault="0034401D" w:rsidP="008F0150">
      <w:pPr>
        <w:widowControl w:val="0"/>
        <w:autoSpaceDE w:val="0"/>
        <w:autoSpaceDN w:val="0"/>
        <w:adjustRightInd w:val="0"/>
        <w:spacing w:line="240" w:lineRule="auto"/>
        <w:ind w:left="720"/>
        <w:jc w:val="both"/>
        <w:rPr>
          <w:rFonts w:ascii="Arial" w:hAnsi="Arial" w:cs="Arial"/>
        </w:rPr>
      </w:pPr>
      <w:r>
        <w:rPr>
          <w:rFonts w:ascii="Arial" w:hAnsi="Arial" w:cs="Arial"/>
        </w:rPr>
        <w:t xml:space="preserve">Pracoviště dlouhodobé lůžkové péče </w:t>
      </w:r>
      <w:r w:rsidRPr="00513415">
        <w:rPr>
          <w:rFonts w:ascii="Arial" w:hAnsi="Arial" w:cs="Arial"/>
        </w:rPr>
        <w:t xml:space="preserve">musí být </w:t>
      </w:r>
      <w:r>
        <w:rPr>
          <w:rFonts w:ascii="Arial" w:hAnsi="Arial" w:cs="Arial"/>
        </w:rPr>
        <w:t xml:space="preserve">dále </w:t>
      </w:r>
      <w:r w:rsidRPr="00513415">
        <w:rPr>
          <w:rFonts w:ascii="Arial" w:hAnsi="Arial" w:cs="Arial"/>
        </w:rPr>
        <w:t>vybaveno prostředky pro polohování a zajištění hygieny imobilních pacientů a manipulaci s nimi; zpravidla se zřizují koupelny vybavené zvedáky a</w:t>
      </w:r>
      <w:r>
        <w:rPr>
          <w:rFonts w:ascii="Arial" w:hAnsi="Arial" w:cs="Arial"/>
        </w:rPr>
        <w:t> </w:t>
      </w:r>
      <w:r w:rsidRPr="00513415">
        <w:rPr>
          <w:rFonts w:ascii="Arial" w:hAnsi="Arial" w:cs="Arial"/>
        </w:rPr>
        <w:t>sprchovacími lůžky.</w:t>
      </w:r>
    </w:p>
    <w:p w14:paraId="779F7024" w14:textId="276DB934" w:rsidR="00A33AA8" w:rsidRPr="00513415" w:rsidRDefault="00A33AA8" w:rsidP="008F0150">
      <w:pPr>
        <w:widowControl w:val="0"/>
        <w:autoSpaceDE w:val="0"/>
        <w:autoSpaceDN w:val="0"/>
        <w:adjustRightInd w:val="0"/>
        <w:spacing w:line="240" w:lineRule="auto"/>
        <w:ind w:left="720"/>
        <w:jc w:val="both"/>
        <w:rPr>
          <w:rFonts w:ascii="Arial" w:hAnsi="Arial" w:cs="Arial"/>
        </w:rPr>
      </w:pPr>
      <w:r w:rsidRPr="00513415">
        <w:rPr>
          <w:rFonts w:ascii="Arial" w:hAnsi="Arial" w:cs="Arial"/>
        </w:rPr>
        <w:t xml:space="preserve">Pokud je péče poskytována též pacientům se závažným postižením míchy, doplňuje se vybavení o </w:t>
      </w:r>
    </w:p>
    <w:p w14:paraId="5D1F02DA" w14:textId="2F430F76" w:rsidR="00A33AA8" w:rsidRPr="00513415" w:rsidRDefault="00A33AA8" w:rsidP="008F0150">
      <w:pPr>
        <w:widowControl w:val="0"/>
        <w:autoSpaceDE w:val="0"/>
        <w:autoSpaceDN w:val="0"/>
        <w:adjustRightInd w:val="0"/>
        <w:spacing w:line="240" w:lineRule="auto"/>
        <w:ind w:firstLine="720"/>
        <w:jc w:val="both"/>
        <w:rPr>
          <w:rFonts w:ascii="Arial" w:hAnsi="Arial" w:cs="Arial"/>
        </w:rPr>
      </w:pPr>
      <w:r>
        <w:rPr>
          <w:rFonts w:ascii="Arial" w:hAnsi="Arial" w:cs="Arial"/>
        </w:rPr>
        <w:t>i</w:t>
      </w:r>
      <w:r w:rsidRPr="00513415">
        <w:rPr>
          <w:rFonts w:ascii="Arial" w:hAnsi="Arial" w:cs="Arial"/>
        </w:rPr>
        <w:t xml:space="preserve">) polohovací lůžka elektrická, </w:t>
      </w:r>
    </w:p>
    <w:p w14:paraId="3CCBE692" w14:textId="642332C9" w:rsidR="00A33AA8" w:rsidRPr="00513415" w:rsidRDefault="00A33AA8" w:rsidP="008F0150">
      <w:pPr>
        <w:widowControl w:val="0"/>
        <w:autoSpaceDE w:val="0"/>
        <w:autoSpaceDN w:val="0"/>
        <w:adjustRightInd w:val="0"/>
        <w:spacing w:line="240" w:lineRule="auto"/>
        <w:ind w:firstLine="720"/>
        <w:jc w:val="both"/>
        <w:rPr>
          <w:rFonts w:ascii="Arial" w:hAnsi="Arial" w:cs="Arial"/>
        </w:rPr>
      </w:pPr>
      <w:r>
        <w:rPr>
          <w:rFonts w:ascii="Arial" w:hAnsi="Arial" w:cs="Arial"/>
        </w:rPr>
        <w:t>j</w:t>
      </w:r>
      <w:r w:rsidRPr="00513415">
        <w:rPr>
          <w:rFonts w:ascii="Arial" w:hAnsi="Arial" w:cs="Arial"/>
        </w:rPr>
        <w:t xml:space="preserve">) zařízení pro zvedání pacienta z lůžka, </w:t>
      </w:r>
    </w:p>
    <w:p w14:paraId="7C875A55" w14:textId="7631E455" w:rsidR="00A33AA8" w:rsidRPr="00513415" w:rsidRDefault="00A33AA8" w:rsidP="008F0150">
      <w:pPr>
        <w:widowControl w:val="0"/>
        <w:autoSpaceDE w:val="0"/>
        <w:autoSpaceDN w:val="0"/>
        <w:adjustRightInd w:val="0"/>
        <w:spacing w:line="240" w:lineRule="auto"/>
        <w:ind w:firstLine="720"/>
        <w:jc w:val="both"/>
        <w:rPr>
          <w:rFonts w:ascii="Arial" w:hAnsi="Arial" w:cs="Arial"/>
        </w:rPr>
      </w:pPr>
      <w:r>
        <w:rPr>
          <w:rFonts w:ascii="Arial" w:hAnsi="Arial" w:cs="Arial"/>
        </w:rPr>
        <w:t>k</w:t>
      </w:r>
      <w:r w:rsidRPr="00513415">
        <w:rPr>
          <w:rFonts w:ascii="Arial" w:hAnsi="Arial" w:cs="Arial"/>
        </w:rPr>
        <w:t xml:space="preserve">) terapeutické přístroje pro pasivní i aktivní léčbu dolních a horních končetin, </w:t>
      </w:r>
    </w:p>
    <w:p w14:paraId="1BBFB1F4" w14:textId="7177D924" w:rsidR="00A33AA8" w:rsidRPr="00513415" w:rsidRDefault="00A33AA8" w:rsidP="008F0150">
      <w:pPr>
        <w:widowControl w:val="0"/>
        <w:autoSpaceDE w:val="0"/>
        <w:autoSpaceDN w:val="0"/>
        <w:adjustRightInd w:val="0"/>
        <w:spacing w:line="240" w:lineRule="auto"/>
        <w:ind w:firstLine="720"/>
        <w:jc w:val="both"/>
        <w:rPr>
          <w:rFonts w:ascii="Arial" w:hAnsi="Arial" w:cs="Arial"/>
        </w:rPr>
      </w:pPr>
      <w:r>
        <w:rPr>
          <w:rFonts w:ascii="Arial" w:hAnsi="Arial" w:cs="Arial"/>
        </w:rPr>
        <w:t>l</w:t>
      </w:r>
      <w:r w:rsidRPr="00513415">
        <w:rPr>
          <w:rFonts w:ascii="Arial" w:hAnsi="Arial" w:cs="Arial"/>
        </w:rPr>
        <w:t xml:space="preserve">) přístroj pro elektroterapii, </w:t>
      </w:r>
    </w:p>
    <w:p w14:paraId="2292F779" w14:textId="7C95F7EB" w:rsidR="00A33AA8" w:rsidRDefault="00A33AA8" w:rsidP="008F0150">
      <w:pPr>
        <w:widowControl w:val="0"/>
        <w:autoSpaceDE w:val="0"/>
        <w:autoSpaceDN w:val="0"/>
        <w:adjustRightInd w:val="0"/>
        <w:spacing w:line="240" w:lineRule="auto"/>
        <w:ind w:firstLine="720"/>
        <w:jc w:val="both"/>
        <w:rPr>
          <w:rFonts w:ascii="Arial" w:hAnsi="Arial" w:cs="Arial"/>
        </w:rPr>
      </w:pPr>
      <w:r>
        <w:rPr>
          <w:rFonts w:ascii="Arial" w:hAnsi="Arial" w:cs="Arial"/>
        </w:rPr>
        <w:t>m</w:t>
      </w:r>
      <w:r w:rsidRPr="00513415">
        <w:rPr>
          <w:rFonts w:ascii="Arial" w:hAnsi="Arial" w:cs="Arial"/>
        </w:rPr>
        <w:t>) přístroj pro laserovou terapii.</w:t>
      </w:r>
    </w:p>
    <w:p w14:paraId="3C5AA3A3" w14:textId="77662635" w:rsidR="0035092A" w:rsidRDefault="00E61843" w:rsidP="008F0150">
      <w:pPr>
        <w:widowControl w:val="0"/>
        <w:autoSpaceDE w:val="0"/>
        <w:autoSpaceDN w:val="0"/>
        <w:adjustRightInd w:val="0"/>
        <w:spacing w:line="240" w:lineRule="auto"/>
        <w:jc w:val="both"/>
        <w:rPr>
          <w:rFonts w:ascii="Arial" w:hAnsi="Arial" w:cs="Arial"/>
        </w:rPr>
      </w:pPr>
      <w:r>
        <w:rPr>
          <w:rFonts w:ascii="Arial" w:hAnsi="Arial" w:cs="Arial"/>
        </w:rPr>
        <w:t xml:space="preserve">2. </w:t>
      </w:r>
      <w:r w:rsidR="008729C8">
        <w:rPr>
          <w:rFonts w:ascii="Arial" w:hAnsi="Arial" w:cs="Arial"/>
        </w:rPr>
        <w:t xml:space="preserve">Pracoviště sociálně zdravotní lůžkové péče bude </w:t>
      </w:r>
      <w:r w:rsidR="009F3D16">
        <w:rPr>
          <w:rFonts w:ascii="Arial" w:hAnsi="Arial" w:cs="Arial"/>
        </w:rPr>
        <w:t xml:space="preserve">dále muset splňovat </w:t>
      </w:r>
      <w:r w:rsidR="009F3D16" w:rsidRPr="0035092A">
        <w:rPr>
          <w:rFonts w:ascii="Arial" w:hAnsi="Arial" w:cs="Arial"/>
          <w:b/>
          <w:bCs/>
        </w:rPr>
        <w:t>společné požadavky na věcné a technické vybavení zdravotnických zařízení lůžkové péče,</w:t>
      </w:r>
      <w:r w:rsidR="009F3D16">
        <w:rPr>
          <w:rFonts w:ascii="Arial" w:hAnsi="Arial" w:cs="Arial"/>
        </w:rPr>
        <w:t xml:space="preserve"> k tomu srov. </w:t>
      </w:r>
      <w:r w:rsidR="00D54706">
        <w:rPr>
          <w:rFonts w:ascii="Arial" w:hAnsi="Arial" w:cs="Arial"/>
        </w:rPr>
        <w:t>podrobně Část I. Přílohy č. 4 vyhlášky č. 92/2012 Sb.</w:t>
      </w:r>
      <w:r w:rsidR="0035092A">
        <w:rPr>
          <w:rFonts w:ascii="Arial" w:hAnsi="Arial" w:cs="Arial"/>
        </w:rPr>
        <w:t>:</w:t>
      </w:r>
    </w:p>
    <w:p w14:paraId="6688E912" w14:textId="341F1729" w:rsidR="0052357B" w:rsidRPr="00513415" w:rsidRDefault="005E5EF1" w:rsidP="0035092A">
      <w:pPr>
        <w:widowControl w:val="0"/>
        <w:autoSpaceDE w:val="0"/>
        <w:autoSpaceDN w:val="0"/>
        <w:adjustRightInd w:val="0"/>
        <w:spacing w:line="240" w:lineRule="auto"/>
        <w:ind w:left="720"/>
        <w:jc w:val="both"/>
        <w:rPr>
          <w:rFonts w:ascii="Arial" w:hAnsi="Arial" w:cs="Arial"/>
        </w:rPr>
      </w:pPr>
      <w:r>
        <w:rPr>
          <w:rFonts w:ascii="Arial" w:hAnsi="Arial" w:cs="Arial"/>
        </w:rPr>
        <w:t xml:space="preserve">a) </w:t>
      </w:r>
      <w:r w:rsidR="00AE7539">
        <w:rPr>
          <w:rFonts w:ascii="Arial" w:hAnsi="Arial" w:cs="Arial"/>
        </w:rPr>
        <w:t>Společné</w:t>
      </w:r>
      <w:r w:rsidR="00EE3210">
        <w:rPr>
          <w:rFonts w:ascii="Arial" w:hAnsi="Arial" w:cs="Arial"/>
        </w:rPr>
        <w:t xml:space="preserve"> požadavky na věcné a technické </w:t>
      </w:r>
      <w:r w:rsidR="00AE7539">
        <w:rPr>
          <w:rFonts w:ascii="Arial" w:hAnsi="Arial" w:cs="Arial"/>
        </w:rPr>
        <w:t>vybavení</w:t>
      </w:r>
      <w:r w:rsidR="00EE3210">
        <w:rPr>
          <w:rFonts w:ascii="Arial" w:hAnsi="Arial" w:cs="Arial"/>
        </w:rPr>
        <w:t xml:space="preserve"> zdravotnických zařízení lůžkové péče upravují </w:t>
      </w:r>
      <w:r w:rsidR="000E60E1" w:rsidRPr="009E2C35">
        <w:rPr>
          <w:rFonts w:ascii="Arial" w:hAnsi="Arial" w:cs="Arial"/>
          <w:b/>
          <w:bCs/>
        </w:rPr>
        <w:t>základní provozní prostory</w:t>
      </w:r>
      <w:r w:rsidR="000E60E1">
        <w:rPr>
          <w:rFonts w:ascii="Arial" w:hAnsi="Arial" w:cs="Arial"/>
        </w:rPr>
        <w:t xml:space="preserve"> (</w:t>
      </w:r>
      <w:r w:rsidR="002A2066">
        <w:rPr>
          <w:rFonts w:ascii="Arial" w:hAnsi="Arial" w:cs="Arial"/>
        </w:rPr>
        <w:t xml:space="preserve">zejména </w:t>
      </w:r>
      <w:r w:rsidR="0052357B" w:rsidRPr="00513415">
        <w:rPr>
          <w:rFonts w:ascii="Arial" w:hAnsi="Arial" w:cs="Arial"/>
        </w:rPr>
        <w:t xml:space="preserve">pokoje pro pacienty, </w:t>
      </w:r>
      <w:r w:rsidR="0052357B" w:rsidRPr="00513415">
        <w:rPr>
          <w:rFonts w:ascii="Arial" w:hAnsi="Arial" w:cs="Arial"/>
        </w:rPr>
        <w:lastRenderedPageBreak/>
        <w:t>vyšetřovny,</w:t>
      </w:r>
      <w:r w:rsidR="000E60E1">
        <w:rPr>
          <w:rFonts w:ascii="Arial" w:hAnsi="Arial" w:cs="Arial"/>
        </w:rPr>
        <w:t xml:space="preserve"> </w:t>
      </w:r>
      <w:r w:rsidR="0052357B" w:rsidRPr="00513415">
        <w:rPr>
          <w:rFonts w:ascii="Arial" w:hAnsi="Arial" w:cs="Arial"/>
        </w:rPr>
        <w:t>pracoviště sester</w:t>
      </w:r>
      <w:r w:rsidR="000E60E1">
        <w:rPr>
          <w:rFonts w:ascii="Arial" w:hAnsi="Arial" w:cs="Arial"/>
        </w:rPr>
        <w:t xml:space="preserve"> a dalších </w:t>
      </w:r>
      <w:r w:rsidR="0052357B" w:rsidRPr="00513415">
        <w:rPr>
          <w:rFonts w:ascii="Arial" w:hAnsi="Arial" w:cs="Arial"/>
        </w:rPr>
        <w:t xml:space="preserve">zdravotnických pracovníků a jiných odborných pracovníků, </w:t>
      </w:r>
      <w:r w:rsidR="00591473">
        <w:rPr>
          <w:rFonts w:ascii="Arial" w:hAnsi="Arial" w:cs="Arial"/>
        </w:rPr>
        <w:t xml:space="preserve">sociální zařízení </w:t>
      </w:r>
      <w:r w:rsidR="00E47B88">
        <w:rPr>
          <w:rFonts w:ascii="Arial" w:hAnsi="Arial" w:cs="Arial"/>
        </w:rPr>
        <w:t xml:space="preserve">a </w:t>
      </w:r>
      <w:r w:rsidR="004130D1">
        <w:rPr>
          <w:rFonts w:ascii="Arial" w:hAnsi="Arial" w:cs="Arial"/>
        </w:rPr>
        <w:t>denní místnost</w:t>
      </w:r>
      <w:r w:rsidR="00E47B88">
        <w:rPr>
          <w:rFonts w:ascii="Arial" w:hAnsi="Arial" w:cs="Arial"/>
        </w:rPr>
        <w:t xml:space="preserve"> </w:t>
      </w:r>
      <w:r w:rsidR="00591473">
        <w:rPr>
          <w:rFonts w:ascii="Arial" w:hAnsi="Arial" w:cs="Arial"/>
        </w:rPr>
        <w:t>pro pacienty</w:t>
      </w:r>
      <w:r w:rsidR="002A2066">
        <w:rPr>
          <w:rFonts w:ascii="Arial" w:hAnsi="Arial" w:cs="Arial"/>
        </w:rPr>
        <w:t xml:space="preserve">) a </w:t>
      </w:r>
      <w:r w:rsidR="002A2066" w:rsidRPr="009E2C35">
        <w:rPr>
          <w:rFonts w:ascii="Arial" w:hAnsi="Arial" w:cs="Arial"/>
          <w:b/>
          <w:bCs/>
        </w:rPr>
        <w:t>vedlejší provozní prostory</w:t>
      </w:r>
      <w:r w:rsidR="002A2066">
        <w:rPr>
          <w:rFonts w:ascii="Arial" w:hAnsi="Arial" w:cs="Arial"/>
        </w:rPr>
        <w:t xml:space="preserve"> (</w:t>
      </w:r>
      <w:r w:rsidR="0052357B" w:rsidRPr="00513415">
        <w:rPr>
          <w:rFonts w:ascii="Arial" w:hAnsi="Arial" w:cs="Arial"/>
        </w:rPr>
        <w:t>sanitární zařízení pro zaměstnance,</w:t>
      </w:r>
      <w:r w:rsidR="002A2066">
        <w:rPr>
          <w:rFonts w:ascii="Arial" w:hAnsi="Arial" w:cs="Arial"/>
        </w:rPr>
        <w:t xml:space="preserve"> </w:t>
      </w:r>
      <w:r w:rsidR="0052357B" w:rsidRPr="00513415">
        <w:rPr>
          <w:rFonts w:ascii="Arial" w:hAnsi="Arial" w:cs="Arial"/>
        </w:rPr>
        <w:t>skladovací prostory, prostor pro čištění pomůcek a pro vylévání biologického materiálu, místnost pro odpočinek zaměstnanců, místnost pro zemřelé</w:t>
      </w:r>
      <w:r w:rsidR="002A2066">
        <w:rPr>
          <w:rFonts w:ascii="Arial" w:hAnsi="Arial" w:cs="Arial"/>
        </w:rPr>
        <w:t>)</w:t>
      </w:r>
      <w:r w:rsidR="009E2C35">
        <w:rPr>
          <w:rFonts w:ascii="Arial" w:hAnsi="Arial" w:cs="Arial"/>
        </w:rPr>
        <w:t xml:space="preserve"> lůžkového oddělení. </w:t>
      </w:r>
      <w:r w:rsidR="0052357B" w:rsidRPr="00513415">
        <w:rPr>
          <w:rFonts w:ascii="Arial" w:hAnsi="Arial" w:cs="Arial"/>
        </w:rPr>
        <w:t xml:space="preserve"> </w:t>
      </w:r>
    </w:p>
    <w:p w14:paraId="42B3FA1A" w14:textId="76AA1485" w:rsidR="008F0150" w:rsidRDefault="005E5EF1" w:rsidP="0035092A">
      <w:pPr>
        <w:widowControl w:val="0"/>
        <w:autoSpaceDE w:val="0"/>
        <w:autoSpaceDN w:val="0"/>
        <w:adjustRightInd w:val="0"/>
        <w:spacing w:line="240" w:lineRule="auto"/>
        <w:ind w:left="720"/>
        <w:jc w:val="both"/>
        <w:rPr>
          <w:rFonts w:ascii="Arial" w:hAnsi="Arial" w:cs="Arial"/>
        </w:rPr>
      </w:pPr>
      <w:r>
        <w:rPr>
          <w:rFonts w:ascii="Arial" w:hAnsi="Arial" w:cs="Arial"/>
        </w:rPr>
        <w:t xml:space="preserve">b) </w:t>
      </w:r>
      <w:r w:rsidR="004A00B0">
        <w:rPr>
          <w:rFonts w:ascii="Arial" w:hAnsi="Arial" w:cs="Arial"/>
        </w:rPr>
        <w:t xml:space="preserve">Společným požadavkem pro pracoviště lůžkové zdravotní péče je podmínka, že </w:t>
      </w:r>
      <w:r w:rsidR="004A00B0" w:rsidRPr="0035092A">
        <w:rPr>
          <w:rFonts w:ascii="Arial" w:hAnsi="Arial" w:cs="Arial"/>
          <w:b/>
          <w:bCs/>
        </w:rPr>
        <w:t>p</w:t>
      </w:r>
      <w:r w:rsidR="0052357B" w:rsidRPr="0035092A">
        <w:rPr>
          <w:rFonts w:ascii="Arial" w:hAnsi="Arial" w:cs="Arial"/>
          <w:b/>
          <w:bCs/>
        </w:rPr>
        <w:t>okoj pro pacienty</w:t>
      </w:r>
      <w:r w:rsidR="0052357B" w:rsidRPr="00513415">
        <w:rPr>
          <w:rFonts w:ascii="Arial" w:hAnsi="Arial" w:cs="Arial"/>
        </w:rPr>
        <w:t xml:space="preserve"> musí mít minimální plochu na 1 lůžko 5 m</w:t>
      </w:r>
      <w:r w:rsidR="0052357B" w:rsidRPr="00513415">
        <w:rPr>
          <w:rFonts w:ascii="Arial" w:hAnsi="Arial" w:cs="Arial"/>
          <w:vertAlign w:val="superscript"/>
        </w:rPr>
        <w:t>2</w:t>
      </w:r>
      <w:r w:rsidR="0052357B" w:rsidRPr="00513415">
        <w:rPr>
          <w:rFonts w:ascii="Arial" w:hAnsi="Arial" w:cs="Arial"/>
        </w:rPr>
        <w:t>, minimální plocha pokoje musí být 8 m</w:t>
      </w:r>
      <w:r w:rsidR="0052357B" w:rsidRPr="00513415">
        <w:rPr>
          <w:rFonts w:ascii="Arial" w:hAnsi="Arial" w:cs="Arial"/>
          <w:vertAlign w:val="superscript"/>
        </w:rPr>
        <w:t>2</w:t>
      </w:r>
      <w:r w:rsidR="0052357B" w:rsidRPr="00513415">
        <w:rPr>
          <w:rFonts w:ascii="Arial" w:hAnsi="Arial" w:cs="Arial"/>
        </w:rPr>
        <w:t>. U každého lůžka musí být zdroj elektrické energie a lokální osvětlení; v</w:t>
      </w:r>
      <w:r w:rsidR="00952ABB">
        <w:rPr>
          <w:rFonts w:ascii="Arial" w:hAnsi="Arial" w:cs="Arial"/>
        </w:rPr>
        <w:t> </w:t>
      </w:r>
      <w:r w:rsidR="0052357B" w:rsidRPr="00513415">
        <w:rPr>
          <w:rFonts w:ascii="Arial" w:hAnsi="Arial" w:cs="Arial"/>
        </w:rPr>
        <w:t xml:space="preserve">pokoji musí být komunikační zařízení mezi pacientem a sestrou. Pokoj musí mít přímé denní osvětlení. Každý pokoj musí mít umyvadlo, pokud nemá návaznost na koupelnu, sprchu nebo WC vybavené umyvadlem, a dále vyčleněný prostor pro stravování chodících pacientů, pokud není zřízena jídelna samostatně. Mezi lůžky musí být dostatečný prostor pro činnost personálu, pohyb pacienta a manipulaci s přístroji, materiálem a lůžky. </w:t>
      </w:r>
    </w:p>
    <w:p w14:paraId="6A30D89E" w14:textId="4A0E1E6C" w:rsidR="008F0150" w:rsidRPr="0035092A" w:rsidRDefault="005E5EF1" w:rsidP="0035092A">
      <w:pPr>
        <w:widowControl w:val="0"/>
        <w:autoSpaceDE w:val="0"/>
        <w:autoSpaceDN w:val="0"/>
        <w:adjustRightInd w:val="0"/>
        <w:spacing w:line="240" w:lineRule="auto"/>
        <w:ind w:left="720"/>
        <w:jc w:val="both"/>
        <w:rPr>
          <w:rFonts w:ascii="Arial" w:hAnsi="Arial" w:cs="Arial"/>
          <w:b/>
          <w:bCs/>
        </w:rPr>
      </w:pPr>
      <w:r w:rsidRPr="005E5EF1">
        <w:rPr>
          <w:rFonts w:ascii="Arial" w:hAnsi="Arial" w:cs="Arial"/>
        </w:rPr>
        <w:t>c)</w:t>
      </w:r>
      <w:r>
        <w:rPr>
          <w:rFonts w:ascii="Arial" w:hAnsi="Arial" w:cs="Arial"/>
          <w:b/>
          <w:bCs/>
        </w:rPr>
        <w:t xml:space="preserve"> </w:t>
      </w:r>
      <w:r w:rsidR="0052357B" w:rsidRPr="0035092A">
        <w:rPr>
          <w:rFonts w:ascii="Arial" w:hAnsi="Arial" w:cs="Arial"/>
          <w:b/>
          <w:bCs/>
        </w:rPr>
        <w:t>Pokud je lůžková péče poskytována dětem, musí být přizpůsobena velikost lůžek těmto</w:t>
      </w:r>
      <w:r w:rsidR="008F0150" w:rsidRPr="0035092A">
        <w:rPr>
          <w:rFonts w:ascii="Arial" w:hAnsi="Arial" w:cs="Arial"/>
          <w:b/>
          <w:bCs/>
        </w:rPr>
        <w:t xml:space="preserve"> </w:t>
      </w:r>
      <w:r w:rsidR="0052357B" w:rsidRPr="0035092A">
        <w:rPr>
          <w:rFonts w:ascii="Arial" w:hAnsi="Arial" w:cs="Arial"/>
          <w:b/>
          <w:bCs/>
        </w:rPr>
        <w:t xml:space="preserve">pacientům. </w:t>
      </w:r>
    </w:p>
    <w:p w14:paraId="20AEC025" w14:textId="2237D56C" w:rsidR="0052357B" w:rsidRPr="00513415" w:rsidRDefault="005E5EF1" w:rsidP="00B13B06">
      <w:pPr>
        <w:widowControl w:val="0"/>
        <w:autoSpaceDE w:val="0"/>
        <w:autoSpaceDN w:val="0"/>
        <w:adjustRightInd w:val="0"/>
        <w:spacing w:line="240" w:lineRule="auto"/>
        <w:ind w:left="720"/>
        <w:jc w:val="both"/>
        <w:rPr>
          <w:rFonts w:ascii="Arial" w:hAnsi="Arial" w:cs="Arial"/>
        </w:rPr>
      </w:pPr>
      <w:r w:rsidRPr="005E5EF1">
        <w:rPr>
          <w:rFonts w:ascii="Arial" w:hAnsi="Arial" w:cs="Arial"/>
        </w:rPr>
        <w:t>d)</w:t>
      </w:r>
      <w:r>
        <w:rPr>
          <w:rFonts w:ascii="Arial" w:hAnsi="Arial" w:cs="Arial"/>
          <w:b/>
          <w:bCs/>
        </w:rPr>
        <w:t xml:space="preserve"> </w:t>
      </w:r>
      <w:r w:rsidR="0052357B" w:rsidRPr="00B13B06">
        <w:rPr>
          <w:rFonts w:ascii="Arial" w:hAnsi="Arial" w:cs="Arial"/>
          <w:b/>
          <w:bCs/>
        </w:rPr>
        <w:t>Vyšetřovna</w:t>
      </w:r>
      <w:r w:rsidR="0052357B" w:rsidRPr="00513415">
        <w:rPr>
          <w:rFonts w:ascii="Arial" w:hAnsi="Arial" w:cs="Arial"/>
        </w:rPr>
        <w:t xml:space="preserve"> musí mít minimální plochu 8 m</w:t>
      </w:r>
      <w:r w:rsidR="0052357B" w:rsidRPr="00513415">
        <w:rPr>
          <w:rFonts w:ascii="Arial" w:hAnsi="Arial" w:cs="Arial"/>
          <w:vertAlign w:val="superscript"/>
        </w:rPr>
        <w:t>2</w:t>
      </w:r>
      <w:r w:rsidR="00B13B06">
        <w:rPr>
          <w:rFonts w:ascii="Arial" w:hAnsi="Arial" w:cs="Arial"/>
        </w:rPr>
        <w:t xml:space="preserve"> a musí být vybavena náby</w:t>
      </w:r>
      <w:r w:rsidR="0052357B" w:rsidRPr="00513415">
        <w:rPr>
          <w:rFonts w:ascii="Arial" w:hAnsi="Arial" w:cs="Arial"/>
        </w:rPr>
        <w:t>tk</w:t>
      </w:r>
      <w:r w:rsidR="00B13B06">
        <w:rPr>
          <w:rFonts w:ascii="Arial" w:hAnsi="Arial" w:cs="Arial"/>
        </w:rPr>
        <w:t>em</w:t>
      </w:r>
      <w:r w:rsidR="0052357B" w:rsidRPr="00513415">
        <w:rPr>
          <w:rFonts w:ascii="Arial" w:hAnsi="Arial" w:cs="Arial"/>
        </w:rPr>
        <w:t xml:space="preserve"> pro práci zdravotnických a jiných odborných pracovníků, vyšetřovací</w:t>
      </w:r>
      <w:r w:rsidR="00B13B06">
        <w:rPr>
          <w:rFonts w:ascii="Arial" w:hAnsi="Arial" w:cs="Arial"/>
        </w:rPr>
        <w:t>m</w:t>
      </w:r>
      <w:r w:rsidR="0052357B" w:rsidRPr="00513415">
        <w:rPr>
          <w:rFonts w:ascii="Arial" w:hAnsi="Arial" w:cs="Arial"/>
        </w:rPr>
        <w:t xml:space="preserve"> lehátk</w:t>
      </w:r>
      <w:r w:rsidR="00B13B06">
        <w:rPr>
          <w:rFonts w:ascii="Arial" w:hAnsi="Arial" w:cs="Arial"/>
        </w:rPr>
        <w:t>em</w:t>
      </w:r>
      <w:r w:rsidR="0052357B" w:rsidRPr="00513415">
        <w:rPr>
          <w:rFonts w:ascii="Arial" w:hAnsi="Arial" w:cs="Arial"/>
        </w:rPr>
        <w:t xml:space="preserve"> nebo lůžk</w:t>
      </w:r>
      <w:r w:rsidR="00B13B06">
        <w:rPr>
          <w:rFonts w:ascii="Arial" w:hAnsi="Arial" w:cs="Arial"/>
        </w:rPr>
        <w:t>em a umyvadlem.</w:t>
      </w:r>
      <w:r w:rsidR="0052357B" w:rsidRPr="00513415">
        <w:rPr>
          <w:rFonts w:ascii="Arial" w:hAnsi="Arial" w:cs="Arial"/>
        </w:rPr>
        <w:t xml:space="preserve"> </w:t>
      </w:r>
    </w:p>
    <w:p w14:paraId="18DBB2F5" w14:textId="23B14549" w:rsidR="0052357B" w:rsidRPr="00513415" w:rsidRDefault="005E5EF1" w:rsidP="00E51B1E">
      <w:pPr>
        <w:widowControl w:val="0"/>
        <w:autoSpaceDE w:val="0"/>
        <w:autoSpaceDN w:val="0"/>
        <w:adjustRightInd w:val="0"/>
        <w:spacing w:line="240" w:lineRule="auto"/>
        <w:ind w:left="720"/>
        <w:jc w:val="both"/>
        <w:rPr>
          <w:rFonts w:ascii="Arial" w:hAnsi="Arial" w:cs="Arial"/>
        </w:rPr>
      </w:pPr>
      <w:r>
        <w:rPr>
          <w:rFonts w:ascii="Arial" w:hAnsi="Arial" w:cs="Arial"/>
        </w:rPr>
        <w:t>e</w:t>
      </w:r>
      <w:r w:rsidR="00E51B1E">
        <w:rPr>
          <w:rFonts w:ascii="Arial" w:hAnsi="Arial" w:cs="Arial"/>
        </w:rPr>
        <w:t xml:space="preserve">) </w:t>
      </w:r>
      <w:r w:rsidR="00E51B1E" w:rsidRPr="00E51B1E">
        <w:rPr>
          <w:rFonts w:ascii="Arial" w:hAnsi="Arial" w:cs="Arial"/>
          <w:b/>
          <w:bCs/>
        </w:rPr>
        <w:t>P</w:t>
      </w:r>
      <w:r w:rsidR="0052357B" w:rsidRPr="00E51B1E">
        <w:rPr>
          <w:rFonts w:ascii="Arial" w:hAnsi="Arial" w:cs="Arial"/>
          <w:b/>
          <w:bCs/>
        </w:rPr>
        <w:t>racoviště seste</w:t>
      </w:r>
      <w:r w:rsidR="00E51B1E" w:rsidRPr="00E51B1E">
        <w:rPr>
          <w:rFonts w:ascii="Arial" w:hAnsi="Arial" w:cs="Arial"/>
          <w:b/>
          <w:bCs/>
        </w:rPr>
        <w:t>r</w:t>
      </w:r>
      <w:r w:rsidR="00E51B1E">
        <w:rPr>
          <w:rFonts w:ascii="Arial" w:hAnsi="Arial" w:cs="Arial"/>
        </w:rPr>
        <w:t xml:space="preserve"> musí být vybaveno nábytkem pro jejich činnost, pracovním pultem s oddělenými plochami pro přípravu sterilního materiálu, plochou </w:t>
      </w:r>
      <w:r w:rsidR="0052357B" w:rsidRPr="00513415">
        <w:rPr>
          <w:rFonts w:ascii="Arial" w:hAnsi="Arial" w:cs="Arial"/>
        </w:rPr>
        <w:t>pro manipulaci s biologickým materiálem, komunikační</w:t>
      </w:r>
      <w:r w:rsidR="00E51B1E">
        <w:rPr>
          <w:rFonts w:ascii="Arial" w:hAnsi="Arial" w:cs="Arial"/>
        </w:rPr>
        <w:t>m</w:t>
      </w:r>
      <w:r w:rsidR="0052357B" w:rsidRPr="00513415">
        <w:rPr>
          <w:rFonts w:ascii="Arial" w:hAnsi="Arial" w:cs="Arial"/>
        </w:rPr>
        <w:t xml:space="preserve"> zařízení</w:t>
      </w:r>
      <w:r w:rsidR="00E51B1E">
        <w:rPr>
          <w:rFonts w:ascii="Arial" w:hAnsi="Arial" w:cs="Arial"/>
        </w:rPr>
        <w:t>m</w:t>
      </w:r>
      <w:r w:rsidR="0052357B" w:rsidRPr="00513415">
        <w:rPr>
          <w:rFonts w:ascii="Arial" w:hAnsi="Arial" w:cs="Arial"/>
        </w:rPr>
        <w:t xml:space="preserve"> mezi pacientem a sestrou, </w:t>
      </w:r>
      <w:r w:rsidR="00E51B1E">
        <w:rPr>
          <w:rFonts w:ascii="Arial" w:hAnsi="Arial" w:cs="Arial"/>
        </w:rPr>
        <w:t xml:space="preserve">umyvadlem a dřezem pro mytí a čištění pomůcek. </w:t>
      </w:r>
    </w:p>
    <w:p w14:paraId="57C5B833" w14:textId="2951A4AD" w:rsidR="0052357B" w:rsidRPr="00513415" w:rsidRDefault="00E51B1E" w:rsidP="00E51B1E">
      <w:pPr>
        <w:widowControl w:val="0"/>
        <w:autoSpaceDE w:val="0"/>
        <w:autoSpaceDN w:val="0"/>
        <w:adjustRightInd w:val="0"/>
        <w:spacing w:line="240" w:lineRule="auto"/>
        <w:ind w:left="720"/>
        <w:jc w:val="both"/>
        <w:rPr>
          <w:rFonts w:ascii="Arial" w:hAnsi="Arial" w:cs="Arial"/>
        </w:rPr>
      </w:pPr>
      <w:r>
        <w:rPr>
          <w:rFonts w:ascii="Arial" w:hAnsi="Arial" w:cs="Arial"/>
        </w:rPr>
        <w:t>f)</w:t>
      </w:r>
      <w:r w:rsidR="0052357B" w:rsidRPr="00513415">
        <w:rPr>
          <w:rFonts w:ascii="Arial" w:hAnsi="Arial" w:cs="Arial"/>
        </w:rPr>
        <w:t xml:space="preserve"> </w:t>
      </w:r>
      <w:r w:rsidR="0052357B" w:rsidRPr="00E51B1E">
        <w:rPr>
          <w:rFonts w:ascii="Arial" w:hAnsi="Arial" w:cs="Arial"/>
          <w:b/>
          <w:bCs/>
        </w:rPr>
        <w:t>Pracoviště zdravotnických pracovníků a jiných odborných pracovníků</w:t>
      </w:r>
      <w:r w:rsidR="0052357B" w:rsidRPr="00513415">
        <w:rPr>
          <w:rFonts w:ascii="Arial" w:hAnsi="Arial" w:cs="Arial"/>
        </w:rPr>
        <w:t xml:space="preserve"> musí být vybaveno nábytkem pro činnost těchto pracovníků. </w:t>
      </w:r>
    </w:p>
    <w:p w14:paraId="6C88D014" w14:textId="57B87E01" w:rsidR="0052357B" w:rsidRPr="00513415" w:rsidRDefault="00E51B1E" w:rsidP="00845EA8">
      <w:pPr>
        <w:widowControl w:val="0"/>
        <w:autoSpaceDE w:val="0"/>
        <w:autoSpaceDN w:val="0"/>
        <w:adjustRightInd w:val="0"/>
        <w:spacing w:line="240" w:lineRule="auto"/>
        <w:ind w:left="720"/>
        <w:jc w:val="both"/>
        <w:rPr>
          <w:rFonts w:ascii="Arial" w:hAnsi="Arial" w:cs="Arial"/>
        </w:rPr>
      </w:pPr>
      <w:r>
        <w:rPr>
          <w:rFonts w:ascii="Arial" w:hAnsi="Arial" w:cs="Arial"/>
        </w:rPr>
        <w:t>g)</w:t>
      </w:r>
      <w:r w:rsidR="0052357B" w:rsidRPr="00513415">
        <w:rPr>
          <w:rFonts w:ascii="Arial" w:hAnsi="Arial" w:cs="Arial"/>
        </w:rPr>
        <w:t xml:space="preserve"> </w:t>
      </w:r>
      <w:r w:rsidR="0052357B" w:rsidRPr="00E51B1E">
        <w:rPr>
          <w:rFonts w:ascii="Arial" w:hAnsi="Arial" w:cs="Arial"/>
          <w:b/>
          <w:bCs/>
        </w:rPr>
        <w:t>WC pro pacienty</w:t>
      </w:r>
      <w:r w:rsidR="0052357B" w:rsidRPr="00513415">
        <w:rPr>
          <w:rFonts w:ascii="Arial" w:hAnsi="Arial" w:cs="Arial"/>
        </w:rPr>
        <w:t xml:space="preserve"> se zřizují odděleně pro muže a ženy. </w:t>
      </w:r>
      <w:r w:rsidR="0052357B" w:rsidRPr="007D679B">
        <w:rPr>
          <w:rFonts w:ascii="Arial" w:hAnsi="Arial" w:cs="Arial"/>
          <w:b/>
          <w:bCs/>
        </w:rPr>
        <w:t>Koupelna určená pro pacienty částečně nebo zcela imobilní</w:t>
      </w:r>
      <w:r w:rsidR="0052357B" w:rsidRPr="00513415">
        <w:rPr>
          <w:rFonts w:ascii="Arial" w:hAnsi="Arial" w:cs="Arial"/>
        </w:rPr>
        <w:t xml:space="preserve"> může sloužit pacientům z několika oddělení; koupelna musí být vybavena zvedákem nebo sprchovacími pojízdnými lůžky. </w:t>
      </w:r>
    </w:p>
    <w:p w14:paraId="240EDB51" w14:textId="11D8727D" w:rsidR="0052357B" w:rsidRPr="00513415" w:rsidRDefault="00845EA8" w:rsidP="00845EA8">
      <w:pPr>
        <w:widowControl w:val="0"/>
        <w:autoSpaceDE w:val="0"/>
        <w:autoSpaceDN w:val="0"/>
        <w:adjustRightInd w:val="0"/>
        <w:spacing w:line="240" w:lineRule="auto"/>
        <w:ind w:left="720"/>
        <w:jc w:val="both"/>
        <w:rPr>
          <w:rFonts w:ascii="Arial" w:hAnsi="Arial" w:cs="Arial"/>
        </w:rPr>
      </w:pPr>
      <w:r>
        <w:rPr>
          <w:rFonts w:ascii="Arial" w:hAnsi="Arial" w:cs="Arial"/>
        </w:rPr>
        <w:t xml:space="preserve">h) </w:t>
      </w:r>
      <w:r w:rsidR="0052357B" w:rsidRPr="00845EA8">
        <w:rPr>
          <w:rFonts w:ascii="Arial" w:hAnsi="Arial" w:cs="Arial"/>
          <w:b/>
          <w:bCs/>
        </w:rPr>
        <w:t>Šatna pro pacienty</w:t>
      </w:r>
      <w:r w:rsidR="0052357B" w:rsidRPr="00513415">
        <w:rPr>
          <w:rFonts w:ascii="Arial" w:hAnsi="Arial" w:cs="Arial"/>
        </w:rPr>
        <w:t xml:space="preserve"> může být nahrazena uzamykatelnými skříněmi. </w:t>
      </w:r>
      <w:r w:rsidR="0052357B" w:rsidRPr="00845EA8">
        <w:rPr>
          <w:rFonts w:ascii="Arial" w:hAnsi="Arial" w:cs="Arial"/>
          <w:b/>
          <w:bCs/>
        </w:rPr>
        <w:t>Šatny pro zaměstnance</w:t>
      </w:r>
      <w:r w:rsidR="0052357B" w:rsidRPr="00513415">
        <w:rPr>
          <w:rFonts w:ascii="Arial" w:hAnsi="Arial" w:cs="Arial"/>
        </w:rPr>
        <w:t xml:space="preserve"> mohou být společné pro několik oddělení nebo mohou být zřízeny šatny centrální. </w:t>
      </w:r>
    </w:p>
    <w:p w14:paraId="0DA16A1B" w14:textId="77777777" w:rsidR="00970871" w:rsidRDefault="00845EA8" w:rsidP="00970871">
      <w:pPr>
        <w:widowControl w:val="0"/>
        <w:autoSpaceDE w:val="0"/>
        <w:autoSpaceDN w:val="0"/>
        <w:adjustRightInd w:val="0"/>
        <w:spacing w:line="240" w:lineRule="auto"/>
        <w:ind w:left="720"/>
        <w:jc w:val="both"/>
        <w:rPr>
          <w:rFonts w:ascii="Arial" w:hAnsi="Arial" w:cs="Arial"/>
        </w:rPr>
      </w:pPr>
      <w:r>
        <w:rPr>
          <w:rFonts w:ascii="Arial" w:hAnsi="Arial" w:cs="Arial"/>
        </w:rPr>
        <w:t>i)</w:t>
      </w:r>
      <w:r w:rsidR="0052357B" w:rsidRPr="00513415">
        <w:rPr>
          <w:rFonts w:ascii="Arial" w:hAnsi="Arial" w:cs="Arial"/>
        </w:rPr>
        <w:t xml:space="preserve"> </w:t>
      </w:r>
      <w:r w:rsidR="0052357B" w:rsidRPr="00845EA8">
        <w:rPr>
          <w:rFonts w:ascii="Arial" w:hAnsi="Arial" w:cs="Arial"/>
          <w:b/>
          <w:bCs/>
        </w:rPr>
        <w:t>Skladové prostory</w:t>
      </w:r>
      <w:r w:rsidR="0052357B" w:rsidRPr="00513415">
        <w:rPr>
          <w:rFonts w:ascii="Arial" w:hAnsi="Arial" w:cs="Arial"/>
        </w:rPr>
        <w:t xml:space="preserve"> se zřizují pro oddělené skladování čistého a špinavého prádla, sterilního materiálu, odpadů, úklidových prostředků a podložních mís a močových lahví s</w:t>
      </w:r>
      <w:r w:rsidR="00952ABB">
        <w:rPr>
          <w:rFonts w:ascii="Arial" w:hAnsi="Arial" w:cs="Arial"/>
        </w:rPr>
        <w:t> </w:t>
      </w:r>
      <w:r w:rsidR="0052357B" w:rsidRPr="00513415">
        <w:rPr>
          <w:rFonts w:ascii="Arial" w:hAnsi="Arial" w:cs="Arial"/>
        </w:rPr>
        <w:t xml:space="preserve">možností jejich dekontaminace. Tyto prostory mohou být společné pro několik oddělení. </w:t>
      </w:r>
    </w:p>
    <w:p w14:paraId="6F9B5F52" w14:textId="5F175ECD" w:rsidR="0052357B" w:rsidRPr="00513415" w:rsidRDefault="00970871" w:rsidP="00970871">
      <w:pPr>
        <w:widowControl w:val="0"/>
        <w:autoSpaceDE w:val="0"/>
        <w:autoSpaceDN w:val="0"/>
        <w:adjustRightInd w:val="0"/>
        <w:spacing w:line="240" w:lineRule="auto"/>
        <w:ind w:left="720"/>
        <w:jc w:val="both"/>
        <w:rPr>
          <w:rFonts w:ascii="Arial" w:hAnsi="Arial" w:cs="Arial"/>
        </w:rPr>
      </w:pPr>
      <w:r>
        <w:rPr>
          <w:rFonts w:ascii="Arial" w:hAnsi="Arial" w:cs="Arial"/>
        </w:rPr>
        <w:t>j)</w:t>
      </w:r>
      <w:r w:rsidR="0052357B" w:rsidRPr="00513415">
        <w:rPr>
          <w:rFonts w:ascii="Arial" w:hAnsi="Arial" w:cs="Arial"/>
        </w:rPr>
        <w:t xml:space="preserve"> </w:t>
      </w:r>
      <w:r w:rsidR="0052357B" w:rsidRPr="00970871">
        <w:rPr>
          <w:rFonts w:ascii="Arial" w:hAnsi="Arial" w:cs="Arial"/>
          <w:b/>
          <w:bCs/>
        </w:rPr>
        <w:t>Prostor pro čištění pomůcek</w:t>
      </w:r>
      <w:r w:rsidR="0052357B" w:rsidRPr="00513415">
        <w:rPr>
          <w:rFonts w:ascii="Arial" w:hAnsi="Arial" w:cs="Arial"/>
        </w:rPr>
        <w:t xml:space="preserve"> musí být vybaven výlevkou a dřezem nebo výlevkou a myčkou. </w:t>
      </w:r>
    </w:p>
    <w:p w14:paraId="6B16E0EB" w14:textId="1628492C" w:rsidR="0052357B" w:rsidRPr="00513415" w:rsidRDefault="0052357B" w:rsidP="009C1C0B">
      <w:pPr>
        <w:widowControl w:val="0"/>
        <w:autoSpaceDE w:val="0"/>
        <w:autoSpaceDN w:val="0"/>
        <w:adjustRightInd w:val="0"/>
        <w:spacing w:line="240" w:lineRule="auto"/>
        <w:jc w:val="both"/>
        <w:rPr>
          <w:rFonts w:ascii="Arial" w:hAnsi="Arial" w:cs="Arial"/>
        </w:rPr>
      </w:pPr>
      <w:r w:rsidRPr="00513415">
        <w:rPr>
          <w:rFonts w:ascii="Arial" w:hAnsi="Arial" w:cs="Arial"/>
        </w:rPr>
        <w:tab/>
      </w:r>
      <w:r w:rsidR="00970871">
        <w:rPr>
          <w:rFonts w:ascii="Arial" w:hAnsi="Arial" w:cs="Arial"/>
        </w:rPr>
        <w:t>k)</w:t>
      </w:r>
      <w:r w:rsidRPr="00513415">
        <w:rPr>
          <w:rFonts w:ascii="Arial" w:hAnsi="Arial" w:cs="Arial"/>
        </w:rPr>
        <w:t xml:space="preserve"> </w:t>
      </w:r>
      <w:r w:rsidRPr="00970871">
        <w:rPr>
          <w:rFonts w:ascii="Arial" w:hAnsi="Arial" w:cs="Arial"/>
          <w:b/>
          <w:bCs/>
        </w:rPr>
        <w:t>Místnost pro zemřelé</w:t>
      </w:r>
      <w:r w:rsidRPr="00513415">
        <w:rPr>
          <w:rFonts w:ascii="Arial" w:hAnsi="Arial" w:cs="Arial"/>
        </w:rPr>
        <w:t xml:space="preserve"> může být společná pro několik oddělení. </w:t>
      </w:r>
    </w:p>
    <w:p w14:paraId="2F300317" w14:textId="612AB767" w:rsidR="0052357B" w:rsidRPr="00513415" w:rsidRDefault="009C1C0B" w:rsidP="00922F49">
      <w:pPr>
        <w:widowControl w:val="0"/>
        <w:autoSpaceDE w:val="0"/>
        <w:autoSpaceDN w:val="0"/>
        <w:adjustRightInd w:val="0"/>
        <w:spacing w:line="240" w:lineRule="auto"/>
        <w:ind w:left="720"/>
        <w:jc w:val="both"/>
        <w:rPr>
          <w:rFonts w:ascii="Arial" w:hAnsi="Arial" w:cs="Arial"/>
        </w:rPr>
      </w:pPr>
      <w:r>
        <w:rPr>
          <w:rFonts w:ascii="Arial" w:hAnsi="Arial" w:cs="Arial"/>
        </w:rPr>
        <w:t>l)</w:t>
      </w:r>
      <w:r w:rsidR="0052357B" w:rsidRPr="00513415">
        <w:rPr>
          <w:rFonts w:ascii="Arial" w:hAnsi="Arial" w:cs="Arial"/>
        </w:rPr>
        <w:t xml:space="preserve"> </w:t>
      </w:r>
      <w:r w:rsidRPr="009C1C0B">
        <w:rPr>
          <w:rFonts w:ascii="Arial" w:hAnsi="Arial" w:cs="Arial"/>
          <w:b/>
          <w:bCs/>
        </w:rPr>
        <w:t>Základní v</w:t>
      </w:r>
      <w:r w:rsidR="0052357B" w:rsidRPr="009C1C0B">
        <w:rPr>
          <w:rFonts w:ascii="Arial" w:hAnsi="Arial" w:cs="Arial"/>
          <w:b/>
          <w:bCs/>
        </w:rPr>
        <w:t xml:space="preserve">ybavení </w:t>
      </w:r>
      <w:r w:rsidRPr="009C1C0B">
        <w:rPr>
          <w:rFonts w:ascii="Arial" w:hAnsi="Arial" w:cs="Arial"/>
          <w:b/>
          <w:bCs/>
        </w:rPr>
        <w:t>oddělení lůžkové péče</w:t>
      </w:r>
      <w:r>
        <w:rPr>
          <w:rFonts w:ascii="Arial" w:hAnsi="Arial" w:cs="Arial"/>
        </w:rPr>
        <w:t xml:space="preserve"> zahrnuje</w:t>
      </w:r>
      <w:r w:rsidR="00112DDC">
        <w:rPr>
          <w:rFonts w:ascii="Arial" w:hAnsi="Arial" w:cs="Arial"/>
        </w:rPr>
        <w:t xml:space="preserve"> </w:t>
      </w:r>
      <w:r w:rsidR="00DB5176">
        <w:rPr>
          <w:rFonts w:ascii="Arial" w:hAnsi="Arial" w:cs="Arial"/>
        </w:rPr>
        <w:t xml:space="preserve">alespoň </w:t>
      </w:r>
      <w:r w:rsidR="0052357B" w:rsidRPr="00513415">
        <w:rPr>
          <w:rFonts w:ascii="Arial" w:hAnsi="Arial" w:cs="Arial"/>
        </w:rPr>
        <w:t xml:space="preserve">lůžka a stolky pro pacienty, </w:t>
      </w:r>
      <w:r w:rsidR="00112DDC">
        <w:rPr>
          <w:rFonts w:ascii="Arial" w:hAnsi="Arial" w:cs="Arial"/>
        </w:rPr>
        <w:t xml:space="preserve">defibrilátor, EKG přístroj, odsávačku, pulzní oxymetr, </w:t>
      </w:r>
      <w:r w:rsidR="003344EA">
        <w:rPr>
          <w:rFonts w:ascii="Arial" w:hAnsi="Arial" w:cs="Arial"/>
        </w:rPr>
        <w:t xml:space="preserve">infuzní stojan a </w:t>
      </w:r>
      <w:r w:rsidR="00112DDC">
        <w:rPr>
          <w:rFonts w:ascii="Arial" w:hAnsi="Arial" w:cs="Arial"/>
        </w:rPr>
        <w:t xml:space="preserve">infuzní pumpu, </w:t>
      </w:r>
      <w:r w:rsidR="0052357B" w:rsidRPr="00513415">
        <w:rPr>
          <w:rFonts w:ascii="Arial" w:hAnsi="Arial" w:cs="Arial"/>
        </w:rPr>
        <w:t>zdroj medicinálního kyslíku, zvedací zařízení pro imobilní pacient</w:t>
      </w:r>
      <w:r w:rsidR="00F86721">
        <w:rPr>
          <w:rFonts w:ascii="Arial" w:hAnsi="Arial" w:cs="Arial"/>
        </w:rPr>
        <w:t xml:space="preserve">y, </w:t>
      </w:r>
      <w:r w:rsidR="0052357B" w:rsidRPr="00513415">
        <w:rPr>
          <w:rFonts w:ascii="Arial" w:hAnsi="Arial" w:cs="Arial"/>
        </w:rPr>
        <w:t>léčivé přípravky a pomůcky pro poskytnutí první pomoci včetně kardiopulmonální resuscitace,</w:t>
      </w:r>
      <w:r w:rsidR="00F86721">
        <w:rPr>
          <w:rFonts w:ascii="Arial" w:hAnsi="Arial" w:cs="Arial"/>
        </w:rPr>
        <w:t xml:space="preserve"> </w:t>
      </w:r>
      <w:r w:rsidR="0052357B" w:rsidRPr="00513415">
        <w:rPr>
          <w:rFonts w:ascii="Arial" w:hAnsi="Arial" w:cs="Arial"/>
        </w:rPr>
        <w:t xml:space="preserve">resuscitační vozík pro uložení pomůcek a léčivých přípravků, skříň na léčivé přípravky, transportní lehátko nebo </w:t>
      </w:r>
      <w:proofErr w:type="spellStart"/>
      <w:r w:rsidR="0052357B" w:rsidRPr="00513415">
        <w:rPr>
          <w:rFonts w:ascii="Arial" w:hAnsi="Arial" w:cs="Arial"/>
        </w:rPr>
        <w:t>stretcher</w:t>
      </w:r>
      <w:proofErr w:type="spellEnd"/>
      <w:r w:rsidR="0052357B" w:rsidRPr="00513415">
        <w:rPr>
          <w:rFonts w:ascii="Arial" w:hAnsi="Arial" w:cs="Arial"/>
        </w:rPr>
        <w:t xml:space="preserve"> pro převoz pacientů, </w:t>
      </w:r>
      <w:r w:rsidR="00580D30">
        <w:rPr>
          <w:rFonts w:ascii="Arial" w:hAnsi="Arial" w:cs="Arial"/>
        </w:rPr>
        <w:t>glukometr, tonometr fonendoskop, lékařský teploměr</w:t>
      </w:r>
      <w:r w:rsidR="00824395">
        <w:rPr>
          <w:rFonts w:ascii="Arial" w:hAnsi="Arial" w:cs="Arial"/>
        </w:rPr>
        <w:t xml:space="preserve">, </w:t>
      </w:r>
      <w:r w:rsidR="0052357B" w:rsidRPr="00513415">
        <w:rPr>
          <w:rFonts w:ascii="Arial" w:hAnsi="Arial" w:cs="Arial"/>
        </w:rPr>
        <w:t xml:space="preserve">mobilní vyšetřovací svítidlo, </w:t>
      </w:r>
      <w:r w:rsidR="00824395">
        <w:rPr>
          <w:rFonts w:ascii="Arial" w:hAnsi="Arial" w:cs="Arial"/>
        </w:rPr>
        <w:t>osobní váhu a výškoměr, počítač s jednotným úložištěm dat propojeným datovou sítí</w:t>
      </w:r>
      <w:r w:rsidR="00A9629F">
        <w:rPr>
          <w:rFonts w:ascii="Arial" w:hAnsi="Arial" w:cs="Arial"/>
        </w:rPr>
        <w:t xml:space="preserve">, tiskárnu a připojení na náhradní zdroj elektrické energie. </w:t>
      </w:r>
      <w:r w:rsidR="0052357B" w:rsidRPr="00513415">
        <w:rPr>
          <w:rFonts w:ascii="Arial" w:hAnsi="Arial" w:cs="Arial"/>
        </w:rPr>
        <w:t xml:space="preserve">Defibrilátor, EKG přístroj, odsávačka, pulzní oxymetr, </w:t>
      </w:r>
      <w:r w:rsidR="0052357B" w:rsidRPr="00513415">
        <w:rPr>
          <w:rFonts w:ascii="Arial" w:hAnsi="Arial" w:cs="Arial"/>
        </w:rPr>
        <w:lastRenderedPageBreak/>
        <w:t xml:space="preserve">infuzní pumpa, dávkovač stříkačkový, glukometr a zdroj medicinálního kyslíku nemusí být přímo na lůžkovém oddělení, ale musí být snadno dostupné na jiném pracovišti zdravotnického zařízení, pokud není dále uvedeno jinak. </w:t>
      </w:r>
    </w:p>
    <w:p w14:paraId="025F7D26" w14:textId="745ECC3E" w:rsidR="004C7739" w:rsidRPr="00513415" w:rsidRDefault="00922F49" w:rsidP="00922F49">
      <w:pPr>
        <w:widowControl w:val="0"/>
        <w:autoSpaceDE w:val="0"/>
        <w:autoSpaceDN w:val="0"/>
        <w:adjustRightInd w:val="0"/>
        <w:spacing w:line="240" w:lineRule="auto"/>
        <w:ind w:left="720"/>
        <w:jc w:val="both"/>
        <w:rPr>
          <w:rFonts w:ascii="Arial" w:hAnsi="Arial" w:cs="Arial"/>
        </w:rPr>
      </w:pPr>
      <w:r>
        <w:rPr>
          <w:rFonts w:ascii="Arial" w:hAnsi="Arial" w:cs="Arial"/>
        </w:rPr>
        <w:t xml:space="preserve">m) </w:t>
      </w:r>
      <w:r w:rsidR="0052357B" w:rsidRPr="00513415">
        <w:rPr>
          <w:rFonts w:ascii="Arial" w:hAnsi="Arial" w:cs="Arial"/>
        </w:rPr>
        <w:t xml:space="preserve">Pokud je ve zdravotnickém zařízení </w:t>
      </w:r>
      <w:r w:rsidR="0052357B" w:rsidRPr="00922F49">
        <w:rPr>
          <w:rFonts w:ascii="Arial" w:hAnsi="Arial" w:cs="Arial"/>
          <w:b/>
          <w:bCs/>
        </w:rPr>
        <w:t>poskytována péče dětem,</w:t>
      </w:r>
      <w:r w:rsidR="0052357B" w:rsidRPr="00513415">
        <w:rPr>
          <w:rFonts w:ascii="Arial" w:hAnsi="Arial" w:cs="Arial"/>
        </w:rPr>
        <w:t xml:space="preserve"> musí být vybavení lůžkového oddělení přizpůsobeno těmto pacientům.</w:t>
      </w:r>
    </w:p>
    <w:p w14:paraId="29108EC2" w14:textId="77777777" w:rsidR="00E61843" w:rsidRDefault="00E61843" w:rsidP="008F0150">
      <w:pPr>
        <w:widowControl w:val="0"/>
        <w:autoSpaceDE w:val="0"/>
        <w:autoSpaceDN w:val="0"/>
        <w:adjustRightInd w:val="0"/>
        <w:spacing w:line="240" w:lineRule="auto"/>
        <w:jc w:val="both"/>
        <w:rPr>
          <w:rFonts w:ascii="Arial" w:hAnsi="Arial" w:cs="Arial"/>
        </w:rPr>
      </w:pPr>
      <w:r>
        <w:rPr>
          <w:rFonts w:ascii="Arial" w:hAnsi="Arial" w:cs="Arial"/>
        </w:rPr>
        <w:t xml:space="preserve">3. </w:t>
      </w:r>
      <w:r w:rsidR="0052357B" w:rsidRPr="00513415">
        <w:rPr>
          <w:rFonts w:ascii="Arial" w:hAnsi="Arial" w:cs="Arial"/>
        </w:rPr>
        <w:t>Pokud je zdravotnické zařízení vybaveno zařízeními nebo přístroji, které prokazatelně funkčně plně nahrazují technické a věcné vybavení uvedené v této příloze nebo</w:t>
      </w:r>
      <w:r w:rsidR="00952ABB">
        <w:rPr>
          <w:rFonts w:ascii="Arial" w:hAnsi="Arial" w:cs="Arial"/>
        </w:rPr>
        <w:t> </w:t>
      </w:r>
      <w:r w:rsidR="0052357B" w:rsidRPr="00513415">
        <w:rPr>
          <w:rFonts w:ascii="Arial" w:hAnsi="Arial" w:cs="Arial"/>
        </w:rPr>
        <w:t>jeho část a činí je nadbytečným, takto nahrazené vybavení nebo jeho část se nevyžaduje.</w:t>
      </w:r>
    </w:p>
    <w:p w14:paraId="2450C105" w14:textId="40043C16" w:rsidR="004C7739" w:rsidRPr="00513415" w:rsidRDefault="00E61843" w:rsidP="00E61843">
      <w:pPr>
        <w:widowControl w:val="0"/>
        <w:autoSpaceDE w:val="0"/>
        <w:autoSpaceDN w:val="0"/>
        <w:adjustRightInd w:val="0"/>
        <w:spacing w:line="240" w:lineRule="auto"/>
        <w:jc w:val="center"/>
        <w:rPr>
          <w:rFonts w:ascii="Arial" w:hAnsi="Arial" w:cs="Arial"/>
        </w:rPr>
      </w:pPr>
      <w:r>
        <w:rPr>
          <w:rFonts w:ascii="Arial" w:hAnsi="Arial" w:cs="Arial"/>
        </w:rPr>
        <w:t xml:space="preserve">II. </w:t>
      </w:r>
    </w:p>
    <w:p w14:paraId="5603B486" w14:textId="117B8198" w:rsidR="00B83529" w:rsidRDefault="00B546C3" w:rsidP="00B546C3">
      <w:pPr>
        <w:widowControl w:val="0"/>
        <w:autoSpaceDE w:val="0"/>
        <w:autoSpaceDN w:val="0"/>
        <w:adjustRightInd w:val="0"/>
        <w:spacing w:line="240" w:lineRule="auto"/>
        <w:jc w:val="both"/>
        <w:rPr>
          <w:rFonts w:ascii="Arial" w:hAnsi="Arial" w:cs="Arial"/>
        </w:rPr>
      </w:pPr>
      <w:r>
        <w:rPr>
          <w:rFonts w:ascii="Arial" w:hAnsi="Arial" w:cs="Arial"/>
        </w:rPr>
        <w:t xml:space="preserve">Dále bude vyhláška č. 92/2012 Sb. rozšířena o požadavky na minimální věcné a technické vybavení zařízení sociálních služeb, v nichž má být poskytována </w:t>
      </w:r>
      <w:r w:rsidRPr="00B546C3">
        <w:rPr>
          <w:rFonts w:ascii="Arial" w:hAnsi="Arial" w:cs="Arial"/>
          <w:b/>
          <w:bCs/>
        </w:rPr>
        <w:t xml:space="preserve">ošetřovatelská péče v zařízeních sociálních služeb </w:t>
      </w:r>
      <w:r>
        <w:rPr>
          <w:rFonts w:ascii="Arial" w:hAnsi="Arial" w:cs="Arial"/>
        </w:rPr>
        <w:t>podle § 10 odst. 1 písm. c) zákona o zdravotních službách.</w:t>
      </w:r>
      <w:r w:rsidR="00B83529">
        <w:rPr>
          <w:rFonts w:ascii="Arial" w:hAnsi="Arial" w:cs="Arial"/>
        </w:rPr>
        <w:t xml:space="preserve"> Toto vybavení se má odvíjet od vybavení stanoveného pro poskytování zdravotní péče </w:t>
      </w:r>
      <w:r w:rsidR="00BC4A30">
        <w:rPr>
          <w:rFonts w:ascii="Arial" w:hAnsi="Arial" w:cs="Arial"/>
        </w:rPr>
        <w:t xml:space="preserve">ve vlastním sociálním prostředí pacienta </w:t>
      </w:r>
      <w:r w:rsidR="000C6FFF">
        <w:rPr>
          <w:rFonts w:ascii="Arial" w:hAnsi="Arial" w:cs="Arial"/>
        </w:rPr>
        <w:t>(</w:t>
      </w:r>
      <w:r w:rsidR="00BC4A30">
        <w:rPr>
          <w:rFonts w:ascii="Arial" w:hAnsi="Arial" w:cs="Arial"/>
        </w:rPr>
        <w:t xml:space="preserve">k tomu srov. podrobně </w:t>
      </w:r>
      <w:r w:rsidR="000C6FFF">
        <w:rPr>
          <w:rFonts w:ascii="Arial" w:hAnsi="Arial" w:cs="Arial"/>
        </w:rPr>
        <w:t xml:space="preserve">Přílohu č. 11 vyhlášky č. 92/2012 Sb.), jež je stanoveno následovně: </w:t>
      </w:r>
    </w:p>
    <w:p w14:paraId="3640A459" w14:textId="5FBD7682" w:rsidR="006952A1" w:rsidRPr="006952A1" w:rsidRDefault="000C6FFF" w:rsidP="006952A1">
      <w:pPr>
        <w:widowControl w:val="0"/>
        <w:autoSpaceDE w:val="0"/>
        <w:autoSpaceDN w:val="0"/>
        <w:adjustRightInd w:val="0"/>
        <w:spacing w:line="240" w:lineRule="auto"/>
        <w:jc w:val="both"/>
        <w:rPr>
          <w:rFonts w:ascii="Arial" w:hAnsi="Arial" w:cs="Arial"/>
        </w:rPr>
      </w:pPr>
      <w:r>
        <w:rPr>
          <w:rFonts w:ascii="Arial" w:hAnsi="Arial" w:cs="Arial"/>
        </w:rPr>
        <w:tab/>
      </w:r>
      <w:r w:rsidR="006952A1" w:rsidRPr="006952A1">
        <w:rPr>
          <w:rFonts w:ascii="Arial" w:hAnsi="Arial" w:cs="Arial"/>
        </w:rPr>
        <w:t>a)</w:t>
      </w:r>
      <w:r w:rsidR="006952A1">
        <w:rPr>
          <w:rFonts w:ascii="Arial" w:hAnsi="Arial" w:cs="Arial"/>
        </w:rPr>
        <w:t xml:space="preserve"> </w:t>
      </w:r>
      <w:r w:rsidR="006952A1" w:rsidRPr="006952A1">
        <w:rPr>
          <w:rFonts w:ascii="Arial" w:hAnsi="Arial" w:cs="Arial"/>
        </w:rPr>
        <w:t>nábytek pro práci všeobecné sestry,</w:t>
      </w:r>
    </w:p>
    <w:p w14:paraId="2E33B379" w14:textId="5ACB989A" w:rsidR="006952A1" w:rsidRPr="006952A1" w:rsidRDefault="006952A1" w:rsidP="006952A1">
      <w:pPr>
        <w:widowControl w:val="0"/>
        <w:autoSpaceDE w:val="0"/>
        <w:autoSpaceDN w:val="0"/>
        <w:adjustRightInd w:val="0"/>
        <w:spacing w:line="240" w:lineRule="auto"/>
        <w:ind w:left="720"/>
        <w:jc w:val="both"/>
        <w:rPr>
          <w:rFonts w:ascii="Arial" w:hAnsi="Arial" w:cs="Arial"/>
        </w:rPr>
      </w:pPr>
      <w:r w:rsidRPr="006952A1">
        <w:rPr>
          <w:rFonts w:ascii="Arial" w:hAnsi="Arial" w:cs="Arial"/>
        </w:rPr>
        <w:t>b)</w:t>
      </w:r>
      <w:r>
        <w:rPr>
          <w:rFonts w:ascii="Arial" w:hAnsi="Arial" w:cs="Arial"/>
        </w:rPr>
        <w:t xml:space="preserve"> </w:t>
      </w:r>
      <w:r w:rsidRPr="006952A1">
        <w:rPr>
          <w:rFonts w:ascii="Arial" w:hAnsi="Arial" w:cs="Arial"/>
        </w:rPr>
        <w:t>kartotéční skříň, pokud není zdravotnická dokumentace vedena výhradně v elektronické podobě,</w:t>
      </w:r>
    </w:p>
    <w:p w14:paraId="5BCCAA39" w14:textId="5C00EC2E" w:rsidR="006952A1" w:rsidRPr="006952A1" w:rsidRDefault="006952A1" w:rsidP="006952A1">
      <w:pPr>
        <w:widowControl w:val="0"/>
        <w:autoSpaceDE w:val="0"/>
        <w:autoSpaceDN w:val="0"/>
        <w:adjustRightInd w:val="0"/>
        <w:spacing w:line="240" w:lineRule="auto"/>
        <w:ind w:firstLine="720"/>
        <w:jc w:val="both"/>
        <w:rPr>
          <w:rFonts w:ascii="Arial" w:hAnsi="Arial" w:cs="Arial"/>
        </w:rPr>
      </w:pPr>
      <w:r w:rsidRPr="006952A1">
        <w:rPr>
          <w:rFonts w:ascii="Arial" w:hAnsi="Arial" w:cs="Arial"/>
        </w:rPr>
        <w:t>c)</w:t>
      </w:r>
      <w:r>
        <w:rPr>
          <w:rFonts w:ascii="Arial" w:hAnsi="Arial" w:cs="Arial"/>
        </w:rPr>
        <w:t xml:space="preserve"> </w:t>
      </w:r>
      <w:r w:rsidRPr="006952A1">
        <w:rPr>
          <w:rFonts w:ascii="Arial" w:hAnsi="Arial" w:cs="Arial"/>
        </w:rPr>
        <w:t>připojení k veřejné telefonní síti mobilní,</w:t>
      </w:r>
    </w:p>
    <w:p w14:paraId="3969F3B3" w14:textId="3A2973E1" w:rsidR="006952A1" w:rsidRPr="006952A1" w:rsidRDefault="006952A1" w:rsidP="006952A1">
      <w:pPr>
        <w:widowControl w:val="0"/>
        <w:autoSpaceDE w:val="0"/>
        <w:autoSpaceDN w:val="0"/>
        <w:adjustRightInd w:val="0"/>
        <w:spacing w:line="240" w:lineRule="auto"/>
        <w:ind w:firstLine="720"/>
        <w:jc w:val="both"/>
        <w:rPr>
          <w:rFonts w:ascii="Arial" w:hAnsi="Arial" w:cs="Arial"/>
        </w:rPr>
      </w:pPr>
      <w:r w:rsidRPr="006952A1">
        <w:rPr>
          <w:rFonts w:ascii="Arial" w:hAnsi="Arial" w:cs="Arial"/>
        </w:rPr>
        <w:t>d)</w:t>
      </w:r>
      <w:r>
        <w:rPr>
          <w:rFonts w:ascii="Arial" w:hAnsi="Arial" w:cs="Arial"/>
        </w:rPr>
        <w:t xml:space="preserve"> </w:t>
      </w:r>
      <w:r w:rsidRPr="006952A1">
        <w:rPr>
          <w:rFonts w:ascii="Arial" w:hAnsi="Arial" w:cs="Arial"/>
        </w:rPr>
        <w:t>tonometr,</w:t>
      </w:r>
    </w:p>
    <w:p w14:paraId="647F5994" w14:textId="39780838" w:rsidR="006952A1" w:rsidRPr="006952A1" w:rsidRDefault="006952A1" w:rsidP="006952A1">
      <w:pPr>
        <w:widowControl w:val="0"/>
        <w:autoSpaceDE w:val="0"/>
        <w:autoSpaceDN w:val="0"/>
        <w:adjustRightInd w:val="0"/>
        <w:spacing w:line="240" w:lineRule="auto"/>
        <w:ind w:firstLine="720"/>
        <w:jc w:val="both"/>
        <w:rPr>
          <w:rFonts w:ascii="Arial" w:hAnsi="Arial" w:cs="Arial"/>
        </w:rPr>
      </w:pPr>
      <w:r w:rsidRPr="006952A1">
        <w:rPr>
          <w:rFonts w:ascii="Arial" w:hAnsi="Arial" w:cs="Arial"/>
        </w:rPr>
        <w:t>e)</w:t>
      </w:r>
      <w:r>
        <w:rPr>
          <w:rFonts w:ascii="Arial" w:hAnsi="Arial" w:cs="Arial"/>
        </w:rPr>
        <w:t xml:space="preserve"> </w:t>
      </w:r>
      <w:r w:rsidRPr="006952A1">
        <w:rPr>
          <w:rFonts w:ascii="Arial" w:hAnsi="Arial" w:cs="Arial"/>
        </w:rPr>
        <w:t>fonendoskop,</w:t>
      </w:r>
    </w:p>
    <w:p w14:paraId="0CA2B178" w14:textId="07428F07" w:rsidR="006952A1" w:rsidRPr="006952A1" w:rsidRDefault="006952A1" w:rsidP="006952A1">
      <w:pPr>
        <w:widowControl w:val="0"/>
        <w:autoSpaceDE w:val="0"/>
        <w:autoSpaceDN w:val="0"/>
        <w:adjustRightInd w:val="0"/>
        <w:spacing w:line="240" w:lineRule="auto"/>
        <w:ind w:firstLine="720"/>
        <w:jc w:val="both"/>
        <w:rPr>
          <w:rFonts w:ascii="Arial" w:hAnsi="Arial" w:cs="Arial"/>
        </w:rPr>
      </w:pPr>
      <w:r w:rsidRPr="006952A1">
        <w:rPr>
          <w:rFonts w:ascii="Arial" w:hAnsi="Arial" w:cs="Arial"/>
        </w:rPr>
        <w:t>f)</w:t>
      </w:r>
      <w:r>
        <w:rPr>
          <w:rFonts w:ascii="Arial" w:hAnsi="Arial" w:cs="Arial"/>
        </w:rPr>
        <w:t xml:space="preserve"> </w:t>
      </w:r>
      <w:r w:rsidRPr="006952A1">
        <w:rPr>
          <w:rFonts w:ascii="Arial" w:hAnsi="Arial" w:cs="Arial"/>
        </w:rPr>
        <w:t>teploměr lékařský,</w:t>
      </w:r>
    </w:p>
    <w:p w14:paraId="35AE9F9F" w14:textId="64DE8835" w:rsidR="006952A1" w:rsidRPr="006952A1" w:rsidRDefault="006952A1" w:rsidP="006952A1">
      <w:pPr>
        <w:widowControl w:val="0"/>
        <w:autoSpaceDE w:val="0"/>
        <w:autoSpaceDN w:val="0"/>
        <w:adjustRightInd w:val="0"/>
        <w:spacing w:line="240" w:lineRule="auto"/>
        <w:ind w:firstLine="720"/>
        <w:jc w:val="both"/>
        <w:rPr>
          <w:rFonts w:ascii="Arial" w:hAnsi="Arial" w:cs="Arial"/>
        </w:rPr>
      </w:pPr>
      <w:r w:rsidRPr="006952A1">
        <w:rPr>
          <w:rFonts w:ascii="Arial" w:hAnsi="Arial" w:cs="Arial"/>
        </w:rPr>
        <w:t>g)</w:t>
      </w:r>
      <w:r>
        <w:rPr>
          <w:rFonts w:ascii="Arial" w:hAnsi="Arial" w:cs="Arial"/>
        </w:rPr>
        <w:t xml:space="preserve"> </w:t>
      </w:r>
      <w:r w:rsidRPr="006952A1">
        <w:rPr>
          <w:rFonts w:ascii="Arial" w:hAnsi="Arial" w:cs="Arial"/>
        </w:rPr>
        <w:t>pomůcky k odběru biologického materiálu,</w:t>
      </w:r>
    </w:p>
    <w:p w14:paraId="39E34E3C" w14:textId="105E8AEB" w:rsidR="006952A1" w:rsidRPr="006952A1" w:rsidRDefault="006952A1" w:rsidP="006952A1">
      <w:pPr>
        <w:widowControl w:val="0"/>
        <w:autoSpaceDE w:val="0"/>
        <w:autoSpaceDN w:val="0"/>
        <w:adjustRightInd w:val="0"/>
        <w:spacing w:line="240" w:lineRule="auto"/>
        <w:ind w:firstLine="720"/>
        <w:jc w:val="both"/>
        <w:rPr>
          <w:rFonts w:ascii="Arial" w:hAnsi="Arial" w:cs="Arial"/>
        </w:rPr>
      </w:pPr>
      <w:r w:rsidRPr="006952A1">
        <w:rPr>
          <w:rFonts w:ascii="Arial" w:hAnsi="Arial" w:cs="Arial"/>
        </w:rPr>
        <w:t>h)</w:t>
      </w:r>
      <w:r>
        <w:rPr>
          <w:rFonts w:ascii="Arial" w:hAnsi="Arial" w:cs="Arial"/>
        </w:rPr>
        <w:t xml:space="preserve"> </w:t>
      </w:r>
      <w:r w:rsidRPr="006952A1">
        <w:rPr>
          <w:rFonts w:ascii="Arial" w:hAnsi="Arial" w:cs="Arial"/>
        </w:rPr>
        <w:t>pomůcky pro ošetřování chronických ran,</w:t>
      </w:r>
    </w:p>
    <w:p w14:paraId="5E046C12" w14:textId="64080B2C" w:rsidR="006952A1" w:rsidRPr="006952A1" w:rsidRDefault="006952A1" w:rsidP="006952A1">
      <w:pPr>
        <w:widowControl w:val="0"/>
        <w:autoSpaceDE w:val="0"/>
        <w:autoSpaceDN w:val="0"/>
        <w:adjustRightInd w:val="0"/>
        <w:spacing w:line="240" w:lineRule="auto"/>
        <w:ind w:firstLine="720"/>
        <w:jc w:val="both"/>
        <w:rPr>
          <w:rFonts w:ascii="Arial" w:hAnsi="Arial" w:cs="Arial"/>
        </w:rPr>
      </w:pPr>
      <w:r w:rsidRPr="006952A1">
        <w:rPr>
          <w:rFonts w:ascii="Arial" w:hAnsi="Arial" w:cs="Arial"/>
        </w:rPr>
        <w:t>i</w:t>
      </w:r>
      <w:r>
        <w:rPr>
          <w:rFonts w:ascii="Arial" w:hAnsi="Arial" w:cs="Arial"/>
        </w:rPr>
        <w:t xml:space="preserve">) </w:t>
      </w:r>
      <w:r w:rsidRPr="006952A1">
        <w:rPr>
          <w:rFonts w:ascii="Arial" w:hAnsi="Arial" w:cs="Arial"/>
        </w:rPr>
        <w:t>pomůcky pro katetrizaci močového měchýře ženy,</w:t>
      </w:r>
    </w:p>
    <w:p w14:paraId="20EFA916" w14:textId="7265B9F6" w:rsidR="006952A1" w:rsidRPr="006952A1" w:rsidRDefault="006952A1" w:rsidP="006952A1">
      <w:pPr>
        <w:widowControl w:val="0"/>
        <w:autoSpaceDE w:val="0"/>
        <w:autoSpaceDN w:val="0"/>
        <w:adjustRightInd w:val="0"/>
        <w:spacing w:line="240" w:lineRule="auto"/>
        <w:ind w:firstLine="720"/>
        <w:jc w:val="both"/>
        <w:rPr>
          <w:rFonts w:ascii="Arial" w:hAnsi="Arial" w:cs="Arial"/>
        </w:rPr>
      </w:pPr>
      <w:r w:rsidRPr="006952A1">
        <w:rPr>
          <w:rFonts w:ascii="Arial" w:hAnsi="Arial" w:cs="Arial"/>
        </w:rPr>
        <w:t>j)</w:t>
      </w:r>
      <w:r>
        <w:rPr>
          <w:rFonts w:ascii="Arial" w:hAnsi="Arial" w:cs="Arial"/>
        </w:rPr>
        <w:t xml:space="preserve"> </w:t>
      </w:r>
      <w:r w:rsidRPr="006952A1">
        <w:rPr>
          <w:rFonts w:ascii="Arial" w:hAnsi="Arial" w:cs="Arial"/>
        </w:rPr>
        <w:t>glukometr,</w:t>
      </w:r>
    </w:p>
    <w:p w14:paraId="65BDC147" w14:textId="3A38874B" w:rsidR="006952A1" w:rsidRPr="006952A1" w:rsidRDefault="006952A1" w:rsidP="006952A1">
      <w:pPr>
        <w:widowControl w:val="0"/>
        <w:autoSpaceDE w:val="0"/>
        <w:autoSpaceDN w:val="0"/>
        <w:adjustRightInd w:val="0"/>
        <w:spacing w:line="240" w:lineRule="auto"/>
        <w:ind w:firstLine="720"/>
        <w:jc w:val="both"/>
        <w:rPr>
          <w:rFonts w:ascii="Arial" w:hAnsi="Arial" w:cs="Arial"/>
        </w:rPr>
      </w:pPr>
      <w:r w:rsidRPr="006952A1">
        <w:rPr>
          <w:rFonts w:ascii="Arial" w:hAnsi="Arial" w:cs="Arial"/>
        </w:rPr>
        <w:t>k)</w:t>
      </w:r>
      <w:r>
        <w:rPr>
          <w:rFonts w:ascii="Arial" w:hAnsi="Arial" w:cs="Arial"/>
        </w:rPr>
        <w:t xml:space="preserve"> </w:t>
      </w:r>
      <w:r w:rsidRPr="006952A1">
        <w:rPr>
          <w:rFonts w:ascii="Arial" w:hAnsi="Arial" w:cs="Arial"/>
        </w:rPr>
        <w:t>irigátor, pokud je péče poskytována pacientům s potížemi při vyprazdňování,</w:t>
      </w:r>
    </w:p>
    <w:p w14:paraId="5C11DDF8" w14:textId="0C065A98" w:rsidR="006952A1" w:rsidRPr="006952A1" w:rsidRDefault="006952A1" w:rsidP="006952A1">
      <w:pPr>
        <w:widowControl w:val="0"/>
        <w:autoSpaceDE w:val="0"/>
        <w:autoSpaceDN w:val="0"/>
        <w:adjustRightInd w:val="0"/>
        <w:spacing w:line="240" w:lineRule="auto"/>
        <w:ind w:left="720"/>
        <w:jc w:val="both"/>
        <w:rPr>
          <w:rFonts w:ascii="Arial" w:hAnsi="Arial" w:cs="Arial"/>
        </w:rPr>
      </w:pPr>
      <w:r w:rsidRPr="006952A1">
        <w:rPr>
          <w:rFonts w:ascii="Arial" w:hAnsi="Arial" w:cs="Arial"/>
        </w:rPr>
        <w:t>l)</w:t>
      </w:r>
      <w:r>
        <w:rPr>
          <w:rFonts w:ascii="Arial" w:hAnsi="Arial" w:cs="Arial"/>
        </w:rPr>
        <w:t xml:space="preserve"> </w:t>
      </w:r>
      <w:r w:rsidRPr="006952A1">
        <w:rPr>
          <w:rFonts w:ascii="Arial" w:hAnsi="Arial" w:cs="Arial"/>
        </w:rPr>
        <w:t>pomůcky pro poskytnutí první pomoci včetně kardiopulmonální resuscitace, tj. resuscitační rouška, rukavice, výbava pro stavění krvácení,</w:t>
      </w:r>
    </w:p>
    <w:p w14:paraId="22DD5490" w14:textId="4D54122A" w:rsidR="005C5A79" w:rsidRPr="006952A1" w:rsidRDefault="006952A1" w:rsidP="006952A1">
      <w:pPr>
        <w:widowControl w:val="0"/>
        <w:autoSpaceDE w:val="0"/>
        <w:autoSpaceDN w:val="0"/>
        <w:adjustRightInd w:val="0"/>
        <w:spacing w:line="240" w:lineRule="auto"/>
        <w:ind w:firstLine="720"/>
        <w:jc w:val="both"/>
        <w:rPr>
          <w:rFonts w:ascii="Arial" w:hAnsi="Arial" w:cs="Arial"/>
        </w:rPr>
      </w:pPr>
      <w:r w:rsidRPr="006952A1">
        <w:rPr>
          <w:rFonts w:ascii="Arial" w:hAnsi="Arial" w:cs="Arial"/>
        </w:rPr>
        <w:t>m)</w:t>
      </w:r>
      <w:r>
        <w:rPr>
          <w:rFonts w:ascii="Arial" w:hAnsi="Arial" w:cs="Arial"/>
        </w:rPr>
        <w:t xml:space="preserve"> </w:t>
      </w:r>
      <w:r w:rsidRPr="006952A1">
        <w:rPr>
          <w:rFonts w:ascii="Arial" w:hAnsi="Arial" w:cs="Arial"/>
        </w:rPr>
        <w:t>box pro přepravu biologického materiálu.</w:t>
      </w:r>
    </w:p>
    <w:p w14:paraId="553EC56B" w14:textId="77777777" w:rsidR="006952A1" w:rsidRDefault="006952A1">
      <w:pPr>
        <w:rPr>
          <w:rFonts w:ascii="Arial" w:hAnsi="Arial" w:cs="Arial"/>
          <w:b/>
          <w:bCs/>
        </w:rPr>
      </w:pPr>
      <w:r>
        <w:rPr>
          <w:rFonts w:ascii="Arial" w:hAnsi="Arial" w:cs="Arial"/>
          <w:b/>
          <w:bCs/>
        </w:rPr>
        <w:br w:type="page"/>
      </w:r>
    </w:p>
    <w:p w14:paraId="6360FFF5" w14:textId="764BCE85" w:rsidR="00184C23" w:rsidRDefault="006952A1" w:rsidP="00F769E0">
      <w:pPr>
        <w:jc w:val="both"/>
        <w:rPr>
          <w:rFonts w:ascii="Arial" w:hAnsi="Arial" w:cs="Arial"/>
          <w:b/>
          <w:bCs/>
        </w:rPr>
      </w:pPr>
      <w:r>
        <w:rPr>
          <w:rFonts w:ascii="Arial" w:hAnsi="Arial" w:cs="Arial"/>
          <w:b/>
          <w:bCs/>
        </w:rPr>
        <w:lastRenderedPageBreak/>
        <w:t>Teze v</w:t>
      </w:r>
      <w:r w:rsidR="00184C23">
        <w:rPr>
          <w:rFonts w:ascii="Arial" w:hAnsi="Arial" w:cs="Arial"/>
          <w:b/>
          <w:bCs/>
        </w:rPr>
        <w:t>yhlášk</w:t>
      </w:r>
      <w:r>
        <w:rPr>
          <w:rFonts w:ascii="Arial" w:hAnsi="Arial" w:cs="Arial"/>
          <w:b/>
          <w:bCs/>
        </w:rPr>
        <w:t>y, kterou se mění vyhláška</w:t>
      </w:r>
      <w:r w:rsidR="00184C23">
        <w:rPr>
          <w:rFonts w:ascii="Arial" w:hAnsi="Arial" w:cs="Arial"/>
          <w:b/>
          <w:bCs/>
        </w:rPr>
        <w:t xml:space="preserve"> č. 99/</w:t>
      </w:r>
      <w:r>
        <w:rPr>
          <w:rFonts w:ascii="Arial" w:hAnsi="Arial" w:cs="Arial"/>
          <w:b/>
          <w:bCs/>
        </w:rPr>
        <w:t>2012</w:t>
      </w:r>
      <w:r w:rsidR="00184C23">
        <w:rPr>
          <w:rFonts w:ascii="Arial" w:hAnsi="Arial" w:cs="Arial"/>
          <w:b/>
          <w:bCs/>
        </w:rPr>
        <w:t xml:space="preserve"> Sb., o požadavcích na minimální personální zabezpečení zdravotních služeb, ve znění pozdějších předpisů</w:t>
      </w:r>
    </w:p>
    <w:p w14:paraId="66AB6CC1" w14:textId="538D571C" w:rsidR="00EF16CE" w:rsidRDefault="006952A1" w:rsidP="006952A1">
      <w:pPr>
        <w:widowControl w:val="0"/>
        <w:autoSpaceDE w:val="0"/>
        <w:autoSpaceDN w:val="0"/>
        <w:adjustRightInd w:val="0"/>
        <w:spacing w:line="240" w:lineRule="auto"/>
        <w:jc w:val="both"/>
        <w:rPr>
          <w:rFonts w:ascii="Arial" w:hAnsi="Arial" w:cs="Arial"/>
        </w:rPr>
      </w:pPr>
      <w:r w:rsidRPr="006952A1">
        <w:rPr>
          <w:rFonts w:ascii="Arial" w:hAnsi="Arial" w:cs="Arial"/>
        </w:rPr>
        <w:t>V návaznosti na přijetí zákona, kterým se mění zákon č. 108/2006 Sb., o sociálních službách, ve znění pozdějších předpisů, zákon č. 372/2011 Sb., o zdravotních službách a podmínkách jejich poskytování (zákon o zdravotních službách), ve znění pozdějších předpisů, a zákon č. 48/1997 Sb., o veřejném zdravotním pojištění a o změně a doplnění některých souvisejících zákonů, ve znění pozdějších předpisů Ministerstvo zdravotnictví vydá vyhlášku, kterou se mění vyhláška č. 99/2012 Sb., o požadavcích na minimální personální zabezpečení zdravotních služeb, ve znění pozdějších předpisů (dále jen „vyhláška č. 9</w:t>
      </w:r>
      <w:r>
        <w:rPr>
          <w:rFonts w:ascii="Arial" w:hAnsi="Arial" w:cs="Arial"/>
        </w:rPr>
        <w:t>9</w:t>
      </w:r>
      <w:r w:rsidRPr="006952A1">
        <w:rPr>
          <w:rFonts w:ascii="Arial" w:hAnsi="Arial" w:cs="Arial"/>
        </w:rPr>
        <w:t>/2012 Sb.“).</w:t>
      </w:r>
    </w:p>
    <w:p w14:paraId="74630EC6" w14:textId="3ABAE358" w:rsidR="00604999" w:rsidRDefault="00867585" w:rsidP="00867585">
      <w:pPr>
        <w:widowControl w:val="0"/>
        <w:autoSpaceDE w:val="0"/>
        <w:autoSpaceDN w:val="0"/>
        <w:adjustRightInd w:val="0"/>
        <w:spacing w:line="240" w:lineRule="auto"/>
        <w:jc w:val="center"/>
        <w:rPr>
          <w:rFonts w:ascii="Arial" w:hAnsi="Arial" w:cs="Arial"/>
        </w:rPr>
      </w:pPr>
      <w:r>
        <w:rPr>
          <w:rFonts w:ascii="Arial" w:hAnsi="Arial" w:cs="Arial"/>
        </w:rPr>
        <w:t xml:space="preserve">I. </w:t>
      </w:r>
    </w:p>
    <w:p w14:paraId="507C33DC" w14:textId="44BE541A" w:rsidR="00CB7AE9" w:rsidRDefault="007838BA" w:rsidP="00C33E72">
      <w:pPr>
        <w:widowControl w:val="0"/>
        <w:autoSpaceDE w:val="0"/>
        <w:autoSpaceDN w:val="0"/>
        <w:adjustRightInd w:val="0"/>
        <w:spacing w:line="240" w:lineRule="auto"/>
        <w:jc w:val="both"/>
        <w:rPr>
          <w:rFonts w:ascii="Arial" w:hAnsi="Arial" w:cs="Arial"/>
        </w:rPr>
      </w:pPr>
      <w:r>
        <w:rPr>
          <w:rFonts w:ascii="Arial" w:hAnsi="Arial" w:cs="Arial"/>
        </w:rPr>
        <w:t xml:space="preserve">1. </w:t>
      </w:r>
      <w:r w:rsidRPr="007838BA">
        <w:rPr>
          <w:rFonts w:ascii="Arial" w:hAnsi="Arial" w:cs="Arial"/>
        </w:rPr>
        <w:t xml:space="preserve">Bude upravena Příloha č. </w:t>
      </w:r>
      <w:r>
        <w:rPr>
          <w:rFonts w:ascii="Arial" w:hAnsi="Arial" w:cs="Arial"/>
        </w:rPr>
        <w:t>3</w:t>
      </w:r>
      <w:r w:rsidRPr="007838BA">
        <w:rPr>
          <w:rFonts w:ascii="Arial" w:hAnsi="Arial" w:cs="Arial"/>
        </w:rPr>
        <w:t xml:space="preserve"> vyhlášky č. 9</w:t>
      </w:r>
      <w:r>
        <w:rPr>
          <w:rFonts w:ascii="Arial" w:hAnsi="Arial" w:cs="Arial"/>
        </w:rPr>
        <w:t>9</w:t>
      </w:r>
      <w:r w:rsidRPr="007838BA">
        <w:rPr>
          <w:rFonts w:ascii="Arial" w:hAnsi="Arial" w:cs="Arial"/>
        </w:rPr>
        <w:t xml:space="preserve">/2012 Sb. stanovující specifické požadavky na </w:t>
      </w:r>
      <w:r w:rsidR="00B853F7">
        <w:rPr>
          <w:rFonts w:ascii="Arial" w:hAnsi="Arial" w:cs="Arial"/>
        </w:rPr>
        <w:t>minimální personální zabezpečení zdravotních služeb poskytovaných v rámci zdravotnických zařízení</w:t>
      </w:r>
      <w:r w:rsidRPr="007838BA">
        <w:rPr>
          <w:rFonts w:ascii="Arial" w:hAnsi="Arial" w:cs="Arial"/>
        </w:rPr>
        <w:t xml:space="preserve"> lůžkové péče; tato příloha bude nově upravovat požadavky na </w:t>
      </w:r>
      <w:r w:rsidR="002F647C">
        <w:rPr>
          <w:rFonts w:ascii="Arial" w:hAnsi="Arial" w:cs="Arial"/>
        </w:rPr>
        <w:t xml:space="preserve">personální zabezpečení </w:t>
      </w:r>
      <w:r w:rsidRPr="007838BA">
        <w:rPr>
          <w:rFonts w:ascii="Arial" w:hAnsi="Arial" w:cs="Arial"/>
        </w:rPr>
        <w:t xml:space="preserve">sociálně zdravotní lůžkové péče. Tyto požadavky </w:t>
      </w:r>
      <w:r w:rsidR="00CF2D01">
        <w:rPr>
          <w:rFonts w:ascii="Arial" w:hAnsi="Arial" w:cs="Arial"/>
        </w:rPr>
        <w:t>budou navrženy následovně:</w:t>
      </w:r>
    </w:p>
    <w:p w14:paraId="58DDBE34" w14:textId="78E0AB9E" w:rsidR="00CF2D01" w:rsidRPr="00CF2D01" w:rsidRDefault="00CF2D01" w:rsidP="00CF2D01">
      <w:pPr>
        <w:widowControl w:val="0"/>
        <w:autoSpaceDE w:val="0"/>
        <w:autoSpaceDN w:val="0"/>
        <w:adjustRightInd w:val="0"/>
        <w:spacing w:line="240" w:lineRule="auto"/>
        <w:ind w:left="720"/>
        <w:jc w:val="both"/>
        <w:rPr>
          <w:rFonts w:ascii="Arial" w:hAnsi="Arial" w:cs="Arial"/>
        </w:rPr>
      </w:pPr>
      <w:r w:rsidRPr="00CF2D01">
        <w:rPr>
          <w:rFonts w:ascii="Arial" w:hAnsi="Arial" w:cs="Arial"/>
        </w:rPr>
        <w:t>a) lékař se specializovanou způsobilostí, zvláštní odbornou způsobilostí nebo zvláštní specializovanou způsobilostí 0,2 úvazku</w:t>
      </w:r>
      <w:r w:rsidR="004D187B">
        <w:rPr>
          <w:rFonts w:ascii="Arial" w:hAnsi="Arial" w:cs="Arial"/>
        </w:rPr>
        <w:t xml:space="preserve"> (p</w:t>
      </w:r>
      <w:r w:rsidR="004D187B" w:rsidRPr="007708BE">
        <w:rPr>
          <w:rFonts w:ascii="Arial" w:hAnsi="Arial" w:cs="Arial"/>
        </w:rPr>
        <w:t xml:space="preserve">okud </w:t>
      </w:r>
      <w:r w:rsidR="004D187B">
        <w:rPr>
          <w:rFonts w:ascii="Arial" w:hAnsi="Arial" w:cs="Arial"/>
        </w:rPr>
        <w:t>bude</w:t>
      </w:r>
      <w:r w:rsidR="004D187B" w:rsidRPr="007708BE">
        <w:rPr>
          <w:rFonts w:ascii="Arial" w:hAnsi="Arial" w:cs="Arial"/>
        </w:rPr>
        <w:t xml:space="preserve"> poskytována lůžková zdravotní péče výhradně dětem, </w:t>
      </w:r>
      <w:r w:rsidR="004D187B">
        <w:rPr>
          <w:rFonts w:ascii="Arial" w:hAnsi="Arial" w:cs="Arial"/>
        </w:rPr>
        <w:t>bude</w:t>
      </w:r>
      <w:r w:rsidR="004D187B" w:rsidRPr="007708BE">
        <w:rPr>
          <w:rFonts w:ascii="Arial" w:hAnsi="Arial" w:cs="Arial"/>
        </w:rPr>
        <w:t xml:space="preserve"> zajištěna lékařem se společným základním kmenem pediatrickým</w:t>
      </w:r>
      <w:r w:rsidR="004D187B">
        <w:rPr>
          <w:rFonts w:ascii="Arial" w:hAnsi="Arial" w:cs="Arial"/>
        </w:rPr>
        <w:t>)</w:t>
      </w:r>
      <w:r w:rsidRPr="00CF2D01">
        <w:rPr>
          <w:rFonts w:ascii="Arial" w:hAnsi="Arial" w:cs="Arial"/>
        </w:rPr>
        <w:t xml:space="preserve">, </w:t>
      </w:r>
    </w:p>
    <w:p w14:paraId="3FD0B490" w14:textId="7622EAFE" w:rsidR="00CF2D01" w:rsidRPr="00CF2D01" w:rsidRDefault="00CF2D01" w:rsidP="00CF2D01">
      <w:pPr>
        <w:widowControl w:val="0"/>
        <w:autoSpaceDE w:val="0"/>
        <w:autoSpaceDN w:val="0"/>
        <w:adjustRightInd w:val="0"/>
        <w:spacing w:line="240" w:lineRule="auto"/>
        <w:ind w:firstLine="720"/>
        <w:jc w:val="both"/>
        <w:rPr>
          <w:rFonts w:ascii="Arial" w:hAnsi="Arial" w:cs="Arial"/>
        </w:rPr>
      </w:pPr>
      <w:r w:rsidRPr="00CF2D01">
        <w:rPr>
          <w:rFonts w:ascii="Arial" w:hAnsi="Arial" w:cs="Arial"/>
        </w:rPr>
        <w:t xml:space="preserve">b) všeobecná sestra se specializovanou způsobilostí bez dohledu 1,0 úvazku, </w:t>
      </w:r>
    </w:p>
    <w:p w14:paraId="0E6A6921" w14:textId="77777777" w:rsidR="004F7C5A" w:rsidRDefault="00CF2D01" w:rsidP="004F7C5A">
      <w:pPr>
        <w:widowControl w:val="0"/>
        <w:autoSpaceDE w:val="0"/>
        <w:autoSpaceDN w:val="0"/>
        <w:adjustRightInd w:val="0"/>
        <w:spacing w:line="240" w:lineRule="auto"/>
        <w:ind w:left="720"/>
        <w:jc w:val="both"/>
        <w:rPr>
          <w:rFonts w:ascii="Arial" w:hAnsi="Arial" w:cs="Arial"/>
        </w:rPr>
      </w:pPr>
      <w:r w:rsidRPr="00CF2D01">
        <w:rPr>
          <w:rFonts w:ascii="Arial" w:hAnsi="Arial" w:cs="Arial"/>
        </w:rPr>
        <w:t>c) všeobecná sestra bez dohledu a všeobecná sestra nebo praktická sestra celkem 6,0 úvazku,</w:t>
      </w:r>
    </w:p>
    <w:p w14:paraId="0D81E12A" w14:textId="306D9CE7" w:rsidR="00CF2D01" w:rsidRPr="00CF2D01" w:rsidRDefault="004F7C5A" w:rsidP="004F7C5A">
      <w:pPr>
        <w:widowControl w:val="0"/>
        <w:autoSpaceDE w:val="0"/>
        <w:autoSpaceDN w:val="0"/>
        <w:adjustRightInd w:val="0"/>
        <w:spacing w:line="240" w:lineRule="auto"/>
        <w:ind w:left="1440"/>
        <w:jc w:val="both"/>
        <w:rPr>
          <w:rFonts w:ascii="Arial" w:hAnsi="Arial" w:cs="Arial"/>
        </w:rPr>
      </w:pPr>
      <w:r>
        <w:rPr>
          <w:rFonts w:ascii="Arial" w:hAnsi="Arial" w:cs="Arial"/>
        </w:rPr>
        <w:t>(</w:t>
      </w:r>
      <w:r w:rsidRPr="007708BE">
        <w:rPr>
          <w:rFonts w:ascii="Arial" w:hAnsi="Arial" w:cs="Arial"/>
        </w:rPr>
        <w:t xml:space="preserve">z toho minimálně 30 % úvazků </w:t>
      </w:r>
      <w:r w:rsidR="0091530C">
        <w:rPr>
          <w:rFonts w:ascii="Arial" w:hAnsi="Arial" w:cs="Arial"/>
        </w:rPr>
        <w:t xml:space="preserve">dle písmen b) a c) </w:t>
      </w:r>
      <w:r w:rsidRPr="007708BE">
        <w:rPr>
          <w:rFonts w:ascii="Arial" w:hAnsi="Arial" w:cs="Arial"/>
        </w:rPr>
        <w:t xml:space="preserve">dětská sestra nebo dětská sestra pro intenzivní péči, pokud </w:t>
      </w:r>
      <w:r>
        <w:rPr>
          <w:rFonts w:ascii="Arial" w:hAnsi="Arial" w:cs="Arial"/>
        </w:rPr>
        <w:t>je zdravotní péče poskytována výhradně dětem)</w:t>
      </w:r>
      <w:r w:rsidR="00CF2D01" w:rsidRPr="00CF2D01">
        <w:rPr>
          <w:rFonts w:ascii="Arial" w:hAnsi="Arial" w:cs="Arial"/>
        </w:rPr>
        <w:t xml:space="preserve"> </w:t>
      </w:r>
    </w:p>
    <w:p w14:paraId="2027897B" w14:textId="3D6F5960" w:rsidR="00CF2D01" w:rsidRPr="00CF2D01" w:rsidRDefault="00CF2D01" w:rsidP="00CF2D01">
      <w:pPr>
        <w:widowControl w:val="0"/>
        <w:autoSpaceDE w:val="0"/>
        <w:autoSpaceDN w:val="0"/>
        <w:adjustRightInd w:val="0"/>
        <w:spacing w:line="240" w:lineRule="auto"/>
        <w:ind w:firstLine="720"/>
        <w:jc w:val="both"/>
        <w:rPr>
          <w:rFonts w:ascii="Arial" w:hAnsi="Arial" w:cs="Arial"/>
        </w:rPr>
      </w:pPr>
      <w:r w:rsidRPr="00CF2D01">
        <w:rPr>
          <w:rFonts w:ascii="Arial" w:hAnsi="Arial" w:cs="Arial"/>
        </w:rPr>
        <w:t xml:space="preserve">d) fyzioterapeut bez dohledu 0,2 úvazku a </w:t>
      </w:r>
    </w:p>
    <w:p w14:paraId="13859584" w14:textId="2FAA3ACF" w:rsidR="00CF2D01" w:rsidRDefault="00CF2D01" w:rsidP="00C66AF1">
      <w:pPr>
        <w:widowControl w:val="0"/>
        <w:autoSpaceDE w:val="0"/>
        <w:autoSpaceDN w:val="0"/>
        <w:adjustRightInd w:val="0"/>
        <w:spacing w:line="240" w:lineRule="auto"/>
        <w:ind w:left="720"/>
        <w:jc w:val="both"/>
        <w:rPr>
          <w:rFonts w:ascii="Arial" w:hAnsi="Arial" w:cs="Arial"/>
        </w:rPr>
      </w:pPr>
      <w:r w:rsidRPr="00CF2D01">
        <w:rPr>
          <w:rFonts w:ascii="Arial" w:hAnsi="Arial" w:cs="Arial"/>
        </w:rPr>
        <w:t>e) klinický psycholog – dostupnost</w:t>
      </w:r>
      <w:r w:rsidR="00C66AF1">
        <w:rPr>
          <w:rFonts w:ascii="Arial" w:hAnsi="Arial" w:cs="Arial"/>
        </w:rPr>
        <w:t xml:space="preserve"> (d</w:t>
      </w:r>
      <w:r w:rsidR="00C66AF1" w:rsidRPr="007708BE">
        <w:rPr>
          <w:rFonts w:ascii="Arial" w:hAnsi="Arial" w:cs="Arial"/>
        </w:rPr>
        <w:t xml:space="preserve">ostupností </w:t>
      </w:r>
      <w:r w:rsidR="00C66AF1">
        <w:rPr>
          <w:rFonts w:ascii="Arial" w:hAnsi="Arial" w:cs="Arial"/>
        </w:rPr>
        <w:t>se</w:t>
      </w:r>
      <w:r w:rsidR="00C66AF1" w:rsidRPr="007708BE">
        <w:rPr>
          <w:rFonts w:ascii="Arial" w:hAnsi="Arial" w:cs="Arial"/>
        </w:rPr>
        <w:t xml:space="preserve"> rozumí dostupnost rady a pomoci prostřednictvím telefonu nebo</w:t>
      </w:r>
      <w:r w:rsidR="00C66AF1">
        <w:rPr>
          <w:rFonts w:ascii="Arial" w:hAnsi="Arial" w:cs="Arial"/>
        </w:rPr>
        <w:t> </w:t>
      </w:r>
      <w:r w:rsidR="00C66AF1" w:rsidRPr="007708BE">
        <w:rPr>
          <w:rFonts w:ascii="Arial" w:hAnsi="Arial" w:cs="Arial"/>
        </w:rPr>
        <w:t>elektronicky, v případě vyžádání fyzická přítomnost v závislosti na naléhavosti provedení výkonu a na klinickém stavu pacienta</w:t>
      </w:r>
      <w:proofErr w:type="gramStart"/>
      <w:r w:rsidR="00C66AF1">
        <w:rPr>
          <w:rFonts w:ascii="Arial" w:hAnsi="Arial" w:cs="Arial"/>
        </w:rPr>
        <w:t>)</w:t>
      </w:r>
      <w:r w:rsidR="00C66AF1" w:rsidRPr="007708BE">
        <w:rPr>
          <w:rFonts w:ascii="Arial" w:hAnsi="Arial" w:cs="Arial"/>
        </w:rPr>
        <w:t>.</w:t>
      </w:r>
      <w:r w:rsidRPr="00CF2D01">
        <w:rPr>
          <w:rFonts w:ascii="Arial" w:hAnsi="Arial" w:cs="Arial"/>
        </w:rPr>
        <w:t>.</w:t>
      </w:r>
      <w:proofErr w:type="gramEnd"/>
      <w:r w:rsidRPr="00CF2D01">
        <w:rPr>
          <w:rFonts w:ascii="Arial" w:hAnsi="Arial" w:cs="Arial"/>
        </w:rPr>
        <w:t xml:space="preserve"> </w:t>
      </w:r>
    </w:p>
    <w:p w14:paraId="3A1745B0" w14:textId="1E09FB4E" w:rsidR="004E74BD" w:rsidRDefault="00413F11" w:rsidP="004E74BD">
      <w:pPr>
        <w:widowControl w:val="0"/>
        <w:autoSpaceDE w:val="0"/>
        <w:autoSpaceDN w:val="0"/>
        <w:adjustRightInd w:val="0"/>
        <w:spacing w:line="240" w:lineRule="auto"/>
        <w:jc w:val="both"/>
        <w:rPr>
          <w:rFonts w:ascii="Arial" w:hAnsi="Arial" w:cs="Arial"/>
        </w:rPr>
      </w:pPr>
      <w:r>
        <w:rPr>
          <w:rFonts w:ascii="Arial" w:hAnsi="Arial" w:cs="Arial"/>
        </w:rPr>
        <w:t xml:space="preserve">Na poskytování sociálně zdravotní lůžkové péče se budou podílet také pracovníci v sociálních službách, k tomu srov. </w:t>
      </w:r>
      <w:r w:rsidR="00F45377" w:rsidRPr="00F45377">
        <w:rPr>
          <w:rFonts w:ascii="Arial" w:hAnsi="Arial" w:cs="Arial"/>
          <w:u w:val="single"/>
        </w:rPr>
        <w:t>teze vyhlášky o minimálních personálních podmínkách pro poskytování sociálních služeb.</w:t>
      </w:r>
      <w:r w:rsidR="00F45377" w:rsidRPr="00F45377">
        <w:rPr>
          <w:rFonts w:ascii="Arial" w:hAnsi="Arial" w:cs="Arial"/>
        </w:rPr>
        <w:t xml:space="preserve"> </w:t>
      </w:r>
    </w:p>
    <w:p w14:paraId="41AABD06" w14:textId="45369BAF" w:rsidR="00203BC1" w:rsidRDefault="00203BC1" w:rsidP="004E74BD">
      <w:pPr>
        <w:widowControl w:val="0"/>
        <w:autoSpaceDE w:val="0"/>
        <w:autoSpaceDN w:val="0"/>
        <w:adjustRightInd w:val="0"/>
        <w:spacing w:line="240" w:lineRule="auto"/>
        <w:jc w:val="both"/>
        <w:rPr>
          <w:rFonts w:ascii="Arial" w:hAnsi="Arial" w:cs="Arial"/>
        </w:rPr>
      </w:pPr>
      <w:r>
        <w:rPr>
          <w:rFonts w:ascii="Arial" w:hAnsi="Arial" w:cs="Arial"/>
        </w:rPr>
        <w:t xml:space="preserve">Výše uvedené požadavky jsou stanoveny pro oddělení o kapacitě 30 lůžek. </w:t>
      </w:r>
      <w:r w:rsidRPr="007708BE">
        <w:rPr>
          <w:rFonts w:ascii="Arial" w:hAnsi="Arial" w:cs="Arial"/>
        </w:rPr>
        <w:t>Zabezpečení zdravotnickými pracovníky a jinými odbornými pracovníky nad rámec stanovených požadavků závisí na druhu a objemu poskytované zdravotní péče, oboru a spektru prováděných výkonů a činností tak, aby byla zajištěna kvalita, bezpečí a dostupnost zdravotní péče.</w:t>
      </w:r>
    </w:p>
    <w:p w14:paraId="136C42CD" w14:textId="68F9D41A" w:rsidR="00203BC1" w:rsidRDefault="00DD4D1D" w:rsidP="004E74BD">
      <w:pPr>
        <w:widowControl w:val="0"/>
        <w:autoSpaceDE w:val="0"/>
        <w:autoSpaceDN w:val="0"/>
        <w:adjustRightInd w:val="0"/>
        <w:spacing w:line="240" w:lineRule="auto"/>
        <w:jc w:val="both"/>
        <w:rPr>
          <w:rFonts w:ascii="Arial" w:hAnsi="Arial" w:cs="Arial"/>
        </w:rPr>
      </w:pPr>
      <w:r>
        <w:rPr>
          <w:rFonts w:ascii="Arial" w:hAnsi="Arial" w:cs="Arial"/>
        </w:rPr>
        <w:t>Pokud bude na oddělení sociá</w:t>
      </w:r>
      <w:r w:rsidR="00020EA8">
        <w:rPr>
          <w:rFonts w:ascii="Arial" w:hAnsi="Arial" w:cs="Arial"/>
        </w:rPr>
        <w:t>lně zdravotní lůžkové péče počet lůžek odlišný od 30</w:t>
      </w:r>
      <w:r w:rsidR="00B85A38">
        <w:rPr>
          <w:rFonts w:ascii="Arial" w:hAnsi="Arial" w:cs="Arial"/>
        </w:rPr>
        <w:t>, lze počet úvazků upravit, nesmí však být nižší</w:t>
      </w:r>
      <w:r w:rsidR="002A1706">
        <w:rPr>
          <w:rFonts w:ascii="Arial" w:hAnsi="Arial" w:cs="Arial"/>
        </w:rPr>
        <w:t>,</w:t>
      </w:r>
      <w:r w:rsidR="00B85A38">
        <w:rPr>
          <w:rFonts w:ascii="Arial" w:hAnsi="Arial" w:cs="Arial"/>
        </w:rPr>
        <w:t xml:space="preserve"> </w:t>
      </w:r>
      <w:r w:rsidR="002A1706">
        <w:rPr>
          <w:rFonts w:ascii="Arial" w:hAnsi="Arial" w:cs="Arial"/>
        </w:rPr>
        <w:t xml:space="preserve">než počet úvazků vypočítaný podle následujících vzorců: </w:t>
      </w:r>
    </w:p>
    <w:p w14:paraId="1FF083B7" w14:textId="7B59A026" w:rsidR="002A1706" w:rsidRDefault="002A1706" w:rsidP="004E74BD">
      <w:pPr>
        <w:widowControl w:val="0"/>
        <w:autoSpaceDE w:val="0"/>
        <w:autoSpaceDN w:val="0"/>
        <w:adjustRightInd w:val="0"/>
        <w:spacing w:line="240" w:lineRule="auto"/>
        <w:jc w:val="both"/>
        <w:rPr>
          <w:rFonts w:ascii="Arial" w:hAnsi="Arial" w:cs="Arial"/>
        </w:rPr>
      </w:pPr>
      <w:r>
        <w:rPr>
          <w:rFonts w:ascii="Arial" w:hAnsi="Arial" w:cs="Arial"/>
        </w:rPr>
        <w:tab/>
        <w:t>a) Úvazek lékaře:</w:t>
      </w:r>
    </w:p>
    <w:p w14:paraId="5C298C3B" w14:textId="079B896F" w:rsidR="002E7102" w:rsidRDefault="002A1706" w:rsidP="00584E6D">
      <w:pPr>
        <w:widowControl w:val="0"/>
        <w:autoSpaceDE w:val="0"/>
        <w:autoSpaceDN w:val="0"/>
        <w:adjustRightInd w:val="0"/>
        <w:spacing w:line="240" w:lineRule="auto"/>
        <w:jc w:val="center"/>
        <w:rPr>
          <w:rFonts w:ascii="Arial" w:hAnsi="Arial" w:cs="Arial"/>
        </w:rPr>
      </w:pPr>
      <m:oMathPara>
        <m:oMath>
          <m:r>
            <w:rPr>
              <w:rFonts w:ascii="Cambria Math" w:hAnsi="Cambria Math"/>
            </w:rPr>
            <m:t>y=x×</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l</m:t>
                  </m:r>
                </m:num>
                <m:den>
                  <m:r>
                    <w:rPr>
                      <w:rFonts w:ascii="Cambria Math" w:hAnsi="Cambria Math"/>
                    </w:rPr>
                    <m:t>30</m:t>
                  </m:r>
                </m:den>
              </m:f>
              <m:r>
                <w:rPr>
                  <w:rFonts w:ascii="Cambria Math" w:hAnsi="Cambria Math"/>
                </w:rPr>
                <m:t>)</m:t>
              </m:r>
            </m:e>
            <m:sup>
              <m:r>
                <w:rPr>
                  <w:rFonts w:ascii="Cambria Math" w:hAnsi="Cambria Math"/>
                </w:rPr>
                <m:t>0,5</m:t>
              </m:r>
            </m:sup>
          </m:sSup>
        </m:oMath>
      </m:oMathPara>
    </w:p>
    <w:p w14:paraId="2AF99CE9" w14:textId="750B21E9" w:rsidR="002E7102" w:rsidRDefault="002E7102" w:rsidP="002E7102">
      <w:pPr>
        <w:widowControl w:val="0"/>
        <w:autoSpaceDE w:val="0"/>
        <w:autoSpaceDN w:val="0"/>
        <w:adjustRightInd w:val="0"/>
        <w:spacing w:line="240" w:lineRule="auto"/>
        <w:jc w:val="both"/>
        <w:rPr>
          <w:rFonts w:ascii="Arial" w:hAnsi="Arial" w:cs="Arial"/>
        </w:rPr>
      </w:pPr>
      <w:r>
        <w:rPr>
          <w:rFonts w:ascii="Arial" w:hAnsi="Arial" w:cs="Arial"/>
        </w:rPr>
        <w:tab/>
        <w:t xml:space="preserve">b) Úvazky nelékařských zdravotnických pracovníků: </w:t>
      </w:r>
    </w:p>
    <w:p w14:paraId="5265D8DB" w14:textId="2E4DC11C" w:rsidR="002E7102" w:rsidRPr="002E7102" w:rsidRDefault="002E7102" w:rsidP="002E7102">
      <m:oMathPara>
        <m:oMath>
          <m:r>
            <w:rPr>
              <w:rFonts w:ascii="Cambria Math" w:hAnsi="Cambria Math"/>
            </w:rPr>
            <m:t>y=0,8x×</m:t>
          </m:r>
          <m:f>
            <m:fPr>
              <m:ctrlPr>
                <w:rPr>
                  <w:rFonts w:ascii="Cambria Math" w:eastAsia="Calibri" w:hAnsi="Cambria Math"/>
                  <w:i/>
                  <w:lang w:eastAsia="en-US"/>
                </w:rPr>
              </m:ctrlPr>
            </m:fPr>
            <m:num>
              <m:r>
                <w:rPr>
                  <w:rFonts w:ascii="Cambria Math" w:hAnsi="Cambria Math"/>
                </w:rPr>
                <m:t>l</m:t>
              </m:r>
            </m:num>
            <m:den>
              <m:r>
                <w:rPr>
                  <w:rFonts w:ascii="Cambria Math" w:hAnsi="Cambria Math"/>
                </w:rPr>
                <m:t>30</m:t>
              </m:r>
            </m:den>
          </m:f>
          <m:r>
            <w:rPr>
              <w:rFonts w:ascii="Cambria Math" w:hAnsi="Cambria Math"/>
            </w:rPr>
            <m:t>+0,2x×</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l</m:t>
                  </m:r>
                </m:num>
                <m:den>
                  <m:r>
                    <w:rPr>
                      <w:rFonts w:ascii="Cambria Math" w:hAnsi="Cambria Math"/>
                    </w:rPr>
                    <m:t>30</m:t>
                  </m:r>
                </m:den>
              </m:f>
              <m:r>
                <w:rPr>
                  <w:rFonts w:ascii="Cambria Math" w:hAnsi="Cambria Math"/>
                </w:rPr>
                <m:t>)</m:t>
              </m:r>
            </m:e>
            <m:sup>
              <m:r>
                <w:rPr>
                  <w:rFonts w:ascii="Cambria Math" w:hAnsi="Cambria Math"/>
                </w:rPr>
                <m:t>0,5</m:t>
              </m:r>
            </m:sup>
          </m:sSup>
        </m:oMath>
      </m:oMathPara>
    </w:p>
    <w:p w14:paraId="3FCE07EB" w14:textId="77F6238A" w:rsidR="002A1706" w:rsidRDefault="002A1706" w:rsidP="002A1706">
      <w:pPr>
        <w:widowControl w:val="0"/>
        <w:autoSpaceDE w:val="0"/>
        <w:autoSpaceDN w:val="0"/>
        <w:adjustRightInd w:val="0"/>
        <w:spacing w:line="240" w:lineRule="auto"/>
        <w:jc w:val="both"/>
        <w:rPr>
          <w:rFonts w:ascii="Arial" w:hAnsi="Arial" w:cs="Arial"/>
        </w:rPr>
      </w:pPr>
      <w:r w:rsidRPr="009A007D">
        <w:rPr>
          <w:rFonts w:ascii="Arial" w:hAnsi="Arial" w:cs="Arial"/>
        </w:rPr>
        <w:lastRenderedPageBreak/>
        <w:t>kde "y" je požadovaný počet úvazků, "x" touto vyhláškou stanovený počet úvazků na</w:t>
      </w:r>
      <w:r>
        <w:rPr>
          <w:rFonts w:ascii="Arial" w:hAnsi="Arial" w:cs="Arial"/>
        </w:rPr>
        <w:t> </w:t>
      </w:r>
      <w:r w:rsidRPr="009A007D">
        <w:rPr>
          <w:rFonts w:ascii="Arial" w:hAnsi="Arial" w:cs="Arial"/>
        </w:rPr>
        <w:t xml:space="preserve">30 lůžek a "l" skutečný počet lůžek daného typu. </w:t>
      </w:r>
    </w:p>
    <w:p w14:paraId="338B5CE4" w14:textId="5609E7AD" w:rsidR="002E7102" w:rsidRDefault="002E7102" w:rsidP="002E7102">
      <w:pPr>
        <w:widowControl w:val="0"/>
        <w:autoSpaceDE w:val="0"/>
        <w:autoSpaceDN w:val="0"/>
        <w:adjustRightInd w:val="0"/>
        <w:spacing w:line="240" w:lineRule="auto"/>
        <w:jc w:val="both"/>
        <w:rPr>
          <w:rFonts w:ascii="Arial" w:hAnsi="Arial" w:cs="Arial"/>
        </w:rPr>
      </w:pPr>
      <w:r w:rsidRPr="009A007D">
        <w:rPr>
          <w:rFonts w:ascii="Arial" w:hAnsi="Arial" w:cs="Arial"/>
        </w:rPr>
        <w:t>Úpravu počtu úvazků podle vzorce je možno použít maximálně pro 60 lůžek, minimálně pro 20 lůžek. Počet úvazků při počtu lůžek nižším než 20 se již dále podle výše uvedeného vzorce neupravuje. Počet úvazků při počtu lůžek vyšším než 60 se počítá opět podle vzorce.</w:t>
      </w:r>
    </w:p>
    <w:p w14:paraId="53039C0B" w14:textId="1A4EB0BD" w:rsidR="00584E6D" w:rsidRDefault="00584E6D" w:rsidP="00584E6D">
      <w:pPr>
        <w:widowControl w:val="0"/>
        <w:autoSpaceDE w:val="0"/>
        <w:autoSpaceDN w:val="0"/>
        <w:adjustRightInd w:val="0"/>
        <w:spacing w:line="240" w:lineRule="auto"/>
        <w:jc w:val="both"/>
        <w:rPr>
          <w:rFonts w:ascii="Arial" w:hAnsi="Arial" w:cs="Arial"/>
        </w:rPr>
      </w:pPr>
      <w:r w:rsidRPr="007708BE">
        <w:rPr>
          <w:rFonts w:ascii="Arial" w:hAnsi="Arial" w:cs="Arial"/>
        </w:rPr>
        <w:t xml:space="preserve">Zdravotní péče poskytovaná pacientům na lůžkách </w:t>
      </w:r>
      <w:r w:rsidRPr="00584E6D">
        <w:rPr>
          <w:rFonts w:ascii="Arial" w:hAnsi="Arial" w:cs="Arial"/>
        </w:rPr>
        <w:t>sociálně zdravotní lůžkové péče</w:t>
      </w:r>
      <w:r>
        <w:rPr>
          <w:rFonts w:ascii="Arial" w:hAnsi="Arial" w:cs="Arial"/>
          <w:b/>
          <w:bCs/>
        </w:rPr>
        <w:t xml:space="preserve"> </w:t>
      </w:r>
      <w:r>
        <w:rPr>
          <w:rFonts w:ascii="Arial" w:hAnsi="Arial" w:cs="Arial"/>
        </w:rPr>
        <w:t>bude</w:t>
      </w:r>
      <w:r w:rsidRPr="007708BE">
        <w:rPr>
          <w:rFonts w:ascii="Arial" w:hAnsi="Arial" w:cs="Arial"/>
        </w:rPr>
        <w:t xml:space="preserve"> v pracovních dnech v době od 15.30 hodin do 7.00 hodin následujícího dne a dále v sobotu, v neděli a ve svátek</w:t>
      </w:r>
      <w:r>
        <w:rPr>
          <w:rFonts w:ascii="Arial" w:hAnsi="Arial" w:cs="Arial"/>
          <w:b/>
          <w:bCs/>
        </w:rPr>
        <w:t xml:space="preserve"> </w:t>
      </w:r>
      <w:r w:rsidRPr="007708BE">
        <w:rPr>
          <w:rFonts w:ascii="Arial" w:hAnsi="Arial" w:cs="Arial"/>
        </w:rPr>
        <w:t>zabezpečena příslušnými zdravotnickými pracovníky způsobilými k výkonu nelékařského zdravotnického povolání v nepřetržitém provozu podle poskytované péče a</w:t>
      </w:r>
      <w:r>
        <w:rPr>
          <w:rFonts w:ascii="Arial" w:hAnsi="Arial" w:cs="Arial"/>
        </w:rPr>
        <w:t> </w:t>
      </w:r>
      <w:r w:rsidRPr="007708BE">
        <w:rPr>
          <w:rFonts w:ascii="Arial" w:hAnsi="Arial" w:cs="Arial"/>
        </w:rPr>
        <w:t>spektra prováděných výkonů, minimálně však vždy jedním pracovníkem způsobilým k</w:t>
      </w:r>
      <w:r>
        <w:rPr>
          <w:rFonts w:ascii="Arial" w:hAnsi="Arial" w:cs="Arial"/>
        </w:rPr>
        <w:t> </w:t>
      </w:r>
      <w:r w:rsidRPr="007708BE">
        <w:rPr>
          <w:rFonts w:ascii="Arial" w:hAnsi="Arial" w:cs="Arial"/>
        </w:rPr>
        <w:t xml:space="preserve">výkonu povolání bez odborného dohledu pro pacienty na 40 lůžkách. </w:t>
      </w:r>
      <w:r w:rsidR="004A37D2" w:rsidRPr="007708BE">
        <w:rPr>
          <w:rFonts w:ascii="Arial" w:hAnsi="Arial" w:cs="Arial"/>
        </w:rPr>
        <w:t xml:space="preserve">Současně </w:t>
      </w:r>
      <w:r w:rsidR="004A37D2">
        <w:rPr>
          <w:rFonts w:ascii="Arial" w:hAnsi="Arial" w:cs="Arial"/>
        </w:rPr>
        <w:t>bude</w:t>
      </w:r>
      <w:r w:rsidR="004A37D2" w:rsidRPr="007708BE">
        <w:rPr>
          <w:rFonts w:ascii="Arial" w:hAnsi="Arial" w:cs="Arial"/>
        </w:rPr>
        <w:t xml:space="preserve"> zajištěna </w:t>
      </w:r>
      <w:r w:rsidR="004A37D2" w:rsidRPr="004A37D2">
        <w:rPr>
          <w:rFonts w:ascii="Arial" w:hAnsi="Arial" w:cs="Arial"/>
        </w:rPr>
        <w:t>dostupnost</w:t>
      </w:r>
      <w:r w:rsidR="004A37D2" w:rsidRPr="007708BE">
        <w:rPr>
          <w:rFonts w:ascii="Arial" w:hAnsi="Arial" w:cs="Arial"/>
        </w:rPr>
        <w:t xml:space="preserve"> lékaře se specializovanou způsobilostí v oborech se společným základním kmenem interním, chirurgickým, ortopedickým, gynekologicko-porodnickým, neurologickým, neurochirurgickým, kardiochirurgickým, anesteziologickým, urologickým, dermatovenerologickým, oftalmologickým, otorinolaryngologickým nebo</w:t>
      </w:r>
      <w:r w:rsidR="004A37D2">
        <w:rPr>
          <w:rFonts w:ascii="Arial" w:hAnsi="Arial" w:cs="Arial"/>
        </w:rPr>
        <w:t> </w:t>
      </w:r>
      <w:r w:rsidR="004A37D2" w:rsidRPr="007708BE">
        <w:rPr>
          <w:rFonts w:ascii="Arial" w:hAnsi="Arial" w:cs="Arial"/>
        </w:rPr>
        <w:t>základním kmenem všeobecné praktické lékařství.</w:t>
      </w:r>
    </w:p>
    <w:p w14:paraId="59BD7EE5" w14:textId="33A696D7" w:rsidR="00C66AF1" w:rsidRDefault="00C66AF1" w:rsidP="00C66AF1">
      <w:pPr>
        <w:widowControl w:val="0"/>
        <w:autoSpaceDE w:val="0"/>
        <w:autoSpaceDN w:val="0"/>
        <w:adjustRightInd w:val="0"/>
        <w:spacing w:line="240" w:lineRule="auto"/>
        <w:jc w:val="center"/>
        <w:rPr>
          <w:rFonts w:ascii="Arial" w:hAnsi="Arial" w:cs="Arial"/>
        </w:rPr>
      </w:pPr>
      <w:r>
        <w:rPr>
          <w:rFonts w:ascii="Arial" w:hAnsi="Arial" w:cs="Arial"/>
        </w:rPr>
        <w:t xml:space="preserve">II. </w:t>
      </w:r>
    </w:p>
    <w:p w14:paraId="1EEDD09B" w14:textId="56BAB914" w:rsidR="00C66AF1" w:rsidRDefault="00034A94" w:rsidP="00C66AF1">
      <w:pPr>
        <w:widowControl w:val="0"/>
        <w:autoSpaceDE w:val="0"/>
        <w:autoSpaceDN w:val="0"/>
        <w:adjustRightInd w:val="0"/>
        <w:spacing w:line="240" w:lineRule="auto"/>
        <w:jc w:val="both"/>
        <w:rPr>
          <w:rFonts w:ascii="Arial" w:hAnsi="Arial" w:cs="Arial"/>
        </w:rPr>
      </w:pPr>
      <w:r>
        <w:rPr>
          <w:rFonts w:ascii="Arial" w:hAnsi="Arial" w:cs="Arial"/>
        </w:rPr>
        <w:t xml:space="preserve">Dále bude </w:t>
      </w:r>
      <w:r w:rsidR="00150CC9" w:rsidRPr="007838BA">
        <w:rPr>
          <w:rFonts w:ascii="Arial" w:hAnsi="Arial" w:cs="Arial"/>
        </w:rPr>
        <w:t xml:space="preserve">upravena Příloha č. </w:t>
      </w:r>
      <w:r w:rsidR="00150CC9">
        <w:rPr>
          <w:rFonts w:ascii="Arial" w:hAnsi="Arial" w:cs="Arial"/>
        </w:rPr>
        <w:t>3</w:t>
      </w:r>
      <w:r w:rsidR="00150CC9" w:rsidRPr="007838BA">
        <w:rPr>
          <w:rFonts w:ascii="Arial" w:hAnsi="Arial" w:cs="Arial"/>
        </w:rPr>
        <w:t xml:space="preserve"> </w:t>
      </w:r>
      <w:r w:rsidR="00150CC9">
        <w:rPr>
          <w:rFonts w:ascii="Arial" w:hAnsi="Arial" w:cs="Arial"/>
        </w:rPr>
        <w:t xml:space="preserve">část I. </w:t>
      </w:r>
      <w:r w:rsidR="00150CC9" w:rsidRPr="007838BA">
        <w:rPr>
          <w:rFonts w:ascii="Arial" w:hAnsi="Arial" w:cs="Arial"/>
        </w:rPr>
        <w:t>vyhlášky č. 9</w:t>
      </w:r>
      <w:r w:rsidR="00150CC9">
        <w:rPr>
          <w:rFonts w:ascii="Arial" w:hAnsi="Arial" w:cs="Arial"/>
        </w:rPr>
        <w:t>9</w:t>
      </w:r>
      <w:r w:rsidR="00150CC9" w:rsidRPr="007838BA">
        <w:rPr>
          <w:rFonts w:ascii="Arial" w:hAnsi="Arial" w:cs="Arial"/>
        </w:rPr>
        <w:t>/2012 Sb.</w:t>
      </w:r>
      <w:r w:rsidR="00150CC9">
        <w:rPr>
          <w:rFonts w:ascii="Arial" w:hAnsi="Arial" w:cs="Arial"/>
        </w:rPr>
        <w:t xml:space="preserve"> v bodu 16. tak, ž</w:t>
      </w:r>
      <w:r w:rsidR="000A5EE3">
        <w:rPr>
          <w:rFonts w:ascii="Arial" w:hAnsi="Arial" w:cs="Arial"/>
        </w:rPr>
        <w:t xml:space="preserve">e se stanoví požadavek na zabezpečení zdravotní péče na lůžkových odděleních zdravotní péče nutričním terapeutem </w:t>
      </w:r>
      <w:r w:rsidR="0070295C">
        <w:rPr>
          <w:rFonts w:ascii="Arial" w:hAnsi="Arial" w:cs="Arial"/>
        </w:rPr>
        <w:t xml:space="preserve">v </w:t>
      </w:r>
      <w:r w:rsidR="00E95B46" w:rsidRPr="00E95B46">
        <w:rPr>
          <w:rFonts w:ascii="Arial" w:hAnsi="Arial" w:cs="Arial"/>
        </w:rPr>
        <w:t>úvazku 0,1 na 30 lůžek; jde-li o pacienty, jimž je poskytována akutní lůžková péče intenzivní nebo lůžková péče v oboru chirurgie, vnitřní lékařství, pediatrie nebo psychiatrie, je zdravotní péče zabezpečena nutričním terapeutem v úvazku 0,3 na 30 lůžek.</w:t>
      </w:r>
    </w:p>
    <w:p w14:paraId="220E0E4F" w14:textId="55296797" w:rsidR="00C7382B" w:rsidRDefault="00C7382B" w:rsidP="00E95B46">
      <w:pPr>
        <w:widowControl w:val="0"/>
        <w:autoSpaceDE w:val="0"/>
        <w:autoSpaceDN w:val="0"/>
        <w:adjustRightInd w:val="0"/>
        <w:spacing w:line="240" w:lineRule="auto"/>
        <w:jc w:val="center"/>
        <w:rPr>
          <w:rFonts w:ascii="Arial" w:hAnsi="Arial" w:cs="Arial"/>
        </w:rPr>
      </w:pPr>
      <w:r>
        <w:rPr>
          <w:rFonts w:ascii="Arial" w:hAnsi="Arial" w:cs="Arial"/>
        </w:rPr>
        <w:t xml:space="preserve">III. </w:t>
      </w:r>
    </w:p>
    <w:p w14:paraId="05966E1A" w14:textId="7F802A8D" w:rsidR="00C7382B" w:rsidRDefault="00C7382B" w:rsidP="00C7382B">
      <w:pPr>
        <w:widowControl w:val="0"/>
        <w:autoSpaceDE w:val="0"/>
        <w:autoSpaceDN w:val="0"/>
        <w:adjustRightInd w:val="0"/>
        <w:spacing w:line="240" w:lineRule="auto"/>
        <w:jc w:val="both"/>
        <w:rPr>
          <w:rFonts w:ascii="Arial" w:hAnsi="Arial" w:cs="Arial"/>
          <w:b/>
          <w:bCs/>
        </w:rPr>
      </w:pPr>
      <w:r>
        <w:rPr>
          <w:rFonts w:ascii="Arial" w:hAnsi="Arial" w:cs="Arial"/>
        </w:rPr>
        <w:t xml:space="preserve">Dále bude upravena Příloha č. 8 vyhlášky č. 99/2012 Sb., která nově stanoví požadavky </w:t>
      </w:r>
      <w:r w:rsidRPr="00C52393">
        <w:rPr>
          <w:rFonts w:ascii="Arial" w:hAnsi="Arial" w:cs="Arial"/>
        </w:rPr>
        <w:t xml:space="preserve">na personální zabezpečení domácí péče </w:t>
      </w:r>
      <w:r>
        <w:rPr>
          <w:rFonts w:ascii="Arial" w:hAnsi="Arial" w:cs="Arial"/>
          <w:b/>
          <w:bCs/>
        </w:rPr>
        <w:t>a</w:t>
      </w:r>
      <w:r w:rsidRPr="00643D3D">
        <w:rPr>
          <w:rFonts w:ascii="Arial" w:hAnsi="Arial" w:cs="Arial"/>
        </w:rPr>
        <w:t xml:space="preserve"> </w:t>
      </w:r>
      <w:r>
        <w:rPr>
          <w:rFonts w:ascii="Arial" w:hAnsi="Arial" w:cs="Arial"/>
          <w:b/>
          <w:bCs/>
        </w:rPr>
        <w:t xml:space="preserve">ošetřovatelské péče v pobytových zařízeních sociálních služeb. </w:t>
      </w:r>
    </w:p>
    <w:p w14:paraId="1814BE09" w14:textId="15755BAF" w:rsidR="00C7382B" w:rsidRDefault="00C7382B" w:rsidP="00C7382B">
      <w:pPr>
        <w:widowControl w:val="0"/>
        <w:autoSpaceDE w:val="0"/>
        <w:autoSpaceDN w:val="0"/>
        <w:adjustRightInd w:val="0"/>
        <w:spacing w:line="240" w:lineRule="auto"/>
        <w:jc w:val="both"/>
        <w:rPr>
          <w:rFonts w:ascii="Arial" w:hAnsi="Arial" w:cs="Arial"/>
        </w:rPr>
      </w:pPr>
      <w:r w:rsidRPr="00C7382B">
        <w:rPr>
          <w:rFonts w:ascii="Arial" w:hAnsi="Arial" w:cs="Arial"/>
        </w:rPr>
        <w:t xml:space="preserve">1. </w:t>
      </w:r>
      <w:r w:rsidR="006B5B5A">
        <w:rPr>
          <w:rFonts w:ascii="Arial" w:hAnsi="Arial" w:cs="Arial"/>
        </w:rPr>
        <w:t xml:space="preserve">Požadavky na minimální personální zabezpečení </w:t>
      </w:r>
      <w:r w:rsidR="006B5B5A">
        <w:rPr>
          <w:rFonts w:ascii="Arial" w:hAnsi="Arial" w:cs="Arial"/>
          <w:b/>
          <w:bCs/>
        </w:rPr>
        <w:t xml:space="preserve">ošetřovatelské péče v pobytových zařízeních sociálních služeb </w:t>
      </w:r>
      <w:r w:rsidR="006B5B5A">
        <w:rPr>
          <w:rFonts w:ascii="Arial" w:hAnsi="Arial" w:cs="Arial"/>
        </w:rPr>
        <w:t>budou stanoveny následovně:</w:t>
      </w:r>
    </w:p>
    <w:p w14:paraId="3B540A36" w14:textId="052CA0F1" w:rsidR="006B5B5A" w:rsidRPr="006B5B5A" w:rsidRDefault="006B5B5A" w:rsidP="006B5B5A">
      <w:pPr>
        <w:widowControl w:val="0"/>
        <w:autoSpaceDE w:val="0"/>
        <w:autoSpaceDN w:val="0"/>
        <w:adjustRightInd w:val="0"/>
        <w:spacing w:line="240" w:lineRule="auto"/>
        <w:ind w:left="720"/>
        <w:jc w:val="both"/>
        <w:rPr>
          <w:rFonts w:ascii="Arial" w:hAnsi="Arial" w:cs="Arial"/>
        </w:rPr>
      </w:pPr>
      <w:r w:rsidRPr="006B5B5A">
        <w:rPr>
          <w:rFonts w:ascii="Arial" w:hAnsi="Arial" w:cs="Arial"/>
        </w:rPr>
        <w:t xml:space="preserve">a) všeobecná sestra se specializovanou způsobilostí v oboru způsobilá k výkonu povolání bez odborného dohledu, </w:t>
      </w:r>
    </w:p>
    <w:p w14:paraId="25BF21D7" w14:textId="221884FF" w:rsidR="006B5B5A" w:rsidRDefault="006B5B5A" w:rsidP="006B5B5A">
      <w:pPr>
        <w:widowControl w:val="0"/>
        <w:autoSpaceDE w:val="0"/>
        <w:autoSpaceDN w:val="0"/>
        <w:adjustRightInd w:val="0"/>
        <w:spacing w:line="240" w:lineRule="auto"/>
        <w:ind w:left="720"/>
        <w:jc w:val="both"/>
        <w:rPr>
          <w:rFonts w:ascii="Arial" w:hAnsi="Arial" w:cs="Arial"/>
        </w:rPr>
      </w:pPr>
      <w:r w:rsidRPr="006B5B5A">
        <w:rPr>
          <w:rFonts w:ascii="Arial" w:hAnsi="Arial" w:cs="Arial"/>
        </w:rPr>
        <w:t>b) dětská sestra způsobilá k výkonu povolání bez odborného dohledu, pokud je poskytována péče dětem do 3 let.</w:t>
      </w:r>
    </w:p>
    <w:p w14:paraId="426A18C0" w14:textId="77777777" w:rsidR="00453F64" w:rsidRDefault="006B5B5A" w:rsidP="006B5B5A">
      <w:pPr>
        <w:widowControl w:val="0"/>
        <w:autoSpaceDE w:val="0"/>
        <w:autoSpaceDN w:val="0"/>
        <w:adjustRightInd w:val="0"/>
        <w:spacing w:line="240" w:lineRule="auto"/>
        <w:jc w:val="both"/>
        <w:rPr>
          <w:rFonts w:ascii="Arial" w:hAnsi="Arial" w:cs="Arial"/>
        </w:rPr>
      </w:pPr>
      <w:r>
        <w:rPr>
          <w:rFonts w:ascii="Arial" w:hAnsi="Arial" w:cs="Arial"/>
        </w:rPr>
        <w:t xml:space="preserve">Takto formulovaný požadavek neznamená, že se na poskytování </w:t>
      </w:r>
      <w:r w:rsidRPr="006B5B5A">
        <w:rPr>
          <w:rFonts w:ascii="Arial" w:hAnsi="Arial" w:cs="Arial"/>
        </w:rPr>
        <w:t>ošetřovatelské péče v pobytových zařízeních sociálních služeb</w:t>
      </w:r>
      <w:r>
        <w:rPr>
          <w:rFonts w:ascii="Arial" w:hAnsi="Arial" w:cs="Arial"/>
        </w:rPr>
        <w:t xml:space="preserve"> nemohou podílet i jiní zdravotničtí pracovníci (</w:t>
      </w:r>
      <w:r w:rsidR="00C11CC5">
        <w:rPr>
          <w:rFonts w:ascii="Arial" w:hAnsi="Arial" w:cs="Arial"/>
        </w:rPr>
        <w:t xml:space="preserve">například praktické sestry); poskytovatel </w:t>
      </w:r>
      <w:r w:rsidR="00C11CC5" w:rsidRPr="00C11CC5">
        <w:rPr>
          <w:rFonts w:ascii="Arial" w:hAnsi="Arial" w:cs="Arial"/>
        </w:rPr>
        <w:t>ošetřovatelské péče v pobytových zařízeních sociálních služeb</w:t>
      </w:r>
      <w:r w:rsidR="00C11CC5">
        <w:rPr>
          <w:rFonts w:ascii="Arial" w:hAnsi="Arial" w:cs="Arial"/>
        </w:rPr>
        <w:t xml:space="preserve"> nicméně </w:t>
      </w:r>
      <w:r w:rsidR="00D56030">
        <w:rPr>
          <w:rFonts w:ascii="Arial" w:hAnsi="Arial" w:cs="Arial"/>
        </w:rPr>
        <w:t>musí mít</w:t>
      </w:r>
      <w:r w:rsidR="00453F64">
        <w:rPr>
          <w:rFonts w:ascii="Arial" w:hAnsi="Arial" w:cs="Arial"/>
        </w:rPr>
        <w:t xml:space="preserve"> k dispozici alespoň jednoho zdravotnického pracovníka podle písmene a) resp. b) výše. </w:t>
      </w:r>
    </w:p>
    <w:p w14:paraId="1AD463EB" w14:textId="0E187DFB" w:rsidR="006B5B5A" w:rsidRPr="006B5B5A" w:rsidRDefault="00453F64" w:rsidP="006B5B5A">
      <w:pPr>
        <w:widowControl w:val="0"/>
        <w:autoSpaceDE w:val="0"/>
        <w:autoSpaceDN w:val="0"/>
        <w:adjustRightInd w:val="0"/>
        <w:spacing w:line="240" w:lineRule="auto"/>
        <w:jc w:val="both"/>
        <w:rPr>
          <w:rFonts w:ascii="Arial" w:hAnsi="Arial" w:cs="Arial"/>
        </w:rPr>
      </w:pPr>
      <w:r>
        <w:rPr>
          <w:rFonts w:ascii="Arial" w:hAnsi="Arial" w:cs="Arial"/>
        </w:rPr>
        <w:t xml:space="preserve">2. </w:t>
      </w:r>
      <w:r w:rsidR="00B26E35">
        <w:rPr>
          <w:rFonts w:ascii="Arial" w:hAnsi="Arial" w:cs="Arial"/>
        </w:rPr>
        <w:t xml:space="preserve">Obdobně budou navýšené i požadavky na personální zabezpečení domácí </w:t>
      </w:r>
      <w:r w:rsidR="00D86ED1">
        <w:rPr>
          <w:rFonts w:ascii="Arial" w:hAnsi="Arial" w:cs="Arial"/>
        </w:rPr>
        <w:t xml:space="preserve">zdravotní péče; poskytovatel domácí zdravotní péče bude muset mít k dispozici vždy alespoň jednoho </w:t>
      </w:r>
      <w:proofErr w:type="spellStart"/>
      <w:r w:rsidR="00D86ED1">
        <w:rPr>
          <w:rFonts w:ascii="Arial" w:hAnsi="Arial" w:cs="Arial"/>
        </w:rPr>
        <w:t>knelékařského</w:t>
      </w:r>
      <w:proofErr w:type="spellEnd"/>
      <w:r w:rsidR="00D86ED1">
        <w:rPr>
          <w:rFonts w:ascii="Arial" w:hAnsi="Arial" w:cs="Arial"/>
        </w:rPr>
        <w:t xml:space="preserve"> zdravotnického pracovníka se specializovanou způsobilostí. </w:t>
      </w:r>
      <w:r w:rsidR="00D56030">
        <w:rPr>
          <w:rFonts w:ascii="Arial" w:hAnsi="Arial" w:cs="Arial"/>
        </w:rPr>
        <w:t xml:space="preserve"> </w:t>
      </w:r>
    </w:p>
    <w:p w14:paraId="44CE6CC1" w14:textId="23EBA462" w:rsidR="00E95B46" w:rsidRDefault="00C7382B" w:rsidP="00E95B46">
      <w:pPr>
        <w:widowControl w:val="0"/>
        <w:autoSpaceDE w:val="0"/>
        <w:autoSpaceDN w:val="0"/>
        <w:adjustRightInd w:val="0"/>
        <w:spacing w:line="240" w:lineRule="auto"/>
        <w:jc w:val="center"/>
        <w:rPr>
          <w:rFonts w:ascii="Arial" w:hAnsi="Arial" w:cs="Arial"/>
        </w:rPr>
      </w:pPr>
      <w:r>
        <w:rPr>
          <w:rFonts w:ascii="Arial" w:hAnsi="Arial" w:cs="Arial"/>
        </w:rPr>
        <w:t>IV</w:t>
      </w:r>
      <w:r w:rsidR="00E95B46">
        <w:rPr>
          <w:rFonts w:ascii="Arial" w:hAnsi="Arial" w:cs="Arial"/>
        </w:rPr>
        <w:t xml:space="preserve">. </w:t>
      </w:r>
    </w:p>
    <w:p w14:paraId="496863DF" w14:textId="3A7492B5" w:rsidR="00EF16CE" w:rsidRPr="00513415" w:rsidRDefault="00E95B46" w:rsidP="008F0150">
      <w:pPr>
        <w:widowControl w:val="0"/>
        <w:autoSpaceDE w:val="0"/>
        <w:autoSpaceDN w:val="0"/>
        <w:adjustRightInd w:val="0"/>
        <w:spacing w:line="240" w:lineRule="auto"/>
        <w:jc w:val="both"/>
        <w:rPr>
          <w:rFonts w:ascii="Arial" w:hAnsi="Arial" w:cs="Arial"/>
        </w:rPr>
      </w:pPr>
      <w:r>
        <w:rPr>
          <w:rFonts w:ascii="Arial" w:hAnsi="Arial" w:cs="Arial"/>
        </w:rPr>
        <w:t xml:space="preserve">Dále bude upravena Příloha č. 1 </w:t>
      </w:r>
      <w:r w:rsidR="00BB1371">
        <w:rPr>
          <w:rFonts w:ascii="Arial" w:hAnsi="Arial" w:cs="Arial"/>
        </w:rPr>
        <w:t xml:space="preserve">části I.B bodu 2.4. </w:t>
      </w:r>
      <w:r>
        <w:rPr>
          <w:rFonts w:ascii="Arial" w:hAnsi="Arial" w:cs="Arial"/>
        </w:rPr>
        <w:t>vyhlášky č. 99/2012 Sb.</w:t>
      </w:r>
      <w:r w:rsidR="00BB1371">
        <w:rPr>
          <w:rFonts w:ascii="Arial" w:hAnsi="Arial" w:cs="Arial"/>
        </w:rPr>
        <w:t xml:space="preserve"> tak, že </w:t>
      </w:r>
      <w:r w:rsidR="00752E81">
        <w:rPr>
          <w:rFonts w:ascii="Arial" w:hAnsi="Arial" w:cs="Arial"/>
        </w:rPr>
        <w:t xml:space="preserve">ambulantní péči v oboru fyzioterapie bude nově nezbytné zajistit minimálně jedním fyzioterapeutem </w:t>
      </w:r>
      <w:r w:rsidR="00C7382B" w:rsidRPr="00C7382B">
        <w:rPr>
          <w:rFonts w:ascii="Arial" w:hAnsi="Arial" w:cs="Arial"/>
        </w:rPr>
        <w:t>se specializovanou způsobilostí způsobilý</w:t>
      </w:r>
      <w:r w:rsidR="00C7382B">
        <w:rPr>
          <w:rFonts w:ascii="Arial" w:hAnsi="Arial" w:cs="Arial"/>
        </w:rPr>
        <w:t>m</w:t>
      </w:r>
      <w:r w:rsidR="00C7382B" w:rsidRPr="00C7382B">
        <w:rPr>
          <w:rFonts w:ascii="Arial" w:hAnsi="Arial" w:cs="Arial"/>
        </w:rPr>
        <w:t xml:space="preserve"> k výkonu povolání bez odborného dohledu</w:t>
      </w:r>
      <w:r w:rsidR="00C7382B">
        <w:rPr>
          <w:rFonts w:ascii="Arial" w:hAnsi="Arial" w:cs="Arial"/>
        </w:rPr>
        <w:t xml:space="preserve">. </w:t>
      </w:r>
    </w:p>
    <w:p w14:paraId="43C5CBD3" w14:textId="77777777" w:rsidR="0052357B" w:rsidRPr="00513415" w:rsidRDefault="0052357B" w:rsidP="008F0150">
      <w:pPr>
        <w:widowControl w:val="0"/>
        <w:autoSpaceDE w:val="0"/>
        <w:autoSpaceDN w:val="0"/>
        <w:adjustRightInd w:val="0"/>
        <w:spacing w:line="240" w:lineRule="auto"/>
        <w:rPr>
          <w:rFonts w:ascii="Arial" w:hAnsi="Arial" w:cs="Arial"/>
        </w:rPr>
      </w:pPr>
      <w:r w:rsidRPr="00513415">
        <w:rPr>
          <w:rFonts w:ascii="Arial" w:hAnsi="Arial" w:cs="Arial"/>
        </w:rPr>
        <w:t xml:space="preserve"> </w:t>
      </w:r>
    </w:p>
    <w:sectPr w:rsidR="0052357B" w:rsidRPr="00513415" w:rsidSect="003067E3">
      <w:headerReference w:type="default" r:id="rId12"/>
      <w:footerReference w:type="default" r:id="rId13"/>
      <w:headerReference w:type="first" r:id="rId14"/>
      <w:pgSz w:w="11907" w:h="16840"/>
      <w:pgMar w:top="1418" w:right="1418" w:bottom="1418" w:left="1418"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E04B" w14:textId="77777777" w:rsidR="00CE10AA" w:rsidRDefault="00CE10AA" w:rsidP="00184C23">
      <w:pPr>
        <w:spacing w:after="0" w:line="240" w:lineRule="auto"/>
      </w:pPr>
      <w:r>
        <w:separator/>
      </w:r>
    </w:p>
  </w:endnote>
  <w:endnote w:type="continuationSeparator" w:id="0">
    <w:p w14:paraId="340F6E56" w14:textId="77777777" w:rsidR="00CE10AA" w:rsidRDefault="00CE10AA" w:rsidP="00184C23">
      <w:pPr>
        <w:spacing w:after="0" w:line="240" w:lineRule="auto"/>
      </w:pPr>
      <w:r>
        <w:continuationSeparator/>
      </w:r>
    </w:p>
  </w:endnote>
  <w:endnote w:type="continuationNotice" w:id="1">
    <w:p w14:paraId="19529AC1" w14:textId="77777777" w:rsidR="00CE10AA" w:rsidRDefault="00CE10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1"/>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3AE7" w14:textId="77777777" w:rsidR="00184C23" w:rsidRDefault="00184C23">
    <w:pPr>
      <w:pStyle w:val="Zpat"/>
      <w:jc w:val="center"/>
    </w:pPr>
    <w:r>
      <w:fldChar w:fldCharType="begin"/>
    </w:r>
    <w:r>
      <w:instrText>PAGE   \* MERGEFORMAT</w:instrText>
    </w:r>
    <w:r>
      <w:fldChar w:fldCharType="separate"/>
    </w:r>
    <w:r>
      <w:t>2</w:t>
    </w:r>
    <w:r>
      <w:fldChar w:fldCharType="end"/>
    </w:r>
  </w:p>
  <w:p w14:paraId="102F7DCB" w14:textId="77777777" w:rsidR="00184C23" w:rsidRDefault="00184C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AAD0" w14:textId="77777777" w:rsidR="00CE10AA" w:rsidRDefault="00CE10AA" w:rsidP="00184C23">
      <w:pPr>
        <w:spacing w:after="0" w:line="240" w:lineRule="auto"/>
      </w:pPr>
      <w:r>
        <w:separator/>
      </w:r>
    </w:p>
  </w:footnote>
  <w:footnote w:type="continuationSeparator" w:id="0">
    <w:p w14:paraId="410A789F" w14:textId="77777777" w:rsidR="00CE10AA" w:rsidRDefault="00CE10AA" w:rsidP="00184C23">
      <w:pPr>
        <w:spacing w:after="0" w:line="240" w:lineRule="auto"/>
      </w:pPr>
      <w:r>
        <w:continuationSeparator/>
      </w:r>
    </w:p>
  </w:footnote>
  <w:footnote w:type="continuationNotice" w:id="1">
    <w:p w14:paraId="3BAA657D" w14:textId="77777777" w:rsidR="00CE10AA" w:rsidRDefault="00CE10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4E70" w14:textId="7222400D" w:rsidR="007968B5" w:rsidRPr="003067E3" w:rsidRDefault="003067E3">
    <w:pPr>
      <w:pStyle w:val="Zhlav"/>
      <w:rPr>
        <w:rFonts w:ascii="Arial" w:hAnsi="Arial" w:cs="Arial"/>
        <w:b/>
        <w:bCs/>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B470" w14:textId="4B1C4BC5" w:rsidR="003067E3" w:rsidRDefault="003067E3" w:rsidP="003067E3">
    <w:pPr>
      <w:pStyle w:val="Zhlav"/>
      <w:tabs>
        <w:tab w:val="clear" w:pos="4536"/>
        <w:tab w:val="clear" w:pos="9072"/>
        <w:tab w:val="left" w:pos="7035"/>
      </w:tabs>
      <w:jc w:val="right"/>
    </w:pPr>
    <w:r>
      <w:tab/>
    </w:r>
    <w:r w:rsidRPr="003067E3">
      <w:rPr>
        <w:rFonts w:ascii="Arial" w:hAnsi="Arial" w:cs="Arial"/>
        <w:b/>
        <w:bCs/>
      </w:rPr>
      <w:t>VII.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8EB"/>
    <w:multiLevelType w:val="hybridMultilevel"/>
    <w:tmpl w:val="38CEB6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10156"/>
    <w:multiLevelType w:val="multilevel"/>
    <w:tmpl w:val="000AD656"/>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15:restartNumberingAfterBreak="0">
    <w:nsid w:val="0D4B2ED6"/>
    <w:multiLevelType w:val="hybridMultilevel"/>
    <w:tmpl w:val="5DF035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F376F2E"/>
    <w:multiLevelType w:val="hybridMultilevel"/>
    <w:tmpl w:val="F1C6BD06"/>
    <w:lvl w:ilvl="0" w:tplc="90E8993E">
      <w:start w:val="4"/>
      <w:numFmt w:val="bullet"/>
      <w:lvlText w:val="•"/>
      <w:lvlJc w:val="left"/>
      <w:pPr>
        <w:ind w:left="1413" w:hanging="705"/>
      </w:pPr>
      <w:rPr>
        <w:rFonts w:ascii="Calibri" w:eastAsia="Calibr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4" w15:restartNumberingAfterBreak="0">
    <w:nsid w:val="0F682B10"/>
    <w:multiLevelType w:val="hybridMultilevel"/>
    <w:tmpl w:val="88186E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FB66B90"/>
    <w:multiLevelType w:val="multilevel"/>
    <w:tmpl w:val="5E5EA42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6" w15:restartNumberingAfterBreak="0">
    <w:nsid w:val="17721E4C"/>
    <w:multiLevelType w:val="multilevel"/>
    <w:tmpl w:val="23608E62"/>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7" w15:restartNumberingAfterBreak="0">
    <w:nsid w:val="1BE30818"/>
    <w:multiLevelType w:val="hybridMultilevel"/>
    <w:tmpl w:val="FFFFFFFF"/>
    <w:lvl w:ilvl="0" w:tplc="47DE6B2E">
      <w:numFmt w:val="bullet"/>
      <w:lvlText w:val=""/>
      <w:lvlJc w:val="left"/>
      <w:pPr>
        <w:ind w:left="1080" w:hanging="360"/>
      </w:pPr>
      <w:rPr>
        <w:rFonts w:ascii="Symbol" w:eastAsiaTheme="minorEastAsia"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D1900BB"/>
    <w:multiLevelType w:val="hybridMultilevel"/>
    <w:tmpl w:val="5722414E"/>
    <w:lvl w:ilvl="0" w:tplc="0C707C64">
      <w:start w:val="7"/>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4E39F1"/>
    <w:multiLevelType w:val="multilevel"/>
    <w:tmpl w:val="2F8C88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AED7343"/>
    <w:multiLevelType w:val="hybridMultilevel"/>
    <w:tmpl w:val="A99A06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18441C"/>
    <w:multiLevelType w:val="multilevel"/>
    <w:tmpl w:val="6EC04512"/>
    <w:lvl w:ilvl="0">
      <w:start w:val="1"/>
      <w:numFmt w:val="decimal"/>
      <w:lvlText w:val="%1."/>
      <w:lvlJc w:val="left"/>
      <w:pPr>
        <w:tabs>
          <w:tab w:val="num" w:pos="708"/>
        </w:tabs>
        <w:ind w:left="1788" w:hanging="360"/>
      </w:pPr>
    </w:lvl>
    <w:lvl w:ilvl="1">
      <w:start w:val="1"/>
      <w:numFmt w:val="lowerLetter"/>
      <w:lvlText w:val="%2."/>
      <w:lvlJc w:val="left"/>
      <w:pPr>
        <w:tabs>
          <w:tab w:val="num" w:pos="708"/>
        </w:tabs>
        <w:ind w:left="2508" w:hanging="360"/>
      </w:pPr>
    </w:lvl>
    <w:lvl w:ilvl="2">
      <w:start w:val="1"/>
      <w:numFmt w:val="lowerRoman"/>
      <w:lvlText w:val="%3."/>
      <w:lvlJc w:val="right"/>
      <w:pPr>
        <w:tabs>
          <w:tab w:val="num" w:pos="708"/>
        </w:tabs>
        <w:ind w:left="3228" w:hanging="180"/>
      </w:pPr>
    </w:lvl>
    <w:lvl w:ilvl="3">
      <w:start w:val="1"/>
      <w:numFmt w:val="decimal"/>
      <w:lvlText w:val="%4."/>
      <w:lvlJc w:val="left"/>
      <w:pPr>
        <w:tabs>
          <w:tab w:val="num" w:pos="708"/>
        </w:tabs>
        <w:ind w:left="3948" w:hanging="360"/>
      </w:pPr>
    </w:lvl>
    <w:lvl w:ilvl="4">
      <w:start w:val="1"/>
      <w:numFmt w:val="lowerLetter"/>
      <w:lvlText w:val="%5."/>
      <w:lvlJc w:val="left"/>
      <w:pPr>
        <w:tabs>
          <w:tab w:val="num" w:pos="708"/>
        </w:tabs>
        <w:ind w:left="4668" w:hanging="360"/>
      </w:pPr>
    </w:lvl>
    <w:lvl w:ilvl="5">
      <w:start w:val="1"/>
      <w:numFmt w:val="lowerRoman"/>
      <w:lvlText w:val="%6."/>
      <w:lvlJc w:val="right"/>
      <w:pPr>
        <w:tabs>
          <w:tab w:val="num" w:pos="708"/>
        </w:tabs>
        <w:ind w:left="5388" w:hanging="180"/>
      </w:pPr>
    </w:lvl>
    <w:lvl w:ilvl="6">
      <w:start w:val="1"/>
      <w:numFmt w:val="decimal"/>
      <w:lvlText w:val="%7."/>
      <w:lvlJc w:val="left"/>
      <w:pPr>
        <w:tabs>
          <w:tab w:val="num" w:pos="708"/>
        </w:tabs>
        <w:ind w:left="6108" w:hanging="360"/>
      </w:pPr>
    </w:lvl>
    <w:lvl w:ilvl="7">
      <w:start w:val="1"/>
      <w:numFmt w:val="lowerLetter"/>
      <w:lvlText w:val="%8."/>
      <w:lvlJc w:val="left"/>
      <w:pPr>
        <w:tabs>
          <w:tab w:val="num" w:pos="708"/>
        </w:tabs>
        <w:ind w:left="6828" w:hanging="360"/>
      </w:pPr>
    </w:lvl>
    <w:lvl w:ilvl="8">
      <w:start w:val="1"/>
      <w:numFmt w:val="lowerRoman"/>
      <w:lvlText w:val="%9."/>
      <w:lvlJc w:val="right"/>
      <w:pPr>
        <w:tabs>
          <w:tab w:val="num" w:pos="708"/>
        </w:tabs>
        <w:ind w:left="7548" w:hanging="180"/>
      </w:pPr>
    </w:lvl>
  </w:abstractNum>
  <w:abstractNum w:abstractNumId="12" w15:restartNumberingAfterBreak="0">
    <w:nsid w:val="38E603BB"/>
    <w:multiLevelType w:val="multilevel"/>
    <w:tmpl w:val="000AD656"/>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3" w15:restartNumberingAfterBreak="0">
    <w:nsid w:val="522C3137"/>
    <w:multiLevelType w:val="hybridMultilevel"/>
    <w:tmpl w:val="9FDE9E30"/>
    <w:lvl w:ilvl="0" w:tplc="0C707C64">
      <w:start w:val="7"/>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5E85CB3"/>
    <w:multiLevelType w:val="hybridMultilevel"/>
    <w:tmpl w:val="EBF8499C"/>
    <w:lvl w:ilvl="0" w:tplc="0C707C64">
      <w:start w:val="7"/>
      <w:numFmt w:val="bullet"/>
      <w:lvlText w:val="-"/>
      <w:lvlJc w:val="left"/>
      <w:pPr>
        <w:ind w:left="1080" w:hanging="360"/>
      </w:pPr>
      <w:rPr>
        <w:rFonts w:ascii="Arial" w:eastAsiaTheme="minorEastAsia"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D3213BC"/>
    <w:multiLevelType w:val="hybridMultilevel"/>
    <w:tmpl w:val="9A38EF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E164F47"/>
    <w:multiLevelType w:val="hybridMultilevel"/>
    <w:tmpl w:val="420886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A202220"/>
    <w:multiLevelType w:val="multilevel"/>
    <w:tmpl w:val="C3D8D744"/>
    <w:lvl w:ilvl="0">
      <w:start w:val="1"/>
      <w:numFmt w:val="decimal"/>
      <w:lvlText w:val="%1."/>
      <w:lvlJc w:val="left"/>
      <w:pPr>
        <w:tabs>
          <w:tab w:val="num" w:pos="-357"/>
        </w:tabs>
        <w:ind w:left="363" w:hanging="363"/>
      </w:pPr>
    </w:lvl>
    <w:lvl w:ilvl="1">
      <w:start w:val="1"/>
      <w:numFmt w:val="lowerLetter"/>
      <w:lvlText w:val="%2."/>
      <w:lvlJc w:val="left"/>
      <w:pPr>
        <w:tabs>
          <w:tab w:val="num" w:pos="363"/>
        </w:tabs>
        <w:ind w:left="1083" w:hanging="363"/>
      </w:pPr>
    </w:lvl>
    <w:lvl w:ilvl="2">
      <w:start w:val="1"/>
      <w:numFmt w:val="lowerRoman"/>
      <w:lvlText w:val="%3."/>
      <w:lvlJc w:val="right"/>
      <w:pPr>
        <w:tabs>
          <w:tab w:val="num" w:pos="1083"/>
        </w:tabs>
        <w:ind w:left="1803" w:hanging="363"/>
      </w:pPr>
    </w:lvl>
    <w:lvl w:ilvl="3">
      <w:start w:val="1"/>
      <w:numFmt w:val="decimal"/>
      <w:lvlText w:val="%4."/>
      <w:lvlJc w:val="left"/>
      <w:pPr>
        <w:tabs>
          <w:tab w:val="num" w:pos="1803"/>
        </w:tabs>
        <w:ind w:left="2523" w:hanging="363"/>
      </w:pPr>
    </w:lvl>
    <w:lvl w:ilvl="4">
      <w:start w:val="1"/>
      <w:numFmt w:val="lowerLetter"/>
      <w:lvlText w:val="%5."/>
      <w:lvlJc w:val="left"/>
      <w:pPr>
        <w:tabs>
          <w:tab w:val="num" w:pos="2523"/>
        </w:tabs>
        <w:ind w:left="3243" w:hanging="363"/>
      </w:pPr>
    </w:lvl>
    <w:lvl w:ilvl="5">
      <w:start w:val="1"/>
      <w:numFmt w:val="lowerRoman"/>
      <w:lvlText w:val="%6."/>
      <w:lvlJc w:val="right"/>
      <w:pPr>
        <w:tabs>
          <w:tab w:val="num" w:pos="3243"/>
        </w:tabs>
        <w:ind w:left="3963" w:hanging="363"/>
      </w:pPr>
    </w:lvl>
    <w:lvl w:ilvl="6">
      <w:start w:val="1"/>
      <w:numFmt w:val="decimal"/>
      <w:lvlText w:val="%7."/>
      <w:lvlJc w:val="left"/>
      <w:pPr>
        <w:tabs>
          <w:tab w:val="num" w:pos="3963"/>
        </w:tabs>
        <w:ind w:left="4683" w:hanging="363"/>
      </w:pPr>
    </w:lvl>
    <w:lvl w:ilvl="7">
      <w:start w:val="1"/>
      <w:numFmt w:val="lowerLetter"/>
      <w:lvlText w:val="%8."/>
      <w:lvlJc w:val="left"/>
      <w:pPr>
        <w:tabs>
          <w:tab w:val="num" w:pos="4683"/>
        </w:tabs>
        <w:ind w:left="5403" w:hanging="363"/>
      </w:pPr>
    </w:lvl>
    <w:lvl w:ilvl="8">
      <w:start w:val="1"/>
      <w:numFmt w:val="lowerRoman"/>
      <w:lvlText w:val="%9."/>
      <w:lvlJc w:val="right"/>
      <w:pPr>
        <w:tabs>
          <w:tab w:val="num" w:pos="5403"/>
        </w:tabs>
        <w:ind w:left="6123" w:hanging="363"/>
      </w:pPr>
    </w:lvl>
  </w:abstractNum>
  <w:abstractNum w:abstractNumId="18" w15:restartNumberingAfterBreak="0">
    <w:nsid w:val="6A2E30D8"/>
    <w:multiLevelType w:val="hybridMultilevel"/>
    <w:tmpl w:val="3A9491A4"/>
    <w:lvl w:ilvl="0" w:tplc="7B748C54">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5871AE"/>
    <w:multiLevelType w:val="hybridMultilevel"/>
    <w:tmpl w:val="519C603E"/>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BC648F"/>
    <w:multiLevelType w:val="hybridMultilevel"/>
    <w:tmpl w:val="CBAAAFF0"/>
    <w:lvl w:ilvl="0" w:tplc="40685CB8">
      <w:start w:val="1"/>
      <w:numFmt w:val="bullet"/>
      <w:lvlText w:val="˗"/>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2300859">
    <w:abstractNumId w:val="7"/>
  </w:num>
  <w:num w:numId="2" w16cid:durableId="1231236886">
    <w:abstractNumId w:val="2"/>
  </w:num>
  <w:num w:numId="3" w16cid:durableId="515388015">
    <w:abstractNumId w:val="3"/>
  </w:num>
  <w:num w:numId="4" w16cid:durableId="2132548090">
    <w:abstractNumId w:val="11"/>
  </w:num>
  <w:num w:numId="5" w16cid:durableId="1351486836">
    <w:abstractNumId w:val="5"/>
  </w:num>
  <w:num w:numId="6" w16cid:durableId="554466531">
    <w:abstractNumId w:val="15"/>
  </w:num>
  <w:num w:numId="7" w16cid:durableId="160237881">
    <w:abstractNumId w:val="4"/>
  </w:num>
  <w:num w:numId="8" w16cid:durableId="2137596812">
    <w:abstractNumId w:val="0"/>
  </w:num>
  <w:num w:numId="9" w16cid:durableId="1733775216">
    <w:abstractNumId w:val="20"/>
  </w:num>
  <w:num w:numId="10" w16cid:durableId="1127310381">
    <w:abstractNumId w:val="10"/>
  </w:num>
  <w:num w:numId="11" w16cid:durableId="1309751329">
    <w:abstractNumId w:val="14"/>
  </w:num>
  <w:num w:numId="12" w16cid:durableId="1993674929">
    <w:abstractNumId w:val="17"/>
  </w:num>
  <w:num w:numId="13" w16cid:durableId="52050793">
    <w:abstractNumId w:val="1"/>
  </w:num>
  <w:num w:numId="14" w16cid:durableId="1547253258">
    <w:abstractNumId w:val="6"/>
  </w:num>
  <w:num w:numId="15" w16cid:durableId="1229462758">
    <w:abstractNumId w:val="9"/>
  </w:num>
  <w:num w:numId="16" w16cid:durableId="1502742301">
    <w:abstractNumId w:val="19"/>
  </w:num>
  <w:num w:numId="17" w16cid:durableId="305546470">
    <w:abstractNumId w:val="8"/>
  </w:num>
  <w:num w:numId="18" w16cid:durableId="2128617186">
    <w:abstractNumId w:val="13"/>
  </w:num>
  <w:num w:numId="19" w16cid:durableId="108595549">
    <w:abstractNumId w:val="12"/>
  </w:num>
  <w:num w:numId="20" w16cid:durableId="1582830234">
    <w:abstractNumId w:val="18"/>
  </w:num>
  <w:num w:numId="21" w16cid:durableId="3719244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6D"/>
    <w:rsid w:val="00006253"/>
    <w:rsid w:val="00015980"/>
    <w:rsid w:val="00020EA8"/>
    <w:rsid w:val="00034A94"/>
    <w:rsid w:val="0004108D"/>
    <w:rsid w:val="000A5EE3"/>
    <w:rsid w:val="000B36CD"/>
    <w:rsid w:val="000C4C9F"/>
    <w:rsid w:val="000C6158"/>
    <w:rsid w:val="000C6FFF"/>
    <w:rsid w:val="000E60E1"/>
    <w:rsid w:val="00112DDC"/>
    <w:rsid w:val="00150CC9"/>
    <w:rsid w:val="00167A5A"/>
    <w:rsid w:val="00176E4D"/>
    <w:rsid w:val="00182D74"/>
    <w:rsid w:val="00184C23"/>
    <w:rsid w:val="00185E1F"/>
    <w:rsid w:val="001D042A"/>
    <w:rsid w:val="00203BC1"/>
    <w:rsid w:val="002363E3"/>
    <w:rsid w:val="00284A01"/>
    <w:rsid w:val="002A1706"/>
    <w:rsid w:val="002A2066"/>
    <w:rsid w:val="002A6DBC"/>
    <w:rsid w:val="002E594C"/>
    <w:rsid w:val="002E7102"/>
    <w:rsid w:val="002F647C"/>
    <w:rsid w:val="003067E3"/>
    <w:rsid w:val="00306DFF"/>
    <w:rsid w:val="003344EA"/>
    <w:rsid w:val="0034401D"/>
    <w:rsid w:val="0035092A"/>
    <w:rsid w:val="003D7300"/>
    <w:rsid w:val="003E4B15"/>
    <w:rsid w:val="004130D1"/>
    <w:rsid w:val="00413F11"/>
    <w:rsid w:val="004211C5"/>
    <w:rsid w:val="00453F64"/>
    <w:rsid w:val="00473172"/>
    <w:rsid w:val="004A00B0"/>
    <w:rsid w:val="004A37D2"/>
    <w:rsid w:val="004C7739"/>
    <w:rsid w:val="004D187B"/>
    <w:rsid w:val="004E74BD"/>
    <w:rsid w:val="004F6534"/>
    <w:rsid w:val="004F7C5A"/>
    <w:rsid w:val="00513415"/>
    <w:rsid w:val="0051569F"/>
    <w:rsid w:val="0052357B"/>
    <w:rsid w:val="00536586"/>
    <w:rsid w:val="00580D30"/>
    <w:rsid w:val="00584CA6"/>
    <w:rsid w:val="00584E6D"/>
    <w:rsid w:val="00591473"/>
    <w:rsid w:val="005C5A79"/>
    <w:rsid w:val="005E5EF1"/>
    <w:rsid w:val="00604999"/>
    <w:rsid w:val="00655CA2"/>
    <w:rsid w:val="00686DCB"/>
    <w:rsid w:val="006952A1"/>
    <w:rsid w:val="006A0724"/>
    <w:rsid w:val="006B5B5A"/>
    <w:rsid w:val="006D206D"/>
    <w:rsid w:val="006D628A"/>
    <w:rsid w:val="0070295C"/>
    <w:rsid w:val="00720FFE"/>
    <w:rsid w:val="00734F05"/>
    <w:rsid w:val="00752E81"/>
    <w:rsid w:val="007838BA"/>
    <w:rsid w:val="007968B5"/>
    <w:rsid w:val="007A6FB5"/>
    <w:rsid w:val="007D679B"/>
    <w:rsid w:val="007F7ACC"/>
    <w:rsid w:val="008056F1"/>
    <w:rsid w:val="00824395"/>
    <w:rsid w:val="00836611"/>
    <w:rsid w:val="00845EA8"/>
    <w:rsid w:val="00867585"/>
    <w:rsid w:val="008729C8"/>
    <w:rsid w:val="00873799"/>
    <w:rsid w:val="00881640"/>
    <w:rsid w:val="008A4412"/>
    <w:rsid w:val="008F0150"/>
    <w:rsid w:val="0091530C"/>
    <w:rsid w:val="00922F49"/>
    <w:rsid w:val="0093727E"/>
    <w:rsid w:val="00946E9A"/>
    <w:rsid w:val="00952ABB"/>
    <w:rsid w:val="00970871"/>
    <w:rsid w:val="009A7655"/>
    <w:rsid w:val="009C1C0B"/>
    <w:rsid w:val="009D537A"/>
    <w:rsid w:val="009E2C35"/>
    <w:rsid w:val="009F3D16"/>
    <w:rsid w:val="00A33AA8"/>
    <w:rsid w:val="00A700E1"/>
    <w:rsid w:val="00A9629F"/>
    <w:rsid w:val="00AD51EB"/>
    <w:rsid w:val="00AE7539"/>
    <w:rsid w:val="00B13B06"/>
    <w:rsid w:val="00B16FE9"/>
    <w:rsid w:val="00B26E35"/>
    <w:rsid w:val="00B4566E"/>
    <w:rsid w:val="00B546C3"/>
    <w:rsid w:val="00B656AB"/>
    <w:rsid w:val="00B83529"/>
    <w:rsid w:val="00B853F7"/>
    <w:rsid w:val="00B85A38"/>
    <w:rsid w:val="00BB1371"/>
    <w:rsid w:val="00BC4A30"/>
    <w:rsid w:val="00C11CC5"/>
    <w:rsid w:val="00C33E72"/>
    <w:rsid w:val="00C66AF1"/>
    <w:rsid w:val="00C7382B"/>
    <w:rsid w:val="00CB7AE9"/>
    <w:rsid w:val="00CC6CFB"/>
    <w:rsid w:val="00CD697D"/>
    <w:rsid w:val="00CE10AA"/>
    <w:rsid w:val="00CF2D01"/>
    <w:rsid w:val="00D16F6A"/>
    <w:rsid w:val="00D214BC"/>
    <w:rsid w:val="00D54706"/>
    <w:rsid w:val="00D56030"/>
    <w:rsid w:val="00D86ED1"/>
    <w:rsid w:val="00D93566"/>
    <w:rsid w:val="00DB5176"/>
    <w:rsid w:val="00DC234E"/>
    <w:rsid w:val="00DD4D1D"/>
    <w:rsid w:val="00DF5E1C"/>
    <w:rsid w:val="00E103C6"/>
    <w:rsid w:val="00E201C2"/>
    <w:rsid w:val="00E310B8"/>
    <w:rsid w:val="00E47B88"/>
    <w:rsid w:val="00E51B1E"/>
    <w:rsid w:val="00E61843"/>
    <w:rsid w:val="00E95B46"/>
    <w:rsid w:val="00EB0304"/>
    <w:rsid w:val="00EE3210"/>
    <w:rsid w:val="00EF16CE"/>
    <w:rsid w:val="00EF1959"/>
    <w:rsid w:val="00F15363"/>
    <w:rsid w:val="00F45377"/>
    <w:rsid w:val="00F769E0"/>
    <w:rsid w:val="00F81B70"/>
    <w:rsid w:val="00F86721"/>
    <w:rsid w:val="00F915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E8F5A"/>
  <w14:defaultImageDpi w14:val="0"/>
  <w15:docId w15:val="{0F00A743-CD67-43A5-A2D6-01ADF937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F16CE"/>
    <w:pPr>
      <w:keepNext/>
      <w:keepLines/>
      <w:spacing w:before="240" w:after="0" w:line="240" w:lineRule="auto"/>
      <w:outlineLvl w:val="0"/>
    </w:pPr>
    <w:rPr>
      <w:rFonts w:ascii="Calibri Light" w:eastAsia="Times New Roman" w:hAnsi="Calibri Light"/>
      <w:color w:val="2F5496"/>
      <w:sz w:val="32"/>
      <w:szCs w:val="32"/>
    </w:rPr>
  </w:style>
  <w:style w:type="paragraph" w:styleId="Nadpis2">
    <w:name w:val="heading 2"/>
    <w:basedOn w:val="Normln"/>
    <w:next w:val="Normln"/>
    <w:link w:val="Nadpis2Char"/>
    <w:uiPriority w:val="9"/>
    <w:unhideWhenUsed/>
    <w:qFormat/>
    <w:rsid w:val="00EF16CE"/>
    <w:pPr>
      <w:keepNext/>
      <w:keepLines/>
      <w:spacing w:before="40" w:after="0" w:line="240" w:lineRule="auto"/>
      <w:outlineLvl w:val="1"/>
    </w:pPr>
    <w:rPr>
      <w:rFonts w:ascii="Calibri Light" w:eastAsia="Times New Roman" w:hAnsi="Calibri Light"/>
      <w:color w:val="2F5496"/>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F16CE"/>
    <w:rPr>
      <w:rFonts w:ascii="Calibri Light" w:eastAsia="Times New Roman" w:hAnsi="Calibri Light"/>
      <w:color w:val="2F5496"/>
      <w:sz w:val="32"/>
      <w:szCs w:val="32"/>
    </w:rPr>
  </w:style>
  <w:style w:type="character" w:customStyle="1" w:styleId="Nadpis2Char">
    <w:name w:val="Nadpis 2 Char"/>
    <w:basedOn w:val="Standardnpsmoodstavce"/>
    <w:link w:val="Nadpis2"/>
    <w:uiPriority w:val="9"/>
    <w:rsid w:val="00EF16CE"/>
    <w:rPr>
      <w:rFonts w:ascii="Calibri Light" w:eastAsia="Times New Roman" w:hAnsi="Calibri Light"/>
      <w:color w:val="2F5496"/>
      <w:sz w:val="26"/>
      <w:szCs w:val="26"/>
    </w:rPr>
  </w:style>
  <w:style w:type="paragraph" w:styleId="Odstavecseseznamem">
    <w:name w:val="List Paragraph"/>
    <w:basedOn w:val="Normln"/>
    <w:uiPriority w:val="34"/>
    <w:qFormat/>
    <w:rsid w:val="00EF16CE"/>
    <w:pPr>
      <w:spacing w:after="0" w:line="240" w:lineRule="auto"/>
      <w:ind w:left="720"/>
    </w:pPr>
    <w:rPr>
      <w:rFonts w:ascii="Calibri" w:eastAsia="Calibri" w:hAnsi="Calibri" w:cs="Calibri"/>
    </w:rPr>
  </w:style>
  <w:style w:type="paragraph" w:styleId="Nzev">
    <w:name w:val="Title"/>
    <w:basedOn w:val="Normln"/>
    <w:next w:val="Zkladntext"/>
    <w:link w:val="NzevChar"/>
    <w:qFormat/>
    <w:rsid w:val="00EF16CE"/>
    <w:pPr>
      <w:keepNext/>
      <w:suppressAutoHyphens/>
      <w:spacing w:before="240" w:after="120"/>
      <w:jc w:val="center"/>
    </w:pPr>
    <w:rPr>
      <w:rFonts w:ascii="Liberation Sans" w:eastAsia="Microsoft YaHei" w:hAnsi="Liberation Sans" w:cs="Lucida Sans"/>
      <w:b/>
      <w:bCs/>
      <w:sz w:val="56"/>
      <w:szCs w:val="56"/>
      <w:lang w:eastAsia="en-US"/>
    </w:rPr>
  </w:style>
  <w:style w:type="character" w:customStyle="1" w:styleId="NzevChar">
    <w:name w:val="Název Char"/>
    <w:basedOn w:val="Standardnpsmoodstavce"/>
    <w:link w:val="Nzev"/>
    <w:rsid w:val="00EF16CE"/>
    <w:rPr>
      <w:rFonts w:ascii="Liberation Sans" w:eastAsia="Microsoft YaHei" w:hAnsi="Liberation Sans" w:cs="Lucida Sans"/>
      <w:b/>
      <w:bCs/>
      <w:sz w:val="56"/>
      <w:szCs w:val="56"/>
      <w:lang w:eastAsia="en-US"/>
    </w:rPr>
  </w:style>
  <w:style w:type="paragraph" w:styleId="Zkladntext">
    <w:name w:val="Body Text"/>
    <w:basedOn w:val="Normln"/>
    <w:link w:val="ZkladntextChar"/>
    <w:uiPriority w:val="99"/>
    <w:semiHidden/>
    <w:unhideWhenUsed/>
    <w:rsid w:val="00EF16CE"/>
    <w:pPr>
      <w:spacing w:after="120"/>
    </w:pPr>
  </w:style>
  <w:style w:type="character" w:customStyle="1" w:styleId="ZkladntextChar">
    <w:name w:val="Základní text Char"/>
    <w:basedOn w:val="Standardnpsmoodstavce"/>
    <w:link w:val="Zkladntext"/>
    <w:uiPriority w:val="99"/>
    <w:semiHidden/>
    <w:rsid w:val="00EF16CE"/>
  </w:style>
  <w:style w:type="paragraph" w:styleId="Zhlav">
    <w:name w:val="header"/>
    <w:basedOn w:val="Normln"/>
    <w:link w:val="ZhlavChar"/>
    <w:uiPriority w:val="99"/>
    <w:unhideWhenUsed/>
    <w:rsid w:val="00184C23"/>
    <w:pPr>
      <w:tabs>
        <w:tab w:val="center" w:pos="4536"/>
        <w:tab w:val="right" w:pos="9072"/>
      </w:tabs>
    </w:pPr>
  </w:style>
  <w:style w:type="character" w:customStyle="1" w:styleId="ZhlavChar">
    <w:name w:val="Záhlaví Char"/>
    <w:basedOn w:val="Standardnpsmoodstavce"/>
    <w:link w:val="Zhlav"/>
    <w:uiPriority w:val="99"/>
    <w:rsid w:val="00184C23"/>
  </w:style>
  <w:style w:type="paragraph" w:styleId="Zpat">
    <w:name w:val="footer"/>
    <w:basedOn w:val="Normln"/>
    <w:link w:val="ZpatChar"/>
    <w:uiPriority w:val="99"/>
    <w:unhideWhenUsed/>
    <w:rsid w:val="00184C23"/>
    <w:pPr>
      <w:tabs>
        <w:tab w:val="center" w:pos="4536"/>
        <w:tab w:val="right" w:pos="9072"/>
      </w:tabs>
    </w:pPr>
  </w:style>
  <w:style w:type="character" w:customStyle="1" w:styleId="ZpatChar">
    <w:name w:val="Zápatí Char"/>
    <w:basedOn w:val="Standardnpsmoodstavce"/>
    <w:link w:val="Zpat"/>
    <w:uiPriority w:val="99"/>
    <w:rsid w:val="00184C23"/>
  </w:style>
  <w:style w:type="paragraph" w:styleId="Revize">
    <w:name w:val="Revision"/>
    <w:hidden/>
    <w:uiPriority w:val="99"/>
    <w:semiHidden/>
    <w:rsid w:val="00F15363"/>
    <w:pPr>
      <w:spacing w:after="0" w:line="240" w:lineRule="auto"/>
    </w:pPr>
  </w:style>
  <w:style w:type="character" w:customStyle="1" w:styleId="cs4vcb-pgl6qe-ysggef">
    <w:name w:val="cs4vcb-pgl6qe-ysggef"/>
    <w:basedOn w:val="Standardnpsmoodstavce"/>
    <w:rsid w:val="00F769E0"/>
  </w:style>
  <w:style w:type="character" w:styleId="Hypertextovodkaz">
    <w:name w:val="Hyperlink"/>
    <w:basedOn w:val="Standardnpsmoodstavce"/>
    <w:uiPriority w:val="99"/>
    <w:unhideWhenUsed/>
    <w:rsid w:val="00F769E0"/>
    <w:rPr>
      <w:color w:val="0563C1" w:themeColor="hyperlink"/>
      <w:u w:val="single"/>
    </w:rPr>
  </w:style>
  <w:style w:type="character" w:styleId="Odkaznakoment">
    <w:name w:val="annotation reference"/>
    <w:basedOn w:val="Standardnpsmoodstavce"/>
    <w:uiPriority w:val="99"/>
    <w:semiHidden/>
    <w:unhideWhenUsed/>
    <w:qFormat/>
    <w:rsid w:val="003067E3"/>
    <w:rPr>
      <w:sz w:val="16"/>
      <w:szCs w:val="16"/>
    </w:rPr>
  </w:style>
  <w:style w:type="paragraph" w:styleId="Textkomente">
    <w:name w:val="annotation text"/>
    <w:basedOn w:val="Normln"/>
    <w:link w:val="TextkomenteChar"/>
    <w:uiPriority w:val="99"/>
    <w:unhideWhenUsed/>
    <w:qFormat/>
    <w:rsid w:val="003067E3"/>
    <w:pPr>
      <w:suppressAutoHyphens/>
      <w:spacing w:after="200" w:line="240" w:lineRule="auto"/>
    </w:pPr>
    <w:rPr>
      <w:rFonts w:eastAsiaTheme="minorHAnsi" w:cstheme="minorBidi"/>
      <w:sz w:val="20"/>
      <w:szCs w:val="20"/>
      <w:lang w:eastAsia="en-US"/>
    </w:rPr>
  </w:style>
  <w:style w:type="character" w:customStyle="1" w:styleId="TextkomenteChar">
    <w:name w:val="Text komentáře Char"/>
    <w:basedOn w:val="Standardnpsmoodstavce"/>
    <w:link w:val="Textkomente"/>
    <w:uiPriority w:val="99"/>
    <w:rsid w:val="003067E3"/>
    <w:rPr>
      <w:rFonts w:eastAsiaTheme="minorHAnsi" w:cstheme="minorBidi"/>
      <w:sz w:val="20"/>
      <w:szCs w:val="20"/>
      <w:lang w:eastAsia="en-US"/>
    </w:rPr>
  </w:style>
  <w:style w:type="character" w:customStyle="1" w:styleId="cf01">
    <w:name w:val="cf01"/>
    <w:basedOn w:val="Standardnpsmoodstavce"/>
    <w:rsid w:val="003D730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451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zcr.cz/wp-content/uploads/2021/10/Priloha-c.-2_Standard-sluzeb-poskytovanych-v-Centrech-dusevniho-zdravi-CDZ-pro-osoby-se-zavaznym-chronickym-du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327F8FBA2127A4AA6B142DC2A7641C0" ma:contentTypeVersion="3" ma:contentTypeDescription="Vytvoří nový dokument" ma:contentTypeScope="" ma:versionID="32a69696bbcfebf5efbb93bc5d654413">
  <xsd:schema xmlns:xsd="http://www.w3.org/2001/XMLSchema" xmlns:xs="http://www.w3.org/2001/XMLSchema" xmlns:p="http://schemas.microsoft.com/office/2006/metadata/properties" xmlns:ns2="6d4c2f6e-2542-4ea1-900b-9d387b674f9a" targetNamespace="http://schemas.microsoft.com/office/2006/metadata/properties" ma:root="true" ma:fieldsID="e689d11d9b2a1372a1de9bc524441b8e" ns2:_="">
    <xsd:import namespace="6d4c2f6e-2542-4ea1-900b-9d387b674f9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c2f6e-2542-4ea1-900b-9d387b674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6E7A9-943E-43D8-AA9D-C3E2587F4672}">
  <ds:schemaRefs>
    <ds:schemaRef ds:uri="http://schemas.microsoft.com/sharepoint/v3/contenttype/forms"/>
  </ds:schemaRefs>
</ds:datastoreItem>
</file>

<file path=customXml/itemProps2.xml><?xml version="1.0" encoding="utf-8"?>
<ds:datastoreItem xmlns:ds="http://schemas.openxmlformats.org/officeDocument/2006/customXml" ds:itemID="{EF4C750E-E9BF-4594-8B46-4AC1CA2A5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c2f6e-2542-4ea1-900b-9d387b67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DB04A-4B6E-46A5-BFE1-7FF46A80C38F}">
  <ds:schemaRefs>
    <ds:schemaRef ds:uri="http://schemas.openxmlformats.org/officeDocument/2006/bibliography"/>
  </ds:schemaRefs>
</ds:datastoreItem>
</file>

<file path=customXml/itemProps4.xml><?xml version="1.0" encoding="utf-8"?>
<ds:datastoreItem xmlns:ds="http://schemas.openxmlformats.org/officeDocument/2006/customXml" ds:itemID="{508ED4E3-A1E0-47A3-96DB-4C1DAE8D2D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5116</Words>
  <Characters>30190</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Kršiak Miroslav, Mgr. Bc.</dc:creator>
  <cp:keywords/>
  <dc:description/>
  <cp:lastModifiedBy>Janurová Petra Mgr. (MPSV)</cp:lastModifiedBy>
  <cp:revision>4</cp:revision>
  <cp:lastPrinted>2023-12-21T14:41:00Z</cp:lastPrinted>
  <dcterms:created xsi:type="dcterms:W3CDTF">2023-12-21T11:54:00Z</dcterms:created>
  <dcterms:modified xsi:type="dcterms:W3CDTF">2023-12-21T14:52:00Z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0x0101008327F8FBA2127A4AA6B142DC2A7641C0</vt:lpwstr>
  </property>
</Properties>
</file>