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73DB" w14:textId="60D91C01" w:rsidR="0052167D" w:rsidRDefault="0052167D" w:rsidP="0052167D">
      <w:r>
        <w:rPr>
          <w:noProof/>
        </w:rPr>
        <w:drawing>
          <wp:inline distT="0" distB="0" distL="0" distR="0" wp14:anchorId="041438A5" wp14:editId="262C335C">
            <wp:extent cx="5760720" cy="2155190"/>
            <wp:effectExtent l="0" t="0" r="0" b="0"/>
            <wp:docPr id="1567212575" name="Obrázek 1" descr="Obsah obrázku text, Písmo, bílé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212575" name="Obrázek 1" descr="Obsah obrázku text, Písmo, bílé, design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6335" w14:textId="77777777" w:rsidR="0052167D" w:rsidRDefault="0052167D" w:rsidP="0052167D"/>
    <w:p w14:paraId="7709D63F" w14:textId="588C6A93" w:rsidR="00D95919" w:rsidRPr="0052167D" w:rsidRDefault="00D95919" w:rsidP="0052167D">
      <w:pPr>
        <w:jc w:val="center"/>
        <w:rPr>
          <w:b/>
          <w:bCs/>
          <w:sz w:val="44"/>
          <w:szCs w:val="44"/>
        </w:rPr>
      </w:pPr>
      <w:r w:rsidRPr="0052167D">
        <w:rPr>
          <w:b/>
          <w:bCs/>
          <w:sz w:val="44"/>
          <w:szCs w:val="44"/>
        </w:rPr>
        <w:t>Připomínky NRZP ČR k návrhu zákona,</w:t>
      </w:r>
    </w:p>
    <w:p w14:paraId="3B8BD453" w14:textId="77777777" w:rsidR="00D95919" w:rsidRPr="00D95919" w:rsidRDefault="00D95919" w:rsidP="0052167D">
      <w:pPr>
        <w:jc w:val="center"/>
        <w:rPr>
          <w:b/>
          <w:bCs/>
        </w:rPr>
      </w:pPr>
    </w:p>
    <w:p w14:paraId="5F0650AC" w14:textId="77777777" w:rsidR="00D95919" w:rsidRDefault="00D95919" w:rsidP="0052167D">
      <w:pPr>
        <w:jc w:val="center"/>
        <w:rPr>
          <w:b/>
          <w:sz w:val="28"/>
          <w:szCs w:val="28"/>
        </w:rPr>
      </w:pPr>
      <w:r w:rsidRPr="00D95919">
        <w:rPr>
          <w:b/>
          <w:sz w:val="28"/>
          <w:szCs w:val="28"/>
        </w:rPr>
        <w:t>kterým se mění zákon č. 155/1995 Sb., o důchodovém pojištění, ve znění pozdějších předpisů, a další související zákony</w:t>
      </w:r>
      <w:r>
        <w:rPr>
          <w:b/>
          <w:sz w:val="28"/>
          <w:szCs w:val="28"/>
        </w:rPr>
        <w:t>.</w:t>
      </w:r>
    </w:p>
    <w:p w14:paraId="5D64AAC5" w14:textId="31F097C1" w:rsidR="00D95919" w:rsidRPr="00D95919" w:rsidRDefault="00D95919" w:rsidP="0052167D">
      <w:pPr>
        <w:rPr>
          <w:b/>
          <w:sz w:val="28"/>
          <w:szCs w:val="28"/>
        </w:rPr>
      </w:pPr>
      <w:r w:rsidRPr="00D95919">
        <w:rPr>
          <w:b/>
          <w:sz w:val="28"/>
          <w:szCs w:val="28"/>
        </w:rPr>
        <w:t xml:space="preserve">    </w:t>
      </w:r>
    </w:p>
    <w:p w14:paraId="5B471968" w14:textId="3741683C" w:rsidR="00EF2673" w:rsidRDefault="00C03C34" w:rsidP="005216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C34">
        <w:rPr>
          <w:rFonts w:ascii="Times New Roman" w:hAnsi="Times New Roman" w:cs="Times New Roman"/>
          <w:b/>
          <w:bCs/>
          <w:sz w:val="28"/>
          <w:szCs w:val="28"/>
        </w:rPr>
        <w:t>Obecná část.</w:t>
      </w:r>
    </w:p>
    <w:p w14:paraId="35B67407" w14:textId="3554B7F2" w:rsidR="007E4D1A" w:rsidRDefault="007E4D1A" w:rsidP="0052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Nejedná se o důchodovou reformu, jak je často v médiích návrh novely zákona představován. </w:t>
      </w:r>
      <w:r w:rsidRPr="007E4D1A">
        <w:rPr>
          <w:rFonts w:ascii="Times New Roman" w:hAnsi="Times New Roman" w:cs="Times New Roman"/>
          <w:sz w:val="24"/>
          <w:szCs w:val="24"/>
        </w:rPr>
        <w:t xml:space="preserve">      Návrh zákona </w:t>
      </w:r>
      <w:r>
        <w:rPr>
          <w:rFonts w:ascii="Times New Roman" w:hAnsi="Times New Roman" w:cs="Times New Roman"/>
          <w:sz w:val="24"/>
          <w:szCs w:val="24"/>
        </w:rPr>
        <w:t>je souborem opatření, která</w:t>
      </w:r>
      <w:r w:rsidRPr="007E4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mají přinést do</w:t>
      </w:r>
      <w:r w:rsidRPr="007E4D1A">
        <w:rPr>
          <w:rFonts w:ascii="Times New Roman" w:hAnsi="Times New Roman" w:cs="Times New Roman"/>
          <w:sz w:val="24"/>
          <w:szCs w:val="24"/>
        </w:rPr>
        <w:t xml:space="preserve"> důchodového pojištění zásadní parametrické úpravy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je uvedeno v důvodové zprávě, </w:t>
      </w:r>
      <w:r w:rsidRPr="007E4D1A">
        <w:rPr>
          <w:rFonts w:ascii="Times New Roman" w:hAnsi="Times New Roman" w:cs="Times New Roman"/>
          <w:sz w:val="24"/>
          <w:szCs w:val="24"/>
        </w:rPr>
        <w:t>jejich účelem je posílení finanční a sociální udržitelnosti základního důchodového pojištění.</w:t>
      </w:r>
      <w:r>
        <w:rPr>
          <w:rFonts w:ascii="Times New Roman" w:hAnsi="Times New Roman" w:cs="Times New Roman"/>
          <w:sz w:val="24"/>
          <w:szCs w:val="24"/>
        </w:rPr>
        <w:t xml:space="preserve"> Jedná se vesměs o úsporná opatření restriktivního charakteru, které se nepříjemně dotknou všech budoucích žadatelů o starobní a invalidní důchody.</w:t>
      </w:r>
      <w:r w:rsidR="00334C49">
        <w:rPr>
          <w:rFonts w:ascii="Times New Roman" w:hAnsi="Times New Roman" w:cs="Times New Roman"/>
          <w:sz w:val="24"/>
          <w:szCs w:val="24"/>
        </w:rPr>
        <w:t xml:space="preserve"> Domníváme se, že restriktivní opatření nemohou sami o sobě zajistit udržitelnost důchodového systému. Je nezbytné, aby vláda výrazně podpořila </w:t>
      </w:r>
      <w:proofErr w:type="spellStart"/>
      <w:r w:rsidR="00334C49">
        <w:rPr>
          <w:rFonts w:ascii="Times New Roman" w:hAnsi="Times New Roman" w:cs="Times New Roman"/>
          <w:sz w:val="24"/>
          <w:szCs w:val="24"/>
        </w:rPr>
        <w:t>pr</w:t>
      </w:r>
      <w:r w:rsidR="009F7665">
        <w:rPr>
          <w:rFonts w:ascii="Times New Roman" w:hAnsi="Times New Roman" w:cs="Times New Roman"/>
          <w:sz w:val="24"/>
          <w:szCs w:val="24"/>
        </w:rPr>
        <w:t>o</w:t>
      </w:r>
      <w:r w:rsidR="00334C49">
        <w:rPr>
          <w:rFonts w:ascii="Times New Roman" w:hAnsi="Times New Roman" w:cs="Times New Roman"/>
          <w:sz w:val="24"/>
          <w:szCs w:val="24"/>
        </w:rPr>
        <w:t>nat</w:t>
      </w:r>
      <w:r w:rsidR="009F7665">
        <w:rPr>
          <w:rFonts w:ascii="Times New Roman" w:hAnsi="Times New Roman" w:cs="Times New Roman"/>
          <w:sz w:val="24"/>
          <w:szCs w:val="24"/>
        </w:rPr>
        <w:t>alitní</w:t>
      </w:r>
      <w:proofErr w:type="spellEnd"/>
      <w:r w:rsidR="009F7665">
        <w:rPr>
          <w:rFonts w:ascii="Times New Roman" w:hAnsi="Times New Roman" w:cs="Times New Roman"/>
          <w:sz w:val="24"/>
          <w:szCs w:val="24"/>
        </w:rPr>
        <w:t xml:space="preserve">   politiku. </w:t>
      </w:r>
      <w:r w:rsidR="00334C49">
        <w:rPr>
          <w:rFonts w:ascii="Times New Roman" w:hAnsi="Times New Roman" w:cs="Times New Roman"/>
          <w:sz w:val="24"/>
          <w:szCs w:val="24"/>
        </w:rPr>
        <w:t>Jedinou skutečnou změnou, která zajistí udržitelnost důchodového pojištění je, že bude více dětí, budoucích plátců do systému. Vláda</w:t>
      </w:r>
      <w:r w:rsidR="009F7665">
        <w:rPr>
          <w:rFonts w:ascii="Times New Roman" w:hAnsi="Times New Roman" w:cs="Times New Roman"/>
          <w:sz w:val="24"/>
          <w:szCs w:val="24"/>
        </w:rPr>
        <w:t xml:space="preserve"> i</w:t>
      </w:r>
      <w:r w:rsidR="00334C49">
        <w:rPr>
          <w:rFonts w:ascii="Times New Roman" w:hAnsi="Times New Roman" w:cs="Times New Roman"/>
          <w:sz w:val="24"/>
          <w:szCs w:val="24"/>
        </w:rPr>
        <w:t xml:space="preserve"> MPSV ČR by měly vzít v úvahu, že rodiny s dětmi platí stejné důchodové pojištění, jako jednotlivci a páry, které nemají děti. Výdaje na výchovu jednoho dítěte do 18 let se pohybují v řádu milionů a toto dítě</w:t>
      </w:r>
      <w:r w:rsidR="009F7665">
        <w:rPr>
          <w:rFonts w:ascii="Times New Roman" w:hAnsi="Times New Roman" w:cs="Times New Roman"/>
          <w:sz w:val="24"/>
          <w:szCs w:val="24"/>
        </w:rPr>
        <w:t xml:space="preserve"> bude</w:t>
      </w:r>
      <w:r w:rsidR="00334C49">
        <w:rPr>
          <w:rFonts w:ascii="Times New Roman" w:hAnsi="Times New Roman" w:cs="Times New Roman"/>
          <w:sz w:val="24"/>
          <w:szCs w:val="24"/>
        </w:rPr>
        <w:t xml:space="preserve"> poté novým plátcem </w:t>
      </w:r>
      <w:r w:rsidR="009F7665">
        <w:rPr>
          <w:rFonts w:ascii="Times New Roman" w:hAnsi="Times New Roman" w:cs="Times New Roman"/>
          <w:sz w:val="24"/>
          <w:szCs w:val="24"/>
        </w:rPr>
        <w:t xml:space="preserve">do systému. U rodin s více dětmi, je tento nepoměr mezi výdaji u párů s dětmi oproti bezdětným jednotlivcům či párům mnohamilionový, bez zachování či zvýšení </w:t>
      </w:r>
      <w:r w:rsidR="008C1D03">
        <w:rPr>
          <w:rFonts w:ascii="Times New Roman" w:hAnsi="Times New Roman" w:cs="Times New Roman"/>
          <w:sz w:val="24"/>
          <w:szCs w:val="24"/>
        </w:rPr>
        <w:t xml:space="preserve">počtu </w:t>
      </w:r>
      <w:r w:rsidR="009F7665">
        <w:rPr>
          <w:rFonts w:ascii="Times New Roman" w:hAnsi="Times New Roman" w:cs="Times New Roman"/>
          <w:sz w:val="24"/>
          <w:szCs w:val="24"/>
        </w:rPr>
        <w:t>budouc</w:t>
      </w:r>
      <w:r w:rsidR="008C1D03">
        <w:rPr>
          <w:rFonts w:ascii="Times New Roman" w:hAnsi="Times New Roman" w:cs="Times New Roman"/>
          <w:sz w:val="24"/>
          <w:szCs w:val="24"/>
        </w:rPr>
        <w:t>ích plátců</w:t>
      </w:r>
      <w:r w:rsidR="009F766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9082350" w14:textId="77777777" w:rsidR="009F7665" w:rsidRDefault="009F7665" w:rsidP="0052167D">
      <w:pPr>
        <w:rPr>
          <w:rFonts w:ascii="Times New Roman" w:hAnsi="Times New Roman" w:cs="Times New Roman"/>
          <w:sz w:val="24"/>
          <w:szCs w:val="24"/>
        </w:rPr>
      </w:pPr>
    </w:p>
    <w:p w14:paraId="758291FA" w14:textId="3A1E5FF8" w:rsidR="00C03C34" w:rsidRDefault="007E4D1A" w:rsidP="005216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4D1A">
        <w:rPr>
          <w:rFonts w:ascii="Times New Roman" w:hAnsi="Times New Roman" w:cs="Times New Roman"/>
          <w:b/>
          <w:bCs/>
          <w:sz w:val="28"/>
          <w:szCs w:val="28"/>
        </w:rPr>
        <w:t xml:space="preserve">Zásadní připomínky: </w:t>
      </w:r>
    </w:p>
    <w:p w14:paraId="37D3E003" w14:textId="2EC95DA5" w:rsidR="007E4D1A" w:rsidRDefault="001245D6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5D6">
        <w:rPr>
          <w:rFonts w:ascii="Times New Roman" w:hAnsi="Times New Roman" w:cs="Times New Roman"/>
          <w:b/>
          <w:bCs/>
          <w:sz w:val="24"/>
          <w:szCs w:val="24"/>
        </w:rPr>
        <w:t xml:space="preserve">K bodům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2) až </w:t>
      </w:r>
      <w:r w:rsidRPr="001245D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245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1CC9D9" w14:textId="52554E20" w:rsidR="001245D6" w:rsidRDefault="001245D6" w:rsidP="0052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I. Navrhujeme body 2) až 4) vypustit.</w:t>
      </w:r>
    </w:p>
    <w:p w14:paraId="717B5BED" w14:textId="2F161E47" w:rsidR="001A0EEA" w:rsidRDefault="001245D6" w:rsidP="0052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Varianta II. Navrhujeme v novém odst. </w:t>
      </w:r>
      <w:r w:rsidR="00032B26">
        <w:rPr>
          <w:rFonts w:ascii="Times New Roman" w:hAnsi="Times New Roman" w:cs="Times New Roman"/>
          <w:sz w:val="24"/>
          <w:szCs w:val="24"/>
        </w:rPr>
        <w:t>3)</w:t>
      </w:r>
      <w:r w:rsidR="001A0EEA">
        <w:rPr>
          <w:rFonts w:ascii="Times New Roman" w:hAnsi="Times New Roman" w:cs="Times New Roman"/>
          <w:sz w:val="24"/>
          <w:szCs w:val="24"/>
        </w:rPr>
        <w:t>, písm. a)</w:t>
      </w:r>
      <w:r w:rsidR="00032B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§ 15 vložit </w:t>
      </w:r>
      <w:r w:rsidR="001A0EEA">
        <w:rPr>
          <w:rFonts w:ascii="Times New Roman" w:hAnsi="Times New Roman" w:cs="Times New Roman"/>
          <w:sz w:val="24"/>
          <w:szCs w:val="24"/>
        </w:rPr>
        <w:t xml:space="preserve">na konec novou větu </w:t>
      </w:r>
      <w:r>
        <w:rPr>
          <w:rFonts w:ascii="Times New Roman" w:hAnsi="Times New Roman" w:cs="Times New Roman"/>
          <w:sz w:val="24"/>
          <w:szCs w:val="24"/>
        </w:rPr>
        <w:t xml:space="preserve">tohoto znění: </w:t>
      </w:r>
      <w:r w:rsidRPr="001A0EEA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1A0EEA" w:rsidRPr="001A0EEA">
        <w:rPr>
          <w:rFonts w:ascii="Times New Roman" w:hAnsi="Times New Roman" w:cs="Times New Roman"/>
          <w:sz w:val="24"/>
          <w:szCs w:val="24"/>
          <w:u w:val="single"/>
        </w:rPr>
        <w:t>To neplatí pro invalidní důchody vypočítávané dle § 41 a § 42, u kterých se do částky první redukční hranice počítá 100 %.“</w:t>
      </w:r>
    </w:p>
    <w:p w14:paraId="5F3165F0" w14:textId="393E33AE" w:rsidR="001245D6" w:rsidRDefault="001245D6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5D6">
        <w:rPr>
          <w:rFonts w:ascii="Times New Roman" w:hAnsi="Times New Roman" w:cs="Times New Roman"/>
          <w:b/>
          <w:bCs/>
          <w:sz w:val="24"/>
          <w:szCs w:val="24"/>
        </w:rPr>
        <w:t>Odůvodnění:</w:t>
      </w:r>
    </w:p>
    <w:p w14:paraId="56736744" w14:textId="738CCB25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nesouhlasíme s postupnou redukcí hranice při výpočtu osobního vyměřovacího základu. Nejvíce postiženou skupinou budou lidé, kteří mají nižší příjmy ze svojí ekonomické činnosti a nejsou objektivně schopni si našetřit dostatečné zdroje na stáří. </w:t>
      </w:r>
    </w:p>
    <w:p w14:paraId="4674567C" w14:textId="4B6ABB44" w:rsidR="00CF141E" w:rsidRPr="004F5037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 xml:space="preserve">Tato změna se, dle </w:t>
      </w:r>
      <w:r>
        <w:rPr>
          <w:rFonts w:ascii="Times New Roman" w:hAnsi="Times New Roman" w:cs="Times New Roman"/>
          <w:sz w:val="24"/>
          <w:szCs w:val="24"/>
        </w:rPr>
        <w:t>našeho</w:t>
      </w:r>
      <w:r w:rsidRPr="00CF141E">
        <w:rPr>
          <w:rFonts w:ascii="Times New Roman" w:hAnsi="Times New Roman" w:cs="Times New Roman"/>
          <w:sz w:val="24"/>
          <w:szCs w:val="24"/>
        </w:rPr>
        <w:t xml:space="preserve"> názoru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dotkne </w:t>
      </w:r>
      <w:r w:rsidRPr="00CF141E">
        <w:rPr>
          <w:rFonts w:ascii="Times New Roman" w:hAnsi="Times New Roman" w:cs="Times New Roman"/>
          <w:sz w:val="24"/>
          <w:szCs w:val="24"/>
        </w:rPr>
        <w:t xml:space="preserve">nejvíce lidí, kterým </w:t>
      </w:r>
      <w:r>
        <w:rPr>
          <w:rFonts w:ascii="Times New Roman" w:hAnsi="Times New Roman" w:cs="Times New Roman"/>
          <w:sz w:val="24"/>
          <w:szCs w:val="24"/>
        </w:rPr>
        <w:t>byl</w:t>
      </w:r>
      <w:r w:rsidRPr="00CF141E">
        <w:rPr>
          <w:rFonts w:ascii="Times New Roman" w:hAnsi="Times New Roman" w:cs="Times New Roman"/>
          <w:sz w:val="24"/>
          <w:szCs w:val="24"/>
        </w:rPr>
        <w:t xml:space="preserve"> přiznán invalidní důchod</w:t>
      </w:r>
      <w:r>
        <w:rPr>
          <w:rFonts w:ascii="Times New Roman" w:hAnsi="Times New Roman" w:cs="Times New Roman"/>
          <w:sz w:val="24"/>
          <w:szCs w:val="24"/>
        </w:rPr>
        <w:t xml:space="preserve"> pro invaliditu z mládí</w:t>
      </w:r>
      <w:r w:rsidRPr="00CF141E">
        <w:rPr>
          <w:rFonts w:ascii="Times New Roman" w:hAnsi="Times New Roman" w:cs="Times New Roman"/>
          <w:sz w:val="24"/>
          <w:szCs w:val="24"/>
        </w:rPr>
        <w:t xml:space="preserve"> nebo invalidní důchod </w:t>
      </w:r>
      <w:r>
        <w:rPr>
          <w:rFonts w:ascii="Times New Roman" w:hAnsi="Times New Roman" w:cs="Times New Roman"/>
          <w:sz w:val="24"/>
          <w:szCs w:val="24"/>
        </w:rPr>
        <w:t xml:space="preserve">lidí </w:t>
      </w:r>
      <w:r w:rsidRPr="00CF141E">
        <w:rPr>
          <w:rFonts w:ascii="Times New Roman" w:hAnsi="Times New Roman" w:cs="Times New Roman"/>
          <w:sz w:val="24"/>
          <w:szCs w:val="24"/>
        </w:rPr>
        <w:t>mlad</w:t>
      </w:r>
      <w:r>
        <w:rPr>
          <w:rFonts w:ascii="Times New Roman" w:hAnsi="Times New Roman" w:cs="Times New Roman"/>
          <w:sz w:val="24"/>
          <w:szCs w:val="24"/>
        </w:rPr>
        <w:t>ších</w:t>
      </w:r>
      <w:r w:rsidRPr="00CF1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ročníků, kteří nejsou schopni dlouhodobé ekonomické činnosti.</w:t>
      </w:r>
      <w:r w:rsidR="004F5037">
        <w:rPr>
          <w:rFonts w:ascii="Times New Roman" w:hAnsi="Times New Roman" w:cs="Times New Roman"/>
          <w:sz w:val="24"/>
          <w:szCs w:val="24"/>
        </w:rPr>
        <w:t xml:space="preserve"> </w:t>
      </w:r>
      <w:r w:rsidRPr="00CF141E">
        <w:rPr>
          <w:rFonts w:ascii="Times New Roman" w:eastAsia="Calibri" w:hAnsi="Times New Roman" w:cs="Times New Roman"/>
          <w:sz w:val="24"/>
          <w:szCs w:val="24"/>
        </w:rPr>
        <w:t>Tyto osoby zcela jistě nebudou mít naspořen</w:t>
      </w:r>
      <w:r w:rsidR="004F5037">
        <w:rPr>
          <w:rFonts w:ascii="Times New Roman" w:eastAsia="Calibri" w:hAnsi="Times New Roman" w:cs="Times New Roman"/>
          <w:sz w:val="24"/>
          <w:szCs w:val="24"/>
        </w:rPr>
        <w:t>y</w:t>
      </w:r>
      <w:r w:rsidRPr="00CF141E">
        <w:rPr>
          <w:rFonts w:ascii="Times New Roman" w:eastAsia="Calibri" w:hAnsi="Times New Roman" w:cs="Times New Roman"/>
          <w:sz w:val="24"/>
          <w:szCs w:val="24"/>
        </w:rPr>
        <w:t xml:space="preserve"> žádné částky </w:t>
      </w:r>
      <w:r w:rsidR="004F5037">
        <w:rPr>
          <w:rFonts w:ascii="Times New Roman" w:eastAsia="Calibri" w:hAnsi="Times New Roman" w:cs="Times New Roman"/>
          <w:sz w:val="24"/>
          <w:szCs w:val="24"/>
        </w:rPr>
        <w:t xml:space="preserve">například </w:t>
      </w:r>
      <w:r w:rsidRPr="00CF141E">
        <w:rPr>
          <w:rFonts w:ascii="Times New Roman" w:eastAsia="Calibri" w:hAnsi="Times New Roman" w:cs="Times New Roman"/>
          <w:sz w:val="24"/>
          <w:szCs w:val="24"/>
        </w:rPr>
        <w:t xml:space="preserve">v doplňkovém penzijním spoření a lze pochybovat o tom, že by byly pojištěné pro případ invalidity. </w:t>
      </w:r>
      <w:r w:rsidR="004F5037">
        <w:rPr>
          <w:rFonts w:ascii="Times New Roman" w:eastAsia="Calibri" w:hAnsi="Times New Roman" w:cs="Times New Roman"/>
          <w:sz w:val="24"/>
          <w:szCs w:val="24"/>
        </w:rPr>
        <w:t>Připomínáme</w:t>
      </w:r>
      <w:r w:rsidRPr="00CF141E">
        <w:rPr>
          <w:rFonts w:ascii="Times New Roman" w:eastAsia="Calibri" w:hAnsi="Times New Roman" w:cs="Times New Roman"/>
          <w:sz w:val="24"/>
          <w:szCs w:val="24"/>
        </w:rPr>
        <w:t xml:space="preserve">, že invalidní důchod z mládí se přiznává osobám, u kterých vznikla invalidita před 18. </w:t>
      </w:r>
      <w:r w:rsidR="004F5037">
        <w:rPr>
          <w:rFonts w:ascii="Times New Roman" w:eastAsia="Calibri" w:hAnsi="Times New Roman" w:cs="Times New Roman"/>
          <w:sz w:val="24"/>
          <w:szCs w:val="24"/>
        </w:rPr>
        <w:t>r</w:t>
      </w:r>
      <w:r w:rsidRPr="00CF141E">
        <w:rPr>
          <w:rFonts w:ascii="Times New Roman" w:eastAsia="Calibri" w:hAnsi="Times New Roman" w:cs="Times New Roman"/>
          <w:sz w:val="24"/>
          <w:szCs w:val="24"/>
        </w:rPr>
        <w:t>okem</w:t>
      </w:r>
      <w:r w:rsidR="004F5037">
        <w:rPr>
          <w:rFonts w:ascii="Times New Roman" w:eastAsia="Calibri" w:hAnsi="Times New Roman" w:cs="Times New Roman"/>
          <w:sz w:val="24"/>
          <w:szCs w:val="24"/>
        </w:rPr>
        <w:t>,</w:t>
      </w:r>
      <w:r w:rsidRPr="00CF141E">
        <w:rPr>
          <w:rFonts w:ascii="Times New Roman" w:eastAsia="Calibri" w:hAnsi="Times New Roman" w:cs="Times New Roman"/>
          <w:sz w:val="24"/>
          <w:szCs w:val="24"/>
        </w:rPr>
        <w:t xml:space="preserve"> často se jedná o zdravotní stav od narození.</w:t>
      </w:r>
      <w:r w:rsidR="004F5037">
        <w:rPr>
          <w:rFonts w:ascii="Times New Roman" w:eastAsia="Calibri" w:hAnsi="Times New Roman" w:cs="Times New Roman"/>
          <w:sz w:val="24"/>
          <w:szCs w:val="24"/>
        </w:rPr>
        <w:t xml:space="preserve"> Jen výjimečně jsou tyto osoby schopné </w:t>
      </w:r>
      <w:r w:rsidR="000A623F">
        <w:rPr>
          <w:rFonts w:ascii="Times New Roman" w:eastAsia="Calibri" w:hAnsi="Times New Roman" w:cs="Times New Roman"/>
          <w:sz w:val="24"/>
          <w:szCs w:val="24"/>
        </w:rPr>
        <w:t>dlouhodobé ekonomické aktivity.</w:t>
      </w:r>
    </w:p>
    <w:p w14:paraId="7E78957F" w14:textId="2682147D" w:rsidR="00CF141E" w:rsidRDefault="00CF141E" w:rsidP="0052167D">
      <w:pPr>
        <w:rPr>
          <w:rFonts w:ascii="Times New Roman" w:eastAsia="Calibri" w:hAnsi="Times New Roman" w:cs="Times New Roman"/>
          <w:sz w:val="24"/>
          <w:szCs w:val="24"/>
        </w:rPr>
      </w:pPr>
      <w:r w:rsidRPr="00CF141E">
        <w:rPr>
          <w:rFonts w:ascii="Times New Roman" w:eastAsia="Calibri" w:hAnsi="Times New Roman" w:cs="Times New Roman"/>
          <w:sz w:val="24"/>
          <w:szCs w:val="24"/>
        </w:rPr>
        <w:t>U invalidních důchodů</w:t>
      </w:r>
      <w:r w:rsidR="000A623F">
        <w:rPr>
          <w:rFonts w:ascii="Times New Roman" w:eastAsia="Calibri" w:hAnsi="Times New Roman" w:cs="Times New Roman"/>
          <w:sz w:val="24"/>
          <w:szCs w:val="24"/>
        </w:rPr>
        <w:t xml:space="preserve"> přiznaných </w:t>
      </w:r>
      <w:r w:rsidRPr="00CF141E">
        <w:rPr>
          <w:rFonts w:ascii="Times New Roman" w:eastAsia="Calibri" w:hAnsi="Times New Roman" w:cs="Times New Roman"/>
          <w:sz w:val="24"/>
          <w:szCs w:val="24"/>
        </w:rPr>
        <w:t>mlad</w:t>
      </w:r>
      <w:r w:rsidR="000A623F">
        <w:rPr>
          <w:rFonts w:ascii="Times New Roman" w:eastAsia="Calibri" w:hAnsi="Times New Roman" w:cs="Times New Roman"/>
          <w:sz w:val="24"/>
          <w:szCs w:val="24"/>
        </w:rPr>
        <w:t>ším osobám</w:t>
      </w:r>
      <w:r w:rsidRPr="00CF141E">
        <w:rPr>
          <w:rFonts w:ascii="Times New Roman" w:eastAsia="Calibri" w:hAnsi="Times New Roman" w:cs="Times New Roman"/>
          <w:sz w:val="24"/>
          <w:szCs w:val="24"/>
        </w:rPr>
        <w:t xml:space="preserve"> nelze </w:t>
      </w:r>
      <w:r w:rsidR="000A623F">
        <w:rPr>
          <w:rFonts w:ascii="Times New Roman" w:eastAsia="Calibri" w:hAnsi="Times New Roman" w:cs="Times New Roman"/>
          <w:sz w:val="24"/>
          <w:szCs w:val="24"/>
        </w:rPr>
        <w:t>také předpokládat, že by měly</w:t>
      </w:r>
      <w:r w:rsidRPr="00CF141E">
        <w:rPr>
          <w:rFonts w:ascii="Times New Roman" w:eastAsia="Calibri" w:hAnsi="Times New Roman" w:cs="Times New Roman"/>
          <w:sz w:val="24"/>
          <w:szCs w:val="24"/>
        </w:rPr>
        <w:t xml:space="preserve"> vysoké částky naspořené na</w:t>
      </w:r>
      <w:r w:rsidR="000A623F">
        <w:rPr>
          <w:rFonts w:ascii="Times New Roman" w:eastAsia="Calibri" w:hAnsi="Times New Roman" w:cs="Times New Roman"/>
          <w:sz w:val="24"/>
          <w:szCs w:val="24"/>
        </w:rPr>
        <w:t>příklad</w:t>
      </w:r>
      <w:r w:rsidRPr="00CF141E">
        <w:rPr>
          <w:rFonts w:ascii="Times New Roman" w:eastAsia="Calibri" w:hAnsi="Times New Roman" w:cs="Times New Roman"/>
          <w:sz w:val="24"/>
          <w:szCs w:val="24"/>
        </w:rPr>
        <w:t xml:space="preserve"> doplňkovém penzijním spoření. Pravděpodobnost pojištění pro případ vzniku invalidity je u těchto osob vyšší, ale ani tady není nijak vysoká.</w:t>
      </w:r>
      <w:r w:rsidR="000A6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41E">
        <w:rPr>
          <w:rFonts w:ascii="Times New Roman" w:eastAsia="Calibri" w:hAnsi="Times New Roman" w:cs="Times New Roman"/>
          <w:sz w:val="24"/>
          <w:szCs w:val="24"/>
        </w:rPr>
        <w:t>Jinými slovy tyto osoby jsou často výhradně závislé na příjmech z invalidního důchodu.</w:t>
      </w:r>
      <w:r w:rsidR="000A623F">
        <w:rPr>
          <w:rFonts w:ascii="Times New Roman" w:eastAsia="Calibri" w:hAnsi="Times New Roman" w:cs="Times New Roman"/>
          <w:sz w:val="24"/>
          <w:szCs w:val="24"/>
        </w:rPr>
        <w:t xml:space="preserve"> Je nezbytné dodat, že tyto osoby žijí s nižšími příjmy mnoho desetiletí, a tudíž snižování výpočtového základu je nepřijatelné.</w:t>
      </w:r>
    </w:p>
    <w:p w14:paraId="53ECDC71" w14:textId="77777777" w:rsidR="000A623F" w:rsidRPr="00CF141E" w:rsidRDefault="000A623F" w:rsidP="0052167D">
      <w:pPr>
        <w:rPr>
          <w:rFonts w:ascii="Times New Roman" w:eastAsia="Calibri" w:hAnsi="Times New Roman" w:cs="Times New Roman"/>
          <w:sz w:val="24"/>
          <w:szCs w:val="24"/>
        </w:rPr>
      </w:pPr>
    </w:p>
    <w:p w14:paraId="730C20F2" w14:textId="77777777" w:rsidR="00CF141E" w:rsidRPr="000A623F" w:rsidRDefault="00CF141E" w:rsidP="0052167D">
      <w:pPr>
        <w:rPr>
          <w:rFonts w:ascii="Times New Roman" w:eastAsia="Calibri" w:hAnsi="Times New Roman" w:cs="Times New Roman"/>
          <w:sz w:val="24"/>
          <w:szCs w:val="24"/>
        </w:rPr>
      </w:pPr>
      <w:r w:rsidRPr="000A623F">
        <w:rPr>
          <w:rFonts w:ascii="Times New Roman" w:eastAsia="Calibri" w:hAnsi="Times New Roman" w:cs="Times New Roman"/>
          <w:sz w:val="24"/>
          <w:szCs w:val="24"/>
        </w:rPr>
        <w:t>Modelový výpočet</w:t>
      </w:r>
    </w:p>
    <w:p w14:paraId="3358CED6" w14:textId="77777777" w:rsidR="00CF141E" w:rsidRPr="000A623F" w:rsidRDefault="00CF141E" w:rsidP="0052167D">
      <w:pPr>
        <w:rPr>
          <w:rFonts w:ascii="Times New Roman" w:eastAsia="Calibri" w:hAnsi="Times New Roman" w:cs="Times New Roman"/>
          <w:sz w:val="24"/>
          <w:szCs w:val="24"/>
        </w:rPr>
      </w:pPr>
      <w:r w:rsidRPr="000A623F">
        <w:rPr>
          <w:rFonts w:ascii="Times New Roman" w:eastAsia="Calibri" w:hAnsi="Times New Roman" w:cs="Times New Roman"/>
          <w:sz w:val="24"/>
          <w:szCs w:val="24"/>
        </w:rPr>
        <w:t>Současná úprava</w:t>
      </w:r>
    </w:p>
    <w:p w14:paraId="7103C95F" w14:textId="77777777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>Všeobecný vyměřovací základ pro rok 2021 je 38294 Kč / měsíc.</w:t>
      </w:r>
    </w:p>
    <w:p w14:paraId="3951355A" w14:textId="77777777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>Přepočítací koeficient je pro rok 2021 1.0530.</w:t>
      </w:r>
    </w:p>
    <w:p w14:paraId="7B7890A3" w14:textId="138CC1F7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 xml:space="preserve">38294 </w:t>
      </w:r>
      <w:r w:rsidR="006D62FE">
        <w:rPr>
          <w:rFonts w:ascii="Times New Roman" w:hAnsi="Times New Roman" w:cs="Times New Roman"/>
          <w:sz w:val="24"/>
          <w:szCs w:val="24"/>
        </w:rPr>
        <w:t xml:space="preserve">x </w:t>
      </w:r>
      <w:r w:rsidRPr="00CF141E">
        <w:rPr>
          <w:rFonts w:ascii="Times New Roman" w:hAnsi="Times New Roman" w:cs="Times New Roman"/>
          <w:sz w:val="24"/>
          <w:szCs w:val="24"/>
        </w:rPr>
        <w:t>1,0530 =</w:t>
      </w:r>
      <w:r w:rsidR="006D62FE">
        <w:rPr>
          <w:rFonts w:ascii="Times New Roman" w:hAnsi="Times New Roman" w:cs="Times New Roman"/>
          <w:sz w:val="24"/>
          <w:szCs w:val="24"/>
        </w:rPr>
        <w:t xml:space="preserve"> </w:t>
      </w:r>
      <w:r w:rsidRPr="00CF141E">
        <w:rPr>
          <w:rFonts w:ascii="Times New Roman" w:hAnsi="Times New Roman" w:cs="Times New Roman"/>
          <w:sz w:val="24"/>
          <w:szCs w:val="24"/>
        </w:rPr>
        <w:t>40323,582</w:t>
      </w:r>
    </w:p>
    <w:p w14:paraId="5B51C057" w14:textId="77777777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>Redukční hranice pro rok 2023 je 17743. Tato částka se tedy započte celá.</w:t>
      </w:r>
    </w:p>
    <w:p w14:paraId="6A4C9EA6" w14:textId="77777777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>Redukční hranice je 161296. Tam je zahrnuta částka 40323,582 -17743 =22580,582, ze které se započte 26 %, tj. 5870,8</w:t>
      </w:r>
    </w:p>
    <w:p w14:paraId="186F265E" w14:textId="77777777" w:rsid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>Výpočtový základ tedy bude 23613,8. Pro výpočet invalidního důchodu z mládí je procentní výměra ve výši 45 % výpočtového základu, tj. 10626,21.</w:t>
      </w:r>
    </w:p>
    <w:p w14:paraId="517CF32D" w14:textId="77777777" w:rsidR="000A623F" w:rsidRPr="00CF141E" w:rsidRDefault="000A623F" w:rsidP="0052167D">
      <w:pPr>
        <w:rPr>
          <w:rFonts w:ascii="Times New Roman" w:hAnsi="Times New Roman" w:cs="Times New Roman"/>
          <w:sz w:val="24"/>
          <w:szCs w:val="24"/>
        </w:rPr>
      </w:pPr>
    </w:p>
    <w:p w14:paraId="7B1F9260" w14:textId="77777777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943B7E">
        <w:rPr>
          <w:rFonts w:ascii="Times New Roman" w:hAnsi="Times New Roman" w:cs="Times New Roman"/>
          <w:sz w:val="24"/>
          <w:szCs w:val="24"/>
        </w:rPr>
        <w:t>Navrhovaná úprava</w:t>
      </w:r>
    </w:p>
    <w:p w14:paraId="053F6FDB" w14:textId="2E7F3240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>Vycházím</w:t>
      </w:r>
      <w:r w:rsidR="000A623F">
        <w:rPr>
          <w:rFonts w:ascii="Times New Roman" w:hAnsi="Times New Roman" w:cs="Times New Roman"/>
          <w:sz w:val="24"/>
          <w:szCs w:val="24"/>
        </w:rPr>
        <w:t>e</w:t>
      </w:r>
      <w:r w:rsidRPr="00CF141E">
        <w:rPr>
          <w:rFonts w:ascii="Times New Roman" w:hAnsi="Times New Roman" w:cs="Times New Roman"/>
          <w:sz w:val="24"/>
          <w:szCs w:val="24"/>
        </w:rPr>
        <w:t xml:space="preserve"> hned </w:t>
      </w:r>
      <w:r w:rsidR="000A623F">
        <w:rPr>
          <w:rFonts w:ascii="Times New Roman" w:hAnsi="Times New Roman" w:cs="Times New Roman"/>
          <w:sz w:val="24"/>
          <w:szCs w:val="24"/>
        </w:rPr>
        <w:t>z</w:t>
      </w:r>
      <w:r w:rsidRPr="00CF141E">
        <w:rPr>
          <w:rFonts w:ascii="Times New Roman" w:hAnsi="Times New Roman" w:cs="Times New Roman"/>
          <w:sz w:val="24"/>
          <w:szCs w:val="24"/>
        </w:rPr>
        <w:t> konečného stavu, tedy</w:t>
      </w:r>
      <w:r w:rsidR="000A623F">
        <w:rPr>
          <w:rFonts w:ascii="Times New Roman" w:hAnsi="Times New Roman" w:cs="Times New Roman"/>
          <w:sz w:val="24"/>
          <w:szCs w:val="24"/>
        </w:rPr>
        <w:t>,</w:t>
      </w:r>
      <w:r w:rsidRPr="00CF141E">
        <w:rPr>
          <w:rFonts w:ascii="Times New Roman" w:hAnsi="Times New Roman" w:cs="Times New Roman"/>
          <w:sz w:val="24"/>
          <w:szCs w:val="24"/>
        </w:rPr>
        <w:t xml:space="preserve"> že z částky do první redukční hranice se započte 90 %, tj. 15968,7</w:t>
      </w:r>
    </w:p>
    <w:p w14:paraId="6DB2C526" w14:textId="7A956343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 xml:space="preserve">Změny se netýkají druhé redukční hranice, tj. zde se pracuje </w:t>
      </w:r>
      <w:r w:rsidR="000A623F">
        <w:rPr>
          <w:rFonts w:ascii="Times New Roman" w:hAnsi="Times New Roman" w:cs="Times New Roman"/>
          <w:sz w:val="24"/>
          <w:szCs w:val="24"/>
        </w:rPr>
        <w:t>s</w:t>
      </w:r>
      <w:r w:rsidRPr="00CF141E">
        <w:rPr>
          <w:rFonts w:ascii="Times New Roman" w:hAnsi="Times New Roman" w:cs="Times New Roman"/>
          <w:sz w:val="24"/>
          <w:szCs w:val="24"/>
        </w:rPr>
        <w:t>e stejnou částkou jako za stávající úpravy.</w:t>
      </w:r>
    </w:p>
    <w:p w14:paraId="7E424387" w14:textId="77777777" w:rsidR="00CF141E" w:rsidRP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lastRenderedPageBreak/>
        <w:t>Výpočtový základ bude tedy 21839,5.</w:t>
      </w:r>
    </w:p>
    <w:p w14:paraId="4F2594A4" w14:textId="77777777" w:rsidR="00CF141E" w:rsidRDefault="00CF141E" w:rsidP="0052167D">
      <w:pPr>
        <w:rPr>
          <w:rFonts w:ascii="Times New Roman" w:hAnsi="Times New Roman" w:cs="Times New Roman"/>
          <w:sz w:val="24"/>
          <w:szCs w:val="24"/>
        </w:rPr>
      </w:pPr>
      <w:r w:rsidRPr="00CF141E">
        <w:rPr>
          <w:rFonts w:ascii="Times New Roman" w:hAnsi="Times New Roman" w:cs="Times New Roman"/>
          <w:sz w:val="24"/>
          <w:szCs w:val="24"/>
        </w:rPr>
        <w:t>Výše procentní výměry bude stejně 45 % výpočtového základu, tj. 9827,775</w:t>
      </w:r>
    </w:p>
    <w:p w14:paraId="00DDF133" w14:textId="5D7F4706" w:rsidR="000A623F" w:rsidRPr="00CF141E" w:rsidRDefault="000A623F" w:rsidP="0052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znamená, že dojde k výraznému poklesu výše invalidního důchodu. Samozřejmě, že není známa výše průměrné mzdy v roce 2035, ale také neznáme míru inflace</w:t>
      </w:r>
      <w:r w:rsidR="006D62FE">
        <w:rPr>
          <w:rFonts w:ascii="Times New Roman" w:hAnsi="Times New Roman" w:cs="Times New Roman"/>
          <w:sz w:val="24"/>
          <w:szCs w:val="24"/>
        </w:rPr>
        <w:t xml:space="preserve"> a tím životní úroveň.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DFA74" w14:textId="0976920A" w:rsidR="001245D6" w:rsidRPr="00B5401E" w:rsidRDefault="00B5401E" w:rsidP="005216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01E">
        <w:rPr>
          <w:rFonts w:ascii="Times New Roman" w:hAnsi="Times New Roman" w:cs="Times New Roman"/>
          <w:b/>
          <w:bCs/>
          <w:sz w:val="24"/>
          <w:szCs w:val="24"/>
          <w:u w:val="single"/>
        </w:rPr>
        <w:t>Tím, že se navrhovaná úprava vztahuje i na invalidní důchody, a to zejména na invalidní důchody počítané dle § 42, dochází tím k porušení čl. 28 Úmluvy o právech osob se zdravotním postižením. Tento článek státům, které Úmluvu ratifikovaly, což je i Česká republika, ukládá, aby takovým osobám zajistily přiměřenou životní úroveň. Tímto opatřením však dojde přesně k opačnému jevu.</w:t>
      </w:r>
    </w:p>
    <w:p w14:paraId="52D61EC6" w14:textId="77777777" w:rsidR="00B5401E" w:rsidRDefault="00B5401E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D50C19" w14:textId="4D15337D" w:rsidR="00C872F1" w:rsidRPr="00B5401E" w:rsidRDefault="00B5401E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872F1" w:rsidRPr="00B5401E">
        <w:rPr>
          <w:rFonts w:ascii="Times New Roman" w:hAnsi="Times New Roman" w:cs="Times New Roman"/>
          <w:b/>
          <w:bCs/>
          <w:sz w:val="24"/>
          <w:szCs w:val="24"/>
        </w:rPr>
        <w:t>K bodu 10.</w:t>
      </w:r>
    </w:p>
    <w:p w14:paraId="2D0603C3" w14:textId="0BC771BF" w:rsidR="00C872F1" w:rsidRDefault="00C872F1" w:rsidP="0052167D">
      <w:pPr>
        <w:rPr>
          <w:rFonts w:ascii="Times New Roman" w:hAnsi="Times New Roman" w:cs="Times New Roman"/>
          <w:sz w:val="24"/>
          <w:szCs w:val="24"/>
        </w:rPr>
      </w:pPr>
      <w:r w:rsidRPr="00C872F1">
        <w:rPr>
          <w:rFonts w:ascii="Times New Roman" w:hAnsi="Times New Roman" w:cs="Times New Roman"/>
          <w:sz w:val="24"/>
          <w:szCs w:val="24"/>
        </w:rPr>
        <w:t>Žádáme</w:t>
      </w:r>
      <w:r>
        <w:rPr>
          <w:rFonts w:ascii="Times New Roman" w:hAnsi="Times New Roman" w:cs="Times New Roman"/>
          <w:sz w:val="24"/>
          <w:szCs w:val="24"/>
        </w:rPr>
        <w:t xml:space="preserve"> úpravu znění § 18a odst. 4 tak, aby bylo možné uzavřít společný </w:t>
      </w:r>
      <w:r w:rsidRPr="001A0EEA">
        <w:rPr>
          <w:rFonts w:ascii="Times New Roman" w:hAnsi="Times New Roman" w:cs="Times New Roman"/>
          <w:sz w:val="24"/>
          <w:szCs w:val="24"/>
          <w:u w:val="single"/>
        </w:rPr>
        <w:t>vyměřovací základ manželů i při stanovení invalidního důchodu.</w:t>
      </w:r>
      <w:r>
        <w:rPr>
          <w:rFonts w:ascii="Times New Roman" w:hAnsi="Times New Roman" w:cs="Times New Roman"/>
          <w:sz w:val="24"/>
          <w:szCs w:val="24"/>
        </w:rPr>
        <w:t xml:space="preserve"> stupně.</w:t>
      </w:r>
    </w:p>
    <w:p w14:paraId="1EE1EF50" w14:textId="05739BAC" w:rsidR="00C872F1" w:rsidRPr="00C872F1" w:rsidRDefault="00C872F1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2F1">
        <w:rPr>
          <w:rFonts w:ascii="Times New Roman" w:hAnsi="Times New Roman" w:cs="Times New Roman"/>
          <w:b/>
          <w:bCs/>
          <w:sz w:val="24"/>
          <w:szCs w:val="24"/>
        </w:rPr>
        <w:t xml:space="preserve">Odůvodnění: </w:t>
      </w:r>
    </w:p>
    <w:p w14:paraId="63121198" w14:textId="34C85B29" w:rsidR="00C872F1" w:rsidRDefault="00C872F1" w:rsidP="0052167D">
      <w:pPr>
        <w:rPr>
          <w:rFonts w:ascii="Times New Roman" w:hAnsi="Times New Roman" w:cs="Times New Roman"/>
          <w:sz w:val="24"/>
          <w:szCs w:val="24"/>
        </w:rPr>
      </w:pPr>
      <w:r w:rsidRPr="00C872F1">
        <w:rPr>
          <w:rFonts w:ascii="Times New Roman" w:hAnsi="Times New Roman" w:cs="Times New Roman"/>
          <w:sz w:val="24"/>
          <w:szCs w:val="24"/>
        </w:rPr>
        <w:t xml:space="preserve">Dle navrhovaného znění § 18a odst. 4 nepůjde uzavřít dohodu o sdílení vyměřovacích základů s poživatelem invalidního důchodu. Pokud taková dohoda bude uzavřena a v průběhu let se jeden </w:t>
      </w:r>
      <w:proofErr w:type="gramStart"/>
      <w:r w:rsidRPr="00C872F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872F1">
        <w:rPr>
          <w:rFonts w:ascii="Times New Roman" w:hAnsi="Times New Roman" w:cs="Times New Roman"/>
          <w:sz w:val="24"/>
          <w:szCs w:val="24"/>
        </w:rPr>
        <w:t> manželů stane poživatelem invalidního důchodu, dohoda na období pobírání invalidního důchodu pozbývá platnosti.</w:t>
      </w:r>
      <w:r>
        <w:rPr>
          <w:rFonts w:ascii="Times New Roman" w:hAnsi="Times New Roman" w:cs="Times New Roman"/>
          <w:sz w:val="24"/>
          <w:szCs w:val="24"/>
        </w:rPr>
        <w:t xml:space="preserve"> Ustanovení považujeme za diskriminační.</w:t>
      </w:r>
    </w:p>
    <w:p w14:paraId="794CBC0C" w14:textId="09FE9B51" w:rsidR="00C872F1" w:rsidRDefault="001A0EEA" w:rsidP="0052167D">
      <w:pPr>
        <w:rPr>
          <w:rFonts w:ascii="Times New Roman" w:hAnsi="Times New Roman" w:cs="Times New Roman"/>
          <w:sz w:val="24"/>
          <w:szCs w:val="24"/>
        </w:rPr>
      </w:pPr>
      <w:r w:rsidRPr="00B5401E">
        <w:rPr>
          <w:rFonts w:ascii="Times New Roman" w:hAnsi="Times New Roman" w:cs="Times New Roman"/>
          <w:sz w:val="24"/>
          <w:szCs w:val="24"/>
          <w:u w:val="single"/>
        </w:rPr>
        <w:t>Jestliže poživatel invalidního důchodu pracuje, získává pravidelně roční osobní vyměřovací základy pro výpočet starobního důchodu, není žádný důvod, proč by neměl mít možnost využít možnosti sdíleného vyměřovacího základu manželů.</w:t>
      </w:r>
    </w:p>
    <w:p w14:paraId="4AE451E7" w14:textId="77777777" w:rsidR="00C872F1" w:rsidRPr="00C872F1" w:rsidRDefault="00C872F1" w:rsidP="0052167D">
      <w:pPr>
        <w:rPr>
          <w:rFonts w:ascii="Times New Roman" w:hAnsi="Times New Roman" w:cs="Times New Roman"/>
          <w:sz w:val="24"/>
          <w:szCs w:val="24"/>
        </w:rPr>
      </w:pPr>
    </w:p>
    <w:p w14:paraId="708F52A4" w14:textId="7252E590" w:rsidR="0030658F" w:rsidRPr="00B5401E" w:rsidRDefault="0030658F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01E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032B26" w:rsidRPr="00B5401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540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975010" w14:textId="5E920873" w:rsidR="0030658F" w:rsidRDefault="0030658F" w:rsidP="0052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032B2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a další ustanovení, která na něj navazují se vypouští.</w:t>
      </w:r>
    </w:p>
    <w:p w14:paraId="5FBDE176" w14:textId="16D27DAC" w:rsidR="0030658F" w:rsidRDefault="0030658F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58F">
        <w:rPr>
          <w:rFonts w:ascii="Times New Roman" w:hAnsi="Times New Roman" w:cs="Times New Roman"/>
          <w:b/>
          <w:bCs/>
          <w:sz w:val="24"/>
          <w:szCs w:val="24"/>
        </w:rPr>
        <w:t>Odůvodnění:</w:t>
      </w:r>
    </w:p>
    <w:p w14:paraId="452A0C75" w14:textId="682420BB" w:rsidR="0030658F" w:rsidRDefault="0030658F" w:rsidP="0052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NRZP ČR se shoduje se stanovisky, které poukazují na skutečnost, že nelze neustále prodlužovat věk odchodu do starobního důchodu, protože populace ve věku nad 65 let není v takovém zdravotn</w:t>
      </w:r>
      <w:r w:rsidR="00E351DD">
        <w:rPr>
          <w:rFonts w:ascii="Times New Roman" w:hAnsi="Times New Roman" w:cs="Times New Roman"/>
          <w:sz w:val="24"/>
          <w:szCs w:val="24"/>
        </w:rPr>
        <w:t>ím stavu, aby byla schopna podat potřebný pracovní výkon i v dalších letech.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6FEBB0" w14:textId="77777777" w:rsidR="00032B26" w:rsidRPr="00032B26" w:rsidRDefault="00032B26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8DA16" w14:textId="077B65A3" w:rsidR="00032B26" w:rsidRPr="00B5401E" w:rsidRDefault="00032B26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01E">
        <w:rPr>
          <w:rFonts w:ascii="Times New Roman" w:hAnsi="Times New Roman" w:cs="Times New Roman"/>
          <w:b/>
          <w:bCs/>
          <w:sz w:val="24"/>
          <w:szCs w:val="24"/>
        </w:rPr>
        <w:t>K bodu 20.</w:t>
      </w:r>
    </w:p>
    <w:p w14:paraId="7CF8D088" w14:textId="2BBE5E9A" w:rsidR="00032B26" w:rsidRPr="00032B26" w:rsidRDefault="00032B26" w:rsidP="0052167D">
      <w:pPr>
        <w:rPr>
          <w:rFonts w:ascii="Times New Roman" w:hAnsi="Times New Roman" w:cs="Times New Roman"/>
          <w:sz w:val="24"/>
          <w:szCs w:val="24"/>
        </w:rPr>
      </w:pPr>
      <w:r w:rsidRPr="00032B26">
        <w:rPr>
          <w:rFonts w:ascii="Times New Roman" w:hAnsi="Times New Roman" w:cs="Times New Roman"/>
          <w:sz w:val="24"/>
          <w:szCs w:val="24"/>
        </w:rPr>
        <w:t>Varianta I. Navrhujeme bod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2B26">
        <w:rPr>
          <w:rFonts w:ascii="Times New Roman" w:hAnsi="Times New Roman" w:cs="Times New Roman"/>
          <w:sz w:val="24"/>
          <w:szCs w:val="24"/>
        </w:rPr>
        <w:t>) vypustit.</w:t>
      </w:r>
    </w:p>
    <w:p w14:paraId="7064EB03" w14:textId="0CC055E8" w:rsidR="00032B26" w:rsidRPr="00A877C9" w:rsidRDefault="00032B26" w:rsidP="005216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B26">
        <w:rPr>
          <w:rFonts w:ascii="Times New Roman" w:hAnsi="Times New Roman" w:cs="Times New Roman"/>
          <w:sz w:val="24"/>
          <w:szCs w:val="24"/>
        </w:rPr>
        <w:t>Varianta II. Navrhujeme v</w:t>
      </w:r>
      <w:r>
        <w:rPr>
          <w:rFonts w:ascii="Times New Roman" w:hAnsi="Times New Roman" w:cs="Times New Roman"/>
          <w:sz w:val="24"/>
          <w:szCs w:val="24"/>
        </w:rPr>
        <w:t> novém znění</w:t>
      </w:r>
      <w:r w:rsidRPr="00032B26">
        <w:rPr>
          <w:rFonts w:ascii="Times New Roman" w:hAnsi="Times New Roman" w:cs="Times New Roman"/>
          <w:sz w:val="24"/>
          <w:szCs w:val="24"/>
        </w:rPr>
        <w:t xml:space="preserve"> odst.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32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32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32B26">
        <w:rPr>
          <w:rFonts w:ascii="Times New Roman" w:hAnsi="Times New Roman" w:cs="Times New Roman"/>
          <w:sz w:val="24"/>
          <w:szCs w:val="24"/>
        </w:rPr>
        <w:t xml:space="preserve"> vložit </w:t>
      </w:r>
      <w:r>
        <w:rPr>
          <w:rFonts w:ascii="Times New Roman" w:hAnsi="Times New Roman" w:cs="Times New Roman"/>
          <w:sz w:val="24"/>
          <w:szCs w:val="24"/>
        </w:rPr>
        <w:t xml:space="preserve">na konec odstavce následující větu: </w:t>
      </w:r>
      <w:r w:rsidRPr="00A877C9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A877C9" w:rsidRPr="00A877C9">
        <w:rPr>
          <w:rFonts w:ascii="Times New Roman" w:hAnsi="Times New Roman" w:cs="Times New Roman"/>
          <w:sz w:val="24"/>
          <w:szCs w:val="24"/>
          <w:u w:val="single"/>
        </w:rPr>
        <w:t>V případě výpočtu invalidního důchodu dle § 41 se vždy postupuje dle písm. a)</w:t>
      </w:r>
      <w:r w:rsidRPr="00A877C9">
        <w:rPr>
          <w:rFonts w:ascii="Times New Roman" w:hAnsi="Times New Roman" w:cs="Times New Roman"/>
          <w:sz w:val="24"/>
          <w:szCs w:val="24"/>
          <w:u w:val="single"/>
        </w:rPr>
        <w:t xml:space="preserve">.“ </w:t>
      </w:r>
    </w:p>
    <w:p w14:paraId="18C5E6CD" w14:textId="77777777" w:rsidR="0052167D" w:rsidRDefault="0052167D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D6762" w14:textId="77777777" w:rsidR="0052167D" w:rsidRDefault="0052167D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98CACC" w14:textId="7B33FF7D" w:rsidR="00032B26" w:rsidRPr="00807509" w:rsidRDefault="00032B26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509">
        <w:rPr>
          <w:rFonts w:ascii="Times New Roman" w:hAnsi="Times New Roman" w:cs="Times New Roman"/>
          <w:b/>
          <w:bCs/>
          <w:sz w:val="24"/>
          <w:szCs w:val="24"/>
        </w:rPr>
        <w:lastRenderedPageBreak/>
        <w:t>Odůvodnění:</w:t>
      </w:r>
    </w:p>
    <w:p w14:paraId="2C90DA52" w14:textId="77777777" w:rsidR="00807509" w:rsidRDefault="00032B26" w:rsidP="0052167D">
      <w:pPr>
        <w:rPr>
          <w:rFonts w:ascii="Times New Roman" w:hAnsi="Times New Roman" w:cs="Times New Roman"/>
          <w:sz w:val="24"/>
          <w:szCs w:val="24"/>
        </w:rPr>
      </w:pPr>
      <w:r w:rsidRPr="00807509">
        <w:rPr>
          <w:rFonts w:ascii="Times New Roman" w:hAnsi="Times New Roman" w:cs="Times New Roman"/>
          <w:sz w:val="24"/>
          <w:szCs w:val="24"/>
        </w:rPr>
        <w:t>Obecně nesouhlasíme s postupnou redukcí procentní výměry starobního důchodu a invalidního důchodu</w:t>
      </w:r>
      <w:r w:rsidR="00807509" w:rsidRPr="00807509">
        <w:rPr>
          <w:rFonts w:ascii="Times New Roman" w:hAnsi="Times New Roman" w:cs="Times New Roman"/>
          <w:sz w:val="24"/>
          <w:szCs w:val="24"/>
        </w:rPr>
        <w:t xml:space="preserve">, </w:t>
      </w:r>
      <w:r w:rsidR="00807509" w:rsidRPr="00807509">
        <w:rPr>
          <w:rFonts w:eastAsia="Arial"/>
          <w:sz w:val="24"/>
        </w:rPr>
        <w:t>na který vznikl nárok podle § 29 odst. 1 až 3, činí za každý celý rok doby pojištění získané do vzniku nároku na tento důchod.</w:t>
      </w:r>
      <w:r w:rsidRPr="00807509">
        <w:rPr>
          <w:rFonts w:ascii="Times New Roman" w:hAnsi="Times New Roman" w:cs="Times New Roman"/>
          <w:sz w:val="24"/>
          <w:szCs w:val="24"/>
        </w:rPr>
        <w:t xml:space="preserve"> Nejvíce postiženou skupinou budou lidé, kteří mají nižší příjmy ze svojí ekonomické činnosti a nejsou objektivně schopni si našetřit dostatečné zdroje na stáří. </w:t>
      </w:r>
    </w:p>
    <w:p w14:paraId="4BBC04AE" w14:textId="77777777" w:rsidR="00032B26" w:rsidRPr="00807509" w:rsidRDefault="00032B26" w:rsidP="0052167D">
      <w:pPr>
        <w:rPr>
          <w:rFonts w:ascii="Times New Roman" w:eastAsia="Calibri" w:hAnsi="Times New Roman" w:cs="Times New Roman"/>
          <w:sz w:val="24"/>
          <w:szCs w:val="24"/>
        </w:rPr>
      </w:pPr>
      <w:r w:rsidRPr="00807509">
        <w:rPr>
          <w:rFonts w:ascii="Times New Roman" w:eastAsia="Calibri" w:hAnsi="Times New Roman" w:cs="Times New Roman"/>
          <w:sz w:val="24"/>
          <w:szCs w:val="24"/>
        </w:rPr>
        <w:t>U invalidních důchodů přiznaných mladším osobám nelze také předpokládat, že by měly vysoké částky naspořené například doplňkovém penzijním spoření. Pravděpodobnost pojištění pro případ vzniku invalidity je u těchto osob vyšší, ale ani tady není nijak vysoká. Jinými slovy tyto osoby jsou často výhradně závislé na příjmech z invalidního důchodu. Je nezbytné dodat, že tyto osoby žijí s nižšími příjmy mnoho desetiletí, a tudíž snižování výpočtového základu je nepřijatelné.</w:t>
      </w:r>
    </w:p>
    <w:p w14:paraId="20063E5A" w14:textId="77777777" w:rsidR="00032B26" w:rsidRDefault="00032B26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A03730" w14:textId="607A9D40" w:rsidR="00F6080E" w:rsidRDefault="0052167D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Zpracoval: </w:t>
      </w:r>
      <w:r w:rsidRPr="0052167D">
        <w:rPr>
          <w:rFonts w:ascii="Times New Roman" w:hAnsi="Times New Roman" w:cs="Times New Roman"/>
          <w:sz w:val="24"/>
          <w:szCs w:val="24"/>
        </w:rPr>
        <w:t>JUDr. Petr Schweiner</w:t>
      </w:r>
    </w:p>
    <w:p w14:paraId="320020F3" w14:textId="597907E3" w:rsidR="0052167D" w:rsidRDefault="0052167D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NRZP ČR: </w:t>
      </w:r>
      <w:r w:rsidRPr="0052167D">
        <w:rPr>
          <w:rFonts w:ascii="Times New Roman" w:hAnsi="Times New Roman" w:cs="Times New Roman"/>
          <w:sz w:val="24"/>
          <w:szCs w:val="24"/>
        </w:rPr>
        <w:t>Mgr. Václav Krása</w:t>
      </w:r>
    </w:p>
    <w:p w14:paraId="463B84DE" w14:textId="1A754740" w:rsidR="0052167D" w:rsidRPr="00032B26" w:rsidRDefault="0052167D" w:rsidP="00521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Praze dne 4. 12. 2023</w:t>
      </w:r>
    </w:p>
    <w:sectPr w:rsidR="0052167D" w:rsidRPr="0003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117A" w14:textId="77777777" w:rsidR="001D1D2D" w:rsidRDefault="001D1D2D" w:rsidP="001A0EEA">
      <w:pPr>
        <w:spacing w:after="0" w:line="240" w:lineRule="auto"/>
      </w:pPr>
      <w:r>
        <w:separator/>
      </w:r>
    </w:p>
  </w:endnote>
  <w:endnote w:type="continuationSeparator" w:id="0">
    <w:p w14:paraId="64D5DA7E" w14:textId="77777777" w:rsidR="001D1D2D" w:rsidRDefault="001D1D2D" w:rsidP="001A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FB40" w14:textId="77777777" w:rsidR="001A0EEA" w:rsidRDefault="001A0E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0CE6" w14:textId="77777777" w:rsidR="001A0EEA" w:rsidRDefault="001A0E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77DC" w14:textId="77777777" w:rsidR="001A0EEA" w:rsidRDefault="001A0E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E5A9" w14:textId="77777777" w:rsidR="001D1D2D" w:rsidRDefault="001D1D2D" w:rsidP="001A0EEA">
      <w:pPr>
        <w:spacing w:after="0" w:line="240" w:lineRule="auto"/>
      </w:pPr>
      <w:r>
        <w:separator/>
      </w:r>
    </w:p>
  </w:footnote>
  <w:footnote w:type="continuationSeparator" w:id="0">
    <w:p w14:paraId="147F5F1D" w14:textId="77777777" w:rsidR="001D1D2D" w:rsidRDefault="001D1D2D" w:rsidP="001A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C90E" w14:textId="77777777" w:rsidR="001A0EEA" w:rsidRDefault="001A0E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268E" w14:textId="77777777" w:rsidR="001A0EEA" w:rsidRDefault="001A0E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53F9" w14:textId="77777777" w:rsidR="001A0EEA" w:rsidRDefault="001A0E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9498F"/>
    <w:multiLevelType w:val="hybridMultilevel"/>
    <w:tmpl w:val="B0B24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8AC"/>
    <w:multiLevelType w:val="hybridMultilevel"/>
    <w:tmpl w:val="60BC66E4"/>
    <w:lvl w:ilvl="0" w:tplc="23168E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40E5"/>
    <w:multiLevelType w:val="hybridMultilevel"/>
    <w:tmpl w:val="694E3A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48907">
    <w:abstractNumId w:val="2"/>
  </w:num>
  <w:num w:numId="2" w16cid:durableId="1337421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82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919"/>
    <w:rsid w:val="00032B26"/>
    <w:rsid w:val="000A623F"/>
    <w:rsid w:val="001245D6"/>
    <w:rsid w:val="001A0EEA"/>
    <w:rsid w:val="001D1D2D"/>
    <w:rsid w:val="0030658F"/>
    <w:rsid w:val="00334C49"/>
    <w:rsid w:val="004F5037"/>
    <w:rsid w:val="0052167D"/>
    <w:rsid w:val="00593DA6"/>
    <w:rsid w:val="006D62FE"/>
    <w:rsid w:val="007E4D1A"/>
    <w:rsid w:val="00807509"/>
    <w:rsid w:val="008C1D03"/>
    <w:rsid w:val="00943B7E"/>
    <w:rsid w:val="009F7665"/>
    <w:rsid w:val="00A737DD"/>
    <w:rsid w:val="00A877C9"/>
    <w:rsid w:val="00B5401E"/>
    <w:rsid w:val="00C03C34"/>
    <w:rsid w:val="00C872F1"/>
    <w:rsid w:val="00CF141E"/>
    <w:rsid w:val="00D51B03"/>
    <w:rsid w:val="00D95919"/>
    <w:rsid w:val="00E351DD"/>
    <w:rsid w:val="00EF2673"/>
    <w:rsid w:val="00F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F65C"/>
  <w15:docId w15:val="{A46D598D-AF2A-410B-B4AE-12C7348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141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141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D95919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D95919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245D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F141E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141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EEA"/>
  </w:style>
  <w:style w:type="paragraph" w:styleId="Zpat">
    <w:name w:val="footer"/>
    <w:basedOn w:val="Normln"/>
    <w:link w:val="ZpatChar"/>
    <w:uiPriority w:val="99"/>
    <w:unhideWhenUsed/>
    <w:rsid w:val="001A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Krása</dc:creator>
  <cp:keywords/>
  <dc:description/>
  <cp:lastModifiedBy>Michaela Kubíčková</cp:lastModifiedBy>
  <cp:revision>2</cp:revision>
  <dcterms:created xsi:type="dcterms:W3CDTF">2023-12-04T12:51:00Z</dcterms:created>
  <dcterms:modified xsi:type="dcterms:W3CDTF">2023-12-04T12:51:00Z</dcterms:modified>
</cp:coreProperties>
</file>