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8E" w:rsidRDefault="001250CA" w:rsidP="001250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1250CA" w:rsidRDefault="001250CA" w:rsidP="001250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0CA" w:rsidRDefault="001250CA" w:rsidP="0012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Předkládací zpráva</w:t>
      </w:r>
    </w:p>
    <w:p w:rsidR="001250CA" w:rsidRPr="000841D6" w:rsidRDefault="001250CA" w:rsidP="0012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0CA" w:rsidRPr="000841D6" w:rsidRDefault="001250CA" w:rsidP="001250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návrhu zákona je v případě zákonů o České televizi a o Českém rozhlasu zejména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reagovat na technologický vývoj prostředí, v němž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působí elektronická média.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6B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>Oba uvedené zákony byly přijaty již v roce 1991 a v průběhu následujících let novelizovány pouze dílčím způsobem.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České televize došlo již před lety k přechodu z analogového </w:t>
      </w:r>
      <w:r w:rsidR="00771E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digitální zemské televizní vysílání, a v případě Českého rozhlasu se jeho programy šíří kromě analogového též digitálním vysíláním. Obě instituce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rovněž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>jí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služby prostřednictvím internetu. Jak zákon o Českém rozhlasu, tak zákon o České televizi ale stále obsa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hují úpravu, která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neodpovíd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aktuálnímu stavu provozování a šíření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rozhlasového </w:t>
      </w:r>
      <w:r w:rsidR="009065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televizního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vysílání. </w:t>
      </w:r>
    </w:p>
    <w:p w:rsidR="001250CA" w:rsidRPr="001250CA" w:rsidRDefault="001250CA" w:rsidP="001250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Platné znění obou předpisů je rovněž na řadě míst odlišné, ačkoli rozdílná právní úprava postrádá ve většině případů logiku, neboť oba předpisy regulují poskytování veřejné služby v oblasti vysílání. Dalším účelem navrhovaného zákona je proto upravit oba zákony tak, </w:t>
      </w:r>
      <w:r w:rsidR="00771E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jejich formulace byla shodná, resp. obdobná, a byly odstraněny nelogické rozdíly v úpravě. </w:t>
      </w:r>
      <w:r w:rsidR="009065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To se týká mj. povinnosti odděleného účtování, tedy povinnosti účtovat odděleně činnosti spočívající v poskytování veřejné služby od podnikatelských činností.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Nedostatkem obou zákonů je rovněž skutečnost, že nezavazují Českou televizi a Český rozhlas sledovat naplňování požadavků vyplývajících z práva Evropské unie pro použití pravidel státní podpory </w:t>
      </w:r>
      <w:r w:rsidR="009065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veřejnoprávní vysílání, které jsou obsaženy ve Sdělení Komise 2009/C 257/01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použití pravidel státní podpory na veřejnoprávní vysílání. </w:t>
      </w:r>
    </w:p>
    <w:p w:rsidR="001250CA" w:rsidRPr="001250CA" w:rsidRDefault="001250CA" w:rsidP="001250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neposlední řadě navrhované změny reflektují vývoj a změny právního řádu České republiky a potřebu sjednocení terminologie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s novým občanským zákoníkem</w:t>
      </w:r>
      <w:r w:rsidR="00771E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250CA" w:rsidRPr="001250CA" w:rsidRDefault="001250CA" w:rsidP="001250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50CA" w:rsidRDefault="001250CA" w:rsidP="001250CA">
      <w:pPr>
        <w:spacing w:after="0" w:line="276" w:lineRule="auto"/>
        <w:contextualSpacing/>
        <w:jc w:val="both"/>
        <w:rPr>
          <w:rFonts w:ascii="Times New Roman" w:hAnsi="Times New Roman" w:cs="Arial"/>
          <w:sz w:val="24"/>
          <w:szCs w:val="24"/>
          <w:lang w:eastAsia="cs-CZ"/>
        </w:rPr>
      </w:pP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jde o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o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rozhlasov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televizní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>cích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navrhovaný zákon plní závazek vlády zaměřit se na udržitelnost financování veřejnoprávních médií, neboť dostatečné zdroje nesvázané se stáním rozpočtem jsou podmínkou jejich nezávislosti.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rozhlasového poplatku je stejná již od roku 2005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(45 Kč)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výše televizního poplatku od roku 2008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(135 Kč)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Reálná výše obou poplatků je přitom podstatně nižší, neboť náklady na veřejnou službu v oblasti rozhlasového a televizního vysílání </w:t>
      </w:r>
      <w:r w:rsidRPr="00084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zejména v posledních letech </w:t>
      </w:r>
      <w:r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podstatně zvýšily. </w:t>
      </w:r>
      <w:r w:rsidR="000841D6"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zachování stávající úrovně</w:t>
      </w:r>
      <w:r w:rsidR="00771E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vysílání</w:t>
      </w:r>
      <w:r w:rsidR="000841D6" w:rsidRPr="00125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veřejnoprávních médií a poskytování jejich veřejné služby v odpovídající kvalitě je nezbytné </w:t>
      </w:r>
      <w:r w:rsidR="000841D6" w:rsidRPr="000841D6">
        <w:rPr>
          <w:rFonts w:ascii="Times New Roman" w:hAnsi="Times New Roman" w:cs="Arial"/>
          <w:sz w:val="24"/>
          <w:szCs w:val="24"/>
          <w:lang w:eastAsia="cs-CZ"/>
        </w:rPr>
        <w:t>n</w:t>
      </w:r>
      <w:r w:rsidR="00486E7B" w:rsidRPr="000841D6">
        <w:rPr>
          <w:rFonts w:ascii="Times New Roman" w:hAnsi="Times New Roman" w:cs="Arial"/>
          <w:sz w:val="24"/>
          <w:szCs w:val="24"/>
          <w:lang w:eastAsia="cs-CZ"/>
        </w:rPr>
        <w:t xml:space="preserve">avýšení </w:t>
      </w:r>
      <w:r w:rsidR="000841D6" w:rsidRPr="000841D6">
        <w:rPr>
          <w:rFonts w:ascii="Times New Roman" w:hAnsi="Times New Roman" w:cs="Arial"/>
          <w:sz w:val="24"/>
          <w:szCs w:val="24"/>
          <w:lang w:eastAsia="cs-CZ"/>
        </w:rPr>
        <w:t xml:space="preserve">rozhlasových i televizních </w:t>
      </w:r>
      <w:r w:rsidR="00486E7B" w:rsidRPr="000841D6">
        <w:rPr>
          <w:rFonts w:ascii="Times New Roman" w:hAnsi="Times New Roman" w:cs="Arial"/>
          <w:sz w:val="24"/>
          <w:szCs w:val="24"/>
          <w:lang w:eastAsia="cs-CZ"/>
        </w:rPr>
        <w:t>poplatků</w:t>
      </w:r>
      <w:r w:rsidR="000841D6" w:rsidRPr="000841D6">
        <w:rPr>
          <w:rFonts w:ascii="Times New Roman" w:hAnsi="Times New Roman" w:cs="Arial"/>
          <w:sz w:val="24"/>
          <w:szCs w:val="24"/>
          <w:lang w:eastAsia="cs-CZ"/>
        </w:rPr>
        <w:t>. Toto navýšení</w:t>
      </w:r>
      <w:r w:rsidR="00486E7B" w:rsidRPr="000841D6">
        <w:rPr>
          <w:rFonts w:ascii="Times New Roman" w:hAnsi="Times New Roman" w:cs="Arial"/>
          <w:sz w:val="24"/>
          <w:szCs w:val="24"/>
          <w:lang w:eastAsia="cs-CZ"/>
        </w:rPr>
        <w:t xml:space="preserve"> spolu se </w:t>
      </w:r>
      <w:r w:rsidRPr="001250CA">
        <w:rPr>
          <w:rFonts w:ascii="Times New Roman" w:hAnsi="Times New Roman" w:cs="Arial"/>
          <w:sz w:val="24"/>
          <w:szCs w:val="24"/>
          <w:lang w:eastAsia="cs-CZ"/>
        </w:rPr>
        <w:t>systémo</w:t>
      </w:r>
      <w:r w:rsidR="00486E7B" w:rsidRPr="000841D6">
        <w:rPr>
          <w:rFonts w:ascii="Times New Roman" w:hAnsi="Times New Roman" w:cs="Arial"/>
          <w:sz w:val="24"/>
          <w:szCs w:val="24"/>
          <w:lang w:eastAsia="cs-CZ"/>
        </w:rPr>
        <w:t xml:space="preserve">vou změnou spočívající v povinnosti fyzických osob podnikatelů </w:t>
      </w:r>
      <w:r w:rsidR="00906591">
        <w:rPr>
          <w:rFonts w:ascii="Times New Roman" w:hAnsi="Times New Roman" w:cs="Arial"/>
          <w:sz w:val="24"/>
          <w:szCs w:val="24"/>
          <w:lang w:eastAsia="cs-CZ"/>
        </w:rPr>
        <w:br/>
      </w:r>
      <w:r w:rsidR="00486E7B" w:rsidRPr="000841D6">
        <w:rPr>
          <w:rFonts w:ascii="Times New Roman" w:hAnsi="Times New Roman" w:cs="Arial"/>
          <w:sz w:val="24"/>
          <w:szCs w:val="24"/>
          <w:lang w:eastAsia="cs-CZ"/>
        </w:rPr>
        <w:t xml:space="preserve">a právnických osob </w:t>
      </w:r>
      <w:r w:rsidR="000841D6" w:rsidRPr="000841D6">
        <w:rPr>
          <w:rFonts w:ascii="Times New Roman" w:hAnsi="Times New Roman" w:cs="Arial"/>
          <w:sz w:val="24"/>
          <w:szCs w:val="24"/>
          <w:lang w:eastAsia="cs-CZ"/>
        </w:rPr>
        <w:t>platit poplatky ve výši určené podle počtu jejich zaměstnanců z</w:t>
      </w:r>
      <w:r w:rsidRPr="001250CA">
        <w:rPr>
          <w:rFonts w:ascii="Times New Roman" w:hAnsi="Times New Roman" w:cs="Arial"/>
          <w:sz w:val="24"/>
          <w:szCs w:val="24"/>
          <w:lang w:eastAsia="cs-CZ"/>
        </w:rPr>
        <w:t>ajist</w:t>
      </w:r>
      <w:r w:rsidR="000841D6" w:rsidRPr="000841D6">
        <w:rPr>
          <w:rFonts w:ascii="Times New Roman" w:hAnsi="Times New Roman" w:cs="Arial"/>
          <w:sz w:val="24"/>
          <w:szCs w:val="24"/>
          <w:lang w:eastAsia="cs-CZ"/>
        </w:rPr>
        <w:t>í</w:t>
      </w:r>
      <w:r w:rsidRPr="001250CA">
        <w:rPr>
          <w:rFonts w:ascii="Times New Roman" w:hAnsi="Times New Roman" w:cs="Arial"/>
          <w:sz w:val="24"/>
          <w:szCs w:val="24"/>
          <w:lang w:eastAsia="cs-CZ"/>
        </w:rPr>
        <w:t xml:space="preserve"> udržitelnost financování médií veřejné služby. </w:t>
      </w:r>
    </w:p>
    <w:p w:rsidR="00162E07" w:rsidRDefault="00162E07" w:rsidP="001250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50CA" w:rsidRPr="001250CA" w:rsidRDefault="00162E07" w:rsidP="00162E0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zákona byl rozeslán do meziresortního připomínkového řízení </w:t>
      </w:r>
      <w:r w:rsidRPr="009E0FB3">
        <w:rPr>
          <w:rFonts w:ascii="Times New Roman" w:eastAsia="Times New Roman" w:hAnsi="Times New Roman"/>
          <w:sz w:val="24"/>
          <w:szCs w:val="24"/>
          <w:lang w:eastAsia="cs-CZ"/>
        </w:rPr>
        <w:t>všem ministerstvům a dalším připomínkovým místům určeným Legislativními pravidly vlády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vložením 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eKLEP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lhůtou pro uplatnění připomínek 20 pracovních dnů.</w:t>
      </w:r>
    </w:p>
    <w:p w:rsidR="001250CA" w:rsidRDefault="001250CA" w:rsidP="00125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0CA" w:rsidRPr="001250CA" w:rsidRDefault="001250CA" w:rsidP="00125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50CA" w:rsidRPr="0012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A"/>
    <w:rsid w:val="000841D6"/>
    <w:rsid w:val="001250CA"/>
    <w:rsid w:val="00162E07"/>
    <w:rsid w:val="001B5024"/>
    <w:rsid w:val="003C6675"/>
    <w:rsid w:val="00486E7B"/>
    <w:rsid w:val="005D6B0B"/>
    <w:rsid w:val="00771E16"/>
    <w:rsid w:val="00906591"/>
    <w:rsid w:val="00A2328E"/>
    <w:rsid w:val="00A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AF63-06CA-459E-96FD-5E9042F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Pecharová Petra</dc:creator>
  <cp:keywords/>
  <dc:description/>
  <cp:lastModifiedBy>Zídková Olga</cp:lastModifiedBy>
  <cp:revision>2</cp:revision>
  <dcterms:created xsi:type="dcterms:W3CDTF">2023-09-04T12:46:00Z</dcterms:created>
  <dcterms:modified xsi:type="dcterms:W3CDTF">2023-09-04T12:46:00Z</dcterms:modified>
</cp:coreProperties>
</file>