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152B" w14:textId="77777777" w:rsidR="0095181B" w:rsidRDefault="0095181B" w:rsidP="00C72CA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244AE9B9" wp14:editId="1BF4213E">
            <wp:extent cx="2886698" cy="10819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38" cy="109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991CC" w14:textId="3CFDFC69" w:rsidR="00731915" w:rsidRPr="0095181B" w:rsidRDefault="00C72CA8" w:rsidP="00C72CA8">
      <w:pPr>
        <w:jc w:val="center"/>
        <w:rPr>
          <w:rFonts w:cstheme="minorHAnsi"/>
          <w:b/>
          <w:bCs/>
          <w:sz w:val="28"/>
          <w:szCs w:val="28"/>
        </w:rPr>
      </w:pPr>
      <w:r w:rsidRPr="0095181B">
        <w:rPr>
          <w:rFonts w:cstheme="minorHAnsi"/>
          <w:b/>
          <w:bCs/>
          <w:sz w:val="28"/>
          <w:szCs w:val="28"/>
        </w:rPr>
        <w:t>Připomínky NRZP ČR k návrhu zákona, kterým se mění zákon č. 155/1995 Sb., o důchodovém pojištění, ve znění pozdějších předpisů</w:t>
      </w:r>
    </w:p>
    <w:p w14:paraId="08A4E05F" w14:textId="77777777" w:rsidR="00C80B2D" w:rsidRPr="0095181B" w:rsidRDefault="00C80B2D" w:rsidP="00C72CA8">
      <w:pPr>
        <w:jc w:val="center"/>
        <w:rPr>
          <w:rFonts w:cstheme="minorHAnsi"/>
          <w:b/>
          <w:bCs/>
          <w:sz w:val="28"/>
          <w:szCs w:val="28"/>
        </w:rPr>
      </w:pPr>
    </w:p>
    <w:p w14:paraId="159CF658" w14:textId="3BE0FD54" w:rsidR="00C80B2D" w:rsidRPr="0095181B" w:rsidRDefault="00C80B2D" w:rsidP="00C80B2D">
      <w:pPr>
        <w:jc w:val="both"/>
        <w:rPr>
          <w:rFonts w:cstheme="minorHAnsi"/>
          <w:b/>
          <w:bCs/>
          <w:u w:val="single"/>
        </w:rPr>
      </w:pPr>
      <w:r w:rsidRPr="0095181B">
        <w:rPr>
          <w:rFonts w:cstheme="minorHAnsi"/>
          <w:b/>
          <w:bCs/>
          <w:u w:val="single"/>
        </w:rPr>
        <w:t>Obecn</w:t>
      </w:r>
      <w:r w:rsidR="0095181B" w:rsidRPr="0095181B">
        <w:rPr>
          <w:rFonts w:cstheme="minorHAnsi"/>
          <w:b/>
          <w:bCs/>
          <w:u w:val="single"/>
        </w:rPr>
        <w:t>é</w:t>
      </w:r>
      <w:r w:rsidRPr="0095181B">
        <w:rPr>
          <w:rFonts w:cstheme="minorHAnsi"/>
          <w:b/>
          <w:bCs/>
          <w:u w:val="single"/>
        </w:rPr>
        <w:t xml:space="preserve"> zásadní připomínk</w:t>
      </w:r>
      <w:r w:rsidR="0095181B" w:rsidRPr="0095181B">
        <w:rPr>
          <w:rFonts w:cstheme="minorHAnsi"/>
          <w:b/>
          <w:bCs/>
          <w:u w:val="single"/>
        </w:rPr>
        <w:t>y</w:t>
      </w:r>
      <w:r w:rsidRPr="0095181B">
        <w:rPr>
          <w:rFonts w:cstheme="minorHAnsi"/>
          <w:b/>
          <w:bCs/>
          <w:u w:val="single"/>
        </w:rPr>
        <w:t>:</w:t>
      </w:r>
    </w:p>
    <w:p w14:paraId="4272BB1D" w14:textId="18B18BAB" w:rsidR="00C80B2D" w:rsidRPr="00C80B2D" w:rsidRDefault="00C80B2D" w:rsidP="009B6CAC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Upozorňujeme, že j</w:t>
      </w:r>
      <w:r w:rsidRPr="00C80B2D">
        <w:rPr>
          <w:rFonts w:eastAsia="Times New Roman" w:cstheme="minorHAnsi"/>
          <w:kern w:val="0"/>
          <w14:ligatures w14:val="none"/>
        </w:rPr>
        <w:t xml:space="preserve">ednou ze skupin lidí, která celkem pravidelně využívá předčasné důchody, jsou osoby pečující o osoby závislé na pomoci jiné osoby dle zákona č. 108/2006 Sb., a to zejména o osoby závislé na pomoci jiné osoby ve stupni III. </w:t>
      </w:r>
      <w:r>
        <w:rPr>
          <w:rFonts w:eastAsia="Times New Roman" w:cstheme="minorHAnsi"/>
          <w:kern w:val="0"/>
          <w14:ligatures w14:val="none"/>
        </w:rPr>
        <w:t>n</w:t>
      </w:r>
      <w:r w:rsidRPr="00C80B2D">
        <w:rPr>
          <w:rFonts w:eastAsia="Times New Roman" w:cstheme="minorHAnsi"/>
          <w:kern w:val="0"/>
          <w14:ligatures w14:val="none"/>
        </w:rPr>
        <w:t>ebo I</w:t>
      </w:r>
      <w:r>
        <w:rPr>
          <w:rFonts w:eastAsia="Times New Roman" w:cstheme="minorHAnsi"/>
          <w:kern w:val="0"/>
          <w14:ligatures w14:val="none"/>
        </w:rPr>
        <w:t>V</w:t>
      </w:r>
      <w:r w:rsidRPr="00C80B2D">
        <w:rPr>
          <w:rFonts w:eastAsia="Times New Roman" w:cstheme="minorHAnsi"/>
          <w:kern w:val="0"/>
          <w14:ligatures w14:val="none"/>
        </w:rPr>
        <w:t>. Jedná se tak o osoby, které samy pečují o těžce zdravotně postižené osoby</w:t>
      </w:r>
      <w:r w:rsidR="00A01573">
        <w:rPr>
          <w:rFonts w:eastAsia="Times New Roman" w:cstheme="minorHAnsi"/>
          <w:kern w:val="0"/>
          <w14:ligatures w14:val="none"/>
        </w:rPr>
        <w:t>,</w:t>
      </w:r>
      <w:r w:rsidRPr="00C80B2D">
        <w:rPr>
          <w:rFonts w:eastAsia="Times New Roman" w:cstheme="minorHAnsi"/>
          <w:kern w:val="0"/>
          <w14:ligatures w14:val="none"/>
        </w:rPr>
        <w:t xml:space="preserve"> a tak jejich uplatnění na trhu práce je velmi omezené. Proto předčasný důchod využívají jako doplnění často jediného zdroje příjmů, kterým je příjem za péči.</w:t>
      </w:r>
    </w:p>
    <w:p w14:paraId="7DAC0FE4" w14:textId="6E47DF68" w:rsidR="00C80B2D" w:rsidRPr="00C80B2D" w:rsidRDefault="00C80B2D" w:rsidP="009B6CAC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  <w:r w:rsidRPr="00C80B2D">
        <w:rPr>
          <w:rFonts w:eastAsia="Times New Roman" w:cstheme="minorHAnsi"/>
          <w:kern w:val="0"/>
          <w14:ligatures w14:val="none"/>
        </w:rPr>
        <w:t>Radikální krácení předčasných důchodů by tyto lidi trvale ekonomicky poškodilo.</w:t>
      </w:r>
      <w:r>
        <w:rPr>
          <w:rFonts w:eastAsia="Times New Roman" w:cstheme="minorHAnsi"/>
          <w:kern w:val="0"/>
          <w14:ligatures w14:val="none"/>
        </w:rPr>
        <w:t xml:space="preserve"> Je</w:t>
      </w:r>
      <w:r w:rsidRPr="00C80B2D">
        <w:rPr>
          <w:rFonts w:eastAsia="Times New Roman" w:cstheme="minorHAnsi"/>
          <w:kern w:val="0"/>
          <w14:ligatures w14:val="none"/>
        </w:rPr>
        <w:t xml:space="preserve"> obvyklé, že tato skupina lidí čeká na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Pr="00C80B2D">
        <w:rPr>
          <w:rFonts w:eastAsia="Times New Roman" w:cstheme="minorHAnsi"/>
          <w:kern w:val="0"/>
          <w14:ligatures w14:val="none"/>
        </w:rPr>
        <w:t>předčasný důchod jako na období, kdy se jejich složitá finanční situace mírně zlepší.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Pr="00C80B2D">
        <w:rPr>
          <w:rFonts w:eastAsia="Times New Roman" w:cstheme="minorHAnsi"/>
          <w:kern w:val="0"/>
          <w14:ligatures w14:val="none"/>
        </w:rPr>
        <w:t>Dále tyto osoby nejsou pojištěné dle zákona č. 187/2006 Sb. Nemají tedy v případě onemocnění nárok na nemocenské</w:t>
      </w:r>
      <w:r>
        <w:rPr>
          <w:rFonts w:eastAsia="Times New Roman" w:cstheme="minorHAnsi"/>
          <w:kern w:val="0"/>
          <w14:ligatures w14:val="none"/>
        </w:rPr>
        <w:t xml:space="preserve"> dávky</w:t>
      </w:r>
      <w:r w:rsidRPr="00C80B2D">
        <w:rPr>
          <w:rFonts w:eastAsia="Times New Roman" w:cstheme="minorHAnsi"/>
          <w:kern w:val="0"/>
          <w14:ligatures w14:val="none"/>
        </w:rPr>
        <w:t>.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Pr="00C80B2D">
        <w:rPr>
          <w:rFonts w:eastAsia="Times New Roman" w:cstheme="minorHAnsi"/>
          <w:kern w:val="0"/>
          <w14:ligatures w14:val="none"/>
        </w:rPr>
        <w:t>V případě onemocnění se tedy rázem ocitají v situaci, kdy nemají žádné příjmy, neboť osoba závislá na péči jiné osoby je nucena si péči zajistit jinde. Předčasný důchod je pro tyto osoby tak vlastně určitou pojistkou a náhradou za nemocenské pojištění. Proto krácení tohoto období z pěti na tři roky tuto skupinu pečujících osob celkem výrazně poškodí.“</w:t>
      </w:r>
    </w:p>
    <w:p w14:paraId="02984D18" w14:textId="41790C4C" w:rsidR="00C80B2D" w:rsidRDefault="00A01573" w:rsidP="009B6CAC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Předkládaný</w:t>
      </w:r>
      <w:r w:rsidR="00C80B2D" w:rsidRPr="00C80B2D">
        <w:rPr>
          <w:rFonts w:eastAsia="Times New Roman" w:cstheme="minorHAnsi"/>
          <w:kern w:val="0"/>
          <w14:ligatures w14:val="none"/>
        </w:rPr>
        <w:t xml:space="preserve"> návrh </w:t>
      </w:r>
      <w:r>
        <w:rPr>
          <w:rFonts w:eastAsia="Times New Roman" w:cstheme="minorHAnsi"/>
          <w:kern w:val="0"/>
          <w14:ligatures w14:val="none"/>
        </w:rPr>
        <w:t xml:space="preserve">novely zákona </w:t>
      </w:r>
      <w:r w:rsidR="00C80B2D" w:rsidRPr="00C80B2D">
        <w:rPr>
          <w:rFonts w:eastAsia="Times New Roman" w:cstheme="minorHAnsi"/>
          <w:kern w:val="0"/>
          <w14:ligatures w14:val="none"/>
        </w:rPr>
        <w:t>vůbec nezohledňuje</w:t>
      </w:r>
      <w:r>
        <w:rPr>
          <w:rFonts w:eastAsia="Times New Roman" w:cstheme="minorHAnsi"/>
          <w:kern w:val="0"/>
          <w14:ligatures w14:val="none"/>
        </w:rPr>
        <w:t xml:space="preserve"> situaci osob pobírajících </w:t>
      </w:r>
      <w:r w:rsidR="00C80B2D" w:rsidRPr="00C80B2D">
        <w:rPr>
          <w:rFonts w:eastAsia="Times New Roman" w:cstheme="minorHAnsi"/>
          <w:kern w:val="0"/>
          <w14:ligatures w14:val="none"/>
        </w:rPr>
        <w:t xml:space="preserve">invalidní důchody včetně invalidních důchodů z mládí a </w:t>
      </w:r>
      <w:r>
        <w:rPr>
          <w:rFonts w:eastAsia="Times New Roman" w:cstheme="minorHAnsi"/>
          <w:kern w:val="0"/>
          <w14:ligatures w14:val="none"/>
        </w:rPr>
        <w:t>příjemců invalidních důchodů mladého věku</w:t>
      </w:r>
      <w:r w:rsidR="00C80B2D" w:rsidRPr="00C80B2D">
        <w:rPr>
          <w:rFonts w:eastAsia="Times New Roman" w:cstheme="minorHAnsi"/>
          <w:kern w:val="0"/>
          <w14:ligatures w14:val="none"/>
        </w:rPr>
        <w:t xml:space="preserve"> </w:t>
      </w:r>
      <w:r>
        <w:rPr>
          <w:rFonts w:eastAsia="Times New Roman" w:cstheme="minorHAnsi"/>
          <w:kern w:val="0"/>
          <w14:ligatures w14:val="none"/>
        </w:rPr>
        <w:t>stanovených</w:t>
      </w:r>
      <w:r w:rsidR="00C80B2D" w:rsidRPr="00C80B2D">
        <w:rPr>
          <w:rFonts w:eastAsia="Times New Roman" w:cstheme="minorHAnsi"/>
          <w:kern w:val="0"/>
          <w14:ligatures w14:val="none"/>
        </w:rPr>
        <w:t xml:space="preserve"> dle § 42 odst. 2 a 3 zákona č. 155/1995 Sb. Proto lze očekávat, že </w:t>
      </w:r>
      <w:r>
        <w:rPr>
          <w:rFonts w:eastAsia="Times New Roman" w:cstheme="minorHAnsi"/>
          <w:kern w:val="0"/>
          <w14:ligatures w14:val="none"/>
        </w:rPr>
        <w:t>navrhované</w:t>
      </w:r>
      <w:r w:rsidR="00C80B2D" w:rsidRPr="00C80B2D">
        <w:rPr>
          <w:rFonts w:eastAsia="Times New Roman" w:cstheme="minorHAnsi"/>
          <w:kern w:val="0"/>
          <w14:ligatures w14:val="none"/>
        </w:rPr>
        <w:t xml:space="preserve"> opatření právě </w:t>
      </w:r>
      <w:r>
        <w:rPr>
          <w:rFonts w:eastAsia="Times New Roman" w:cstheme="minorHAnsi"/>
          <w:kern w:val="0"/>
          <w14:ligatures w14:val="none"/>
        </w:rPr>
        <w:t xml:space="preserve">na </w:t>
      </w:r>
      <w:r w:rsidR="00C80B2D" w:rsidRPr="00C80B2D">
        <w:rPr>
          <w:rFonts w:eastAsia="Times New Roman" w:cstheme="minorHAnsi"/>
          <w:kern w:val="0"/>
          <w14:ligatures w14:val="none"/>
        </w:rPr>
        <w:t xml:space="preserve">tyto osoby </w:t>
      </w:r>
      <w:r>
        <w:rPr>
          <w:rFonts w:eastAsia="Times New Roman" w:cstheme="minorHAnsi"/>
          <w:kern w:val="0"/>
          <w14:ligatures w14:val="none"/>
        </w:rPr>
        <w:t xml:space="preserve">dopadne </w:t>
      </w:r>
      <w:r w:rsidR="00C80B2D" w:rsidRPr="00C80B2D">
        <w:rPr>
          <w:rFonts w:eastAsia="Times New Roman" w:cstheme="minorHAnsi"/>
          <w:kern w:val="0"/>
          <w14:ligatures w14:val="none"/>
        </w:rPr>
        <w:t xml:space="preserve">ekonomicky </w:t>
      </w:r>
      <w:r>
        <w:rPr>
          <w:rFonts w:eastAsia="Times New Roman" w:cstheme="minorHAnsi"/>
          <w:kern w:val="0"/>
          <w14:ligatures w14:val="none"/>
        </w:rPr>
        <w:t>velmi</w:t>
      </w:r>
      <w:r w:rsidR="00C80B2D" w:rsidRPr="00C80B2D">
        <w:rPr>
          <w:rFonts w:eastAsia="Times New Roman" w:cstheme="minorHAnsi"/>
          <w:kern w:val="0"/>
          <w14:ligatures w14:val="none"/>
        </w:rPr>
        <w:t xml:space="preserve"> negativně, neboť jejich náklady patří právě do originálních bazických úhrnných indexů spotřebitelských cen.</w:t>
      </w:r>
      <w:r>
        <w:rPr>
          <w:rFonts w:eastAsia="Times New Roman" w:cstheme="minorHAnsi"/>
          <w:kern w:val="0"/>
          <w14:ligatures w14:val="none"/>
        </w:rPr>
        <w:t xml:space="preserve"> Upozorňujeme, že invalidní důchody jsou v průměru o 3500,- Kč měsíčně nižší než průměrný starobní důchod. Navrhované drastické snížení valorizace povede k výraznému snížení příjmů příjemců invalidních důchodů a z toho plynoucí nároky na dávky státní sociální podpory nebo hmotné nouze. </w:t>
      </w:r>
    </w:p>
    <w:p w14:paraId="2FB1E75D" w14:textId="152A5E72" w:rsidR="00885192" w:rsidRDefault="00885192" w:rsidP="009B6CAC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Z výše uvedených obecných důvodů NRZP ČR v zásadě odmítá předkládanou novelu zákona o důchodovém pojištění, protože výrazně poškodí příjemce invalidních důchodů, kterých je přibližně 450 000 osob a dále poškodí velkou skupinu pečujících osob, a to především ty, které pečují o příjemce příspěvku na péči ve III. a IV. stupni míry závislosti. Těchto osob je více než 100 000. Dohromady se </w:t>
      </w:r>
      <w:r>
        <w:rPr>
          <w:rFonts w:eastAsia="Times New Roman" w:cstheme="minorHAnsi"/>
          <w:kern w:val="0"/>
          <w14:ligatures w14:val="none"/>
        </w:rPr>
        <w:lastRenderedPageBreak/>
        <w:t xml:space="preserve">jedná o mimořádně velkou skupinu lidí, která navrhovaným opatřením bude výrazně finančně poškozena a bude nucena využívat další instituty dávek, jako je státní sociální podpora a hmotná nouze. Tím dojde k dalšímu zahlcení již prakticky nefunkčního systému posuzování nároku na tyto dávky a jejich výplaty. </w:t>
      </w:r>
    </w:p>
    <w:p w14:paraId="3695E1CD" w14:textId="0E5FD1C2" w:rsidR="000E0F20" w:rsidRPr="0095181B" w:rsidRDefault="000E0F20" w:rsidP="000E0F20">
      <w:pPr>
        <w:spacing w:after="200" w:line="360" w:lineRule="auto"/>
        <w:jc w:val="both"/>
        <w:rPr>
          <w:rFonts w:eastAsia="Times New Roman" w:cstheme="minorHAnsi"/>
          <w:b/>
          <w:bCs/>
          <w:kern w:val="0"/>
          <w:u w:val="single"/>
          <w14:ligatures w14:val="none"/>
        </w:rPr>
      </w:pPr>
      <w:r w:rsidRPr="0095181B">
        <w:rPr>
          <w:rFonts w:eastAsia="Times New Roman" w:cstheme="minorHAnsi"/>
          <w:b/>
          <w:bCs/>
          <w:kern w:val="0"/>
          <w:u w:val="single"/>
          <w14:ligatures w14:val="none"/>
        </w:rPr>
        <w:t>Připomínky k jednotlivým ustanovením:</w:t>
      </w:r>
    </w:p>
    <w:p w14:paraId="665037D9" w14:textId="5E7EE2D6" w:rsidR="007C663C" w:rsidRDefault="007245E8" w:rsidP="000E0F20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  <w:r w:rsidRPr="00674D30">
        <w:rPr>
          <w:rFonts w:eastAsia="Times New Roman" w:cstheme="minorHAnsi"/>
          <w:b/>
          <w:bCs/>
          <w:kern w:val="0"/>
          <w14:ligatures w14:val="none"/>
        </w:rPr>
        <w:t>Bod 1)</w:t>
      </w:r>
      <w:r>
        <w:rPr>
          <w:rFonts w:eastAsia="Times New Roman" w:cstheme="minorHAnsi"/>
          <w:kern w:val="0"/>
          <w14:ligatures w14:val="none"/>
        </w:rPr>
        <w:t xml:space="preserve"> Navrhujeme vypustit body 5), 12), 13) a 21), které se týkají zrušení institutu zvýšení důchodů v mimořádném termínu v souvislosti s mírou inflace. </w:t>
      </w:r>
    </w:p>
    <w:p w14:paraId="2498D6BB" w14:textId="5DE3352F" w:rsidR="007245E8" w:rsidRDefault="007245E8" w:rsidP="000E0F20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  <w:r w:rsidRPr="00674D30">
        <w:rPr>
          <w:rFonts w:eastAsia="Times New Roman" w:cstheme="minorHAnsi"/>
          <w:b/>
          <w:bCs/>
          <w:kern w:val="0"/>
          <w14:ligatures w14:val="none"/>
        </w:rPr>
        <w:t>Bod 2)</w:t>
      </w:r>
      <w:r>
        <w:rPr>
          <w:rFonts w:eastAsia="Times New Roman" w:cstheme="minorHAnsi"/>
          <w:kern w:val="0"/>
          <w14:ligatures w14:val="none"/>
        </w:rPr>
        <w:t xml:space="preserve"> V souvislosti s návrhem na vypuštění navrhujeme vypustit body 6) a 7) novely zákona. </w:t>
      </w:r>
    </w:p>
    <w:p w14:paraId="6F956F76" w14:textId="033D0A52" w:rsidR="007245E8" w:rsidRDefault="007245E8" w:rsidP="000E0F20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  <w:r w:rsidRPr="00674D30">
        <w:rPr>
          <w:rFonts w:eastAsia="Times New Roman" w:cstheme="minorHAnsi"/>
          <w:b/>
          <w:bCs/>
          <w:kern w:val="0"/>
          <w14:ligatures w14:val="none"/>
        </w:rPr>
        <w:t>Bod 3)</w:t>
      </w:r>
      <w:r>
        <w:rPr>
          <w:rFonts w:eastAsia="Times New Roman" w:cstheme="minorHAnsi"/>
          <w:kern w:val="0"/>
          <w14:ligatures w14:val="none"/>
        </w:rPr>
        <w:t xml:space="preserve"> Navrhujeme vypustit bod 8), který se týká indexu spotřebitelských cen.</w:t>
      </w:r>
    </w:p>
    <w:p w14:paraId="3952AD87" w14:textId="04FD30FC" w:rsidR="007245E8" w:rsidRDefault="007245E8" w:rsidP="000E0F20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  <w:r w:rsidRPr="00674D30">
        <w:rPr>
          <w:rFonts w:eastAsia="Times New Roman" w:cstheme="minorHAnsi"/>
          <w:b/>
          <w:bCs/>
          <w:kern w:val="0"/>
          <w14:ligatures w14:val="none"/>
        </w:rPr>
        <w:t>Bod 4)</w:t>
      </w:r>
      <w:r>
        <w:rPr>
          <w:rFonts w:eastAsia="Times New Roman" w:cstheme="minorHAnsi"/>
          <w:kern w:val="0"/>
          <w14:ligatures w14:val="none"/>
        </w:rPr>
        <w:t xml:space="preserve"> Navrhujeme zrušit bod 10).</w:t>
      </w:r>
    </w:p>
    <w:p w14:paraId="2394E857" w14:textId="7E2F3DD5" w:rsidR="007245E8" w:rsidRDefault="007245E8" w:rsidP="000E0F20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  <w:r w:rsidRPr="00674D30">
        <w:rPr>
          <w:rFonts w:eastAsia="Times New Roman" w:cstheme="minorHAnsi"/>
          <w:b/>
          <w:bCs/>
          <w:kern w:val="0"/>
          <w14:ligatures w14:val="none"/>
        </w:rPr>
        <w:t xml:space="preserve">Bod 5) </w:t>
      </w:r>
      <w:r>
        <w:rPr>
          <w:rFonts w:eastAsia="Times New Roman" w:cstheme="minorHAnsi"/>
          <w:kern w:val="0"/>
          <w14:ligatures w14:val="none"/>
        </w:rPr>
        <w:t xml:space="preserve">Navrhujeme zrušení bodu 16), který se týká valorizace výměry předčasných starobních důchodů v souvislosti s úrovní inflace. </w:t>
      </w:r>
    </w:p>
    <w:p w14:paraId="1B8D68D8" w14:textId="58D9BDB9" w:rsidR="007245E8" w:rsidRDefault="007245E8" w:rsidP="000E0F20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  <w:r w:rsidRPr="00674D30">
        <w:rPr>
          <w:rFonts w:eastAsia="Times New Roman" w:cstheme="minorHAnsi"/>
          <w:b/>
          <w:bCs/>
          <w:kern w:val="0"/>
          <w14:ligatures w14:val="none"/>
        </w:rPr>
        <w:t>Bod 6)</w:t>
      </w:r>
      <w:r>
        <w:rPr>
          <w:rFonts w:eastAsia="Times New Roman" w:cstheme="minorHAnsi"/>
          <w:kern w:val="0"/>
          <w14:ligatures w14:val="none"/>
        </w:rPr>
        <w:t xml:space="preserve"> Navrhujeme zrušení bodu 20)</w:t>
      </w:r>
      <w:r w:rsidR="00674D30">
        <w:rPr>
          <w:rFonts w:eastAsia="Times New Roman" w:cstheme="minorHAnsi"/>
          <w:kern w:val="0"/>
          <w14:ligatures w14:val="none"/>
        </w:rPr>
        <w:t xml:space="preserve"> a tím návazně i zrušení bodu 23).</w:t>
      </w:r>
    </w:p>
    <w:p w14:paraId="37FD7109" w14:textId="0E2B0D36" w:rsidR="000523A8" w:rsidRPr="000523A8" w:rsidRDefault="000523A8" w:rsidP="000E0F20">
      <w:pPr>
        <w:spacing w:after="200" w:line="36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r w:rsidRPr="000523A8">
        <w:rPr>
          <w:rFonts w:eastAsia="Times New Roman" w:cstheme="minorHAnsi"/>
          <w:b/>
          <w:bCs/>
          <w:kern w:val="0"/>
          <w14:ligatures w14:val="none"/>
        </w:rPr>
        <w:t xml:space="preserve">K jednotlivým navrženým bodům neuvádíme žádné zdůvodnění, protože toto zdůvodnění je v našich obecných zásadních připomínkách. </w:t>
      </w:r>
    </w:p>
    <w:p w14:paraId="6BA68A4F" w14:textId="77777777" w:rsidR="000523A8" w:rsidRDefault="000523A8" w:rsidP="000E0F20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</w:p>
    <w:p w14:paraId="2628BBBC" w14:textId="14433B8C" w:rsidR="000523A8" w:rsidRDefault="000523A8" w:rsidP="000523A8">
      <w:pPr>
        <w:spacing w:after="200" w:line="360" w:lineRule="auto"/>
        <w:jc w:val="right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V Praze dne 25. 4. 2023</w:t>
      </w:r>
    </w:p>
    <w:p w14:paraId="1AAECDA9" w14:textId="77777777" w:rsidR="000523A8" w:rsidRDefault="000523A8" w:rsidP="000523A8">
      <w:pPr>
        <w:spacing w:after="200" w:line="360" w:lineRule="auto"/>
        <w:jc w:val="right"/>
        <w:rPr>
          <w:rFonts w:eastAsia="Times New Roman" w:cstheme="minorHAnsi"/>
          <w:kern w:val="0"/>
          <w14:ligatures w14:val="none"/>
        </w:rPr>
      </w:pPr>
    </w:p>
    <w:p w14:paraId="086AF36F" w14:textId="77777777" w:rsidR="000523A8" w:rsidRDefault="000523A8" w:rsidP="000523A8">
      <w:pPr>
        <w:spacing w:after="200" w:line="360" w:lineRule="auto"/>
        <w:jc w:val="right"/>
        <w:rPr>
          <w:rFonts w:eastAsia="Times New Roman" w:cstheme="minorHAnsi"/>
          <w:kern w:val="0"/>
          <w14:ligatures w14:val="none"/>
        </w:rPr>
      </w:pPr>
    </w:p>
    <w:p w14:paraId="2E722EE7" w14:textId="3F149C0B" w:rsidR="000523A8" w:rsidRDefault="000523A8" w:rsidP="000523A8">
      <w:pPr>
        <w:spacing w:after="200" w:line="360" w:lineRule="auto"/>
        <w:rPr>
          <w:rFonts w:eastAsia="Times New Roman" w:cstheme="minorHAnsi"/>
          <w:kern w:val="0"/>
          <w14:ligatures w14:val="none"/>
        </w:rPr>
      </w:pPr>
    </w:p>
    <w:p w14:paraId="1C85FEF6" w14:textId="41DBCEB5" w:rsidR="000523A8" w:rsidRDefault="000523A8" w:rsidP="000523A8">
      <w:pPr>
        <w:spacing w:after="200" w:line="36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Za NRZP ČR: Mgr. Václav Krása</w:t>
      </w:r>
    </w:p>
    <w:p w14:paraId="0EEEB216" w14:textId="3ED06BDE" w:rsidR="000523A8" w:rsidRDefault="000523A8" w:rsidP="000E0F20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</w:p>
    <w:p w14:paraId="05A39AF6" w14:textId="77777777" w:rsidR="00674D30" w:rsidRPr="007C663C" w:rsidRDefault="00674D30" w:rsidP="000E0F20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</w:p>
    <w:p w14:paraId="21BB13D0" w14:textId="77777777" w:rsidR="009B6CAC" w:rsidRPr="009B6CAC" w:rsidRDefault="009B6CAC" w:rsidP="000E0F20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</w:p>
    <w:p w14:paraId="2503EB35" w14:textId="77777777" w:rsidR="000E0F20" w:rsidRPr="00C80B2D" w:rsidRDefault="000E0F20" w:rsidP="000E0F20">
      <w:pPr>
        <w:spacing w:after="200" w:line="360" w:lineRule="auto"/>
        <w:jc w:val="both"/>
        <w:rPr>
          <w:rFonts w:eastAsia="Times New Roman" w:cstheme="minorHAnsi"/>
          <w:kern w:val="0"/>
          <w14:ligatures w14:val="none"/>
        </w:rPr>
      </w:pPr>
    </w:p>
    <w:p w14:paraId="27D242F3" w14:textId="77777777" w:rsidR="00C80B2D" w:rsidRPr="00C80B2D" w:rsidRDefault="00C80B2D" w:rsidP="00C80B2D">
      <w:pPr>
        <w:tabs>
          <w:tab w:val="left" w:pos="142"/>
        </w:tabs>
        <w:spacing w:after="0" w:line="240" w:lineRule="auto"/>
        <w:ind w:left="284"/>
        <w:jc w:val="both"/>
        <w:rPr>
          <w:rFonts w:eastAsia="Times New Roman" w:cstheme="minorHAnsi"/>
          <w:noProof/>
          <w:kern w:val="0"/>
          <w:lang w:eastAsia="cs-CZ"/>
          <w14:ligatures w14:val="none"/>
        </w:rPr>
      </w:pPr>
    </w:p>
    <w:p w14:paraId="5FF6E5CE" w14:textId="77777777" w:rsidR="00C80B2D" w:rsidRPr="00C80B2D" w:rsidRDefault="00C80B2D" w:rsidP="00C80B2D">
      <w:pPr>
        <w:jc w:val="both"/>
        <w:rPr>
          <w:rFonts w:cstheme="minorHAnsi"/>
        </w:rPr>
      </w:pPr>
    </w:p>
    <w:sectPr w:rsidR="00C80B2D" w:rsidRPr="00C8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A8"/>
    <w:rsid w:val="000523A8"/>
    <w:rsid w:val="000E0F20"/>
    <w:rsid w:val="00674D30"/>
    <w:rsid w:val="007245E8"/>
    <w:rsid w:val="00731915"/>
    <w:rsid w:val="007C663C"/>
    <w:rsid w:val="00885192"/>
    <w:rsid w:val="0095181B"/>
    <w:rsid w:val="009B6CAC"/>
    <w:rsid w:val="00A01573"/>
    <w:rsid w:val="00C72CA8"/>
    <w:rsid w:val="00C8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0BBE"/>
  <w15:chartTrackingRefBased/>
  <w15:docId w15:val="{678A9C83-2CF6-44E4-A92A-02068776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Kubíčková</dc:creator>
  <cp:keywords/>
  <dc:description/>
  <cp:lastModifiedBy>Michaela Kubíčková</cp:lastModifiedBy>
  <cp:revision>9</cp:revision>
  <cp:lastPrinted>2023-04-25T09:21:00Z</cp:lastPrinted>
  <dcterms:created xsi:type="dcterms:W3CDTF">2023-04-25T08:33:00Z</dcterms:created>
  <dcterms:modified xsi:type="dcterms:W3CDTF">2023-04-25T09:21:00Z</dcterms:modified>
</cp:coreProperties>
</file>