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F4" w:rsidRPr="00BA6F52" w:rsidRDefault="009A68F4" w:rsidP="009A68F4">
      <w:pPr>
        <w:spacing w:after="200"/>
        <w:jc w:val="center"/>
        <w:rPr>
          <w:rFonts w:ascii="Times New Roman" w:eastAsia="Roboto" w:hAnsi="Times New Roman"/>
          <w:b/>
          <w:sz w:val="28"/>
          <w:szCs w:val="28"/>
        </w:rPr>
      </w:pPr>
      <w:bookmarkStart w:id="0" w:name="_gjdgxs" w:colFirst="0" w:colLast="0"/>
      <w:bookmarkEnd w:id="0"/>
      <w:r w:rsidRPr="00BA6F52">
        <w:rPr>
          <w:rFonts w:ascii="Times New Roman" w:eastAsia="Roboto" w:hAnsi="Times New Roman"/>
          <w:b/>
          <w:sz w:val="28"/>
          <w:szCs w:val="28"/>
        </w:rPr>
        <w:t>PARLAMENT ČESKÉ REPUBLIKY</w:t>
      </w:r>
    </w:p>
    <w:p w:rsidR="009A68F4" w:rsidRPr="00BA6F52" w:rsidRDefault="009A68F4" w:rsidP="009A68F4">
      <w:pPr>
        <w:spacing w:after="200"/>
        <w:jc w:val="center"/>
        <w:rPr>
          <w:rFonts w:ascii="Times New Roman" w:eastAsia="Roboto" w:hAnsi="Times New Roman"/>
          <w:sz w:val="28"/>
          <w:szCs w:val="28"/>
        </w:rPr>
      </w:pPr>
      <w:r w:rsidRPr="00BA6F52">
        <w:rPr>
          <w:rFonts w:ascii="Times New Roman" w:eastAsia="Roboto" w:hAnsi="Times New Roman"/>
          <w:sz w:val="28"/>
          <w:szCs w:val="28"/>
        </w:rPr>
        <w:t>Poslanecká sněmovna</w:t>
      </w:r>
    </w:p>
    <w:p w:rsidR="009A68F4" w:rsidRPr="00BA6F52" w:rsidRDefault="009A68F4" w:rsidP="009A68F4">
      <w:pPr>
        <w:spacing w:after="200"/>
        <w:jc w:val="center"/>
        <w:rPr>
          <w:rFonts w:ascii="Times New Roman" w:eastAsia="Roboto" w:hAnsi="Times New Roman"/>
          <w:sz w:val="28"/>
          <w:szCs w:val="28"/>
        </w:rPr>
      </w:pPr>
      <w:r w:rsidRPr="00BA6F52">
        <w:rPr>
          <w:rFonts w:ascii="Times New Roman" w:eastAsia="Roboto" w:hAnsi="Times New Roman"/>
          <w:sz w:val="28"/>
          <w:szCs w:val="28"/>
        </w:rPr>
        <w:t>2023</w:t>
      </w:r>
    </w:p>
    <w:p w:rsidR="009A68F4" w:rsidRPr="00BA6F52" w:rsidRDefault="009A68F4" w:rsidP="009A68F4">
      <w:pPr>
        <w:spacing w:after="200"/>
        <w:jc w:val="center"/>
        <w:rPr>
          <w:rFonts w:ascii="Times New Roman" w:eastAsia="Roboto" w:hAnsi="Times New Roman"/>
          <w:sz w:val="28"/>
          <w:szCs w:val="28"/>
        </w:rPr>
      </w:pPr>
      <w:r w:rsidRPr="00BA6F52">
        <w:rPr>
          <w:rFonts w:ascii="Times New Roman" w:eastAsia="Roboto" w:hAnsi="Times New Roman"/>
          <w:sz w:val="28"/>
          <w:szCs w:val="28"/>
        </w:rPr>
        <w:t>IX. volební období</w:t>
      </w:r>
    </w:p>
    <w:p w:rsidR="009A68F4" w:rsidRPr="00BA6F52" w:rsidRDefault="009A68F4" w:rsidP="009A68F4">
      <w:pPr>
        <w:spacing w:after="200"/>
        <w:rPr>
          <w:rFonts w:ascii="Times New Roman" w:eastAsia="Roboto" w:hAnsi="Times New Roman"/>
          <w:sz w:val="28"/>
          <w:szCs w:val="28"/>
        </w:rPr>
      </w:pPr>
      <w:r w:rsidRPr="00BA6F52">
        <w:rPr>
          <w:rFonts w:ascii="Times New Roman" w:eastAsia="Roboto" w:hAnsi="Times New Roman"/>
          <w:sz w:val="28"/>
          <w:szCs w:val="28"/>
        </w:rPr>
        <w:t>________________________________________________________________</w:t>
      </w:r>
    </w:p>
    <w:p w:rsidR="009A68F4" w:rsidRPr="00BA6F52" w:rsidRDefault="009A68F4" w:rsidP="009A68F4">
      <w:pPr>
        <w:spacing w:after="200"/>
        <w:rPr>
          <w:rFonts w:ascii="Times New Roman" w:eastAsia="Roboto" w:hAnsi="Times New Roman"/>
          <w:sz w:val="28"/>
          <w:szCs w:val="28"/>
        </w:rPr>
      </w:pPr>
    </w:p>
    <w:p w:rsidR="009A68F4" w:rsidRPr="00BA6F52" w:rsidRDefault="009A68F4" w:rsidP="009A68F4">
      <w:pPr>
        <w:spacing w:after="200"/>
        <w:rPr>
          <w:rFonts w:ascii="Times New Roman" w:eastAsia="Roboto" w:hAnsi="Times New Roman"/>
          <w:b/>
          <w:sz w:val="28"/>
          <w:szCs w:val="28"/>
        </w:rPr>
      </w:pPr>
      <w:r w:rsidRPr="00BA6F52">
        <w:rPr>
          <w:rFonts w:ascii="Times New Roman" w:eastAsia="Roboto" w:hAnsi="Times New Roman"/>
          <w:b/>
          <w:sz w:val="28"/>
          <w:szCs w:val="28"/>
        </w:rPr>
        <w:t xml:space="preserve"> </w:t>
      </w:r>
    </w:p>
    <w:p w:rsidR="009A68F4" w:rsidRPr="00BA6F52" w:rsidRDefault="009A68F4" w:rsidP="009A68F4">
      <w:pPr>
        <w:spacing w:after="200"/>
        <w:jc w:val="center"/>
        <w:rPr>
          <w:rFonts w:ascii="Times New Roman" w:eastAsia="Roboto" w:hAnsi="Times New Roman"/>
          <w:b/>
          <w:sz w:val="32"/>
          <w:szCs w:val="32"/>
        </w:rPr>
      </w:pPr>
      <w:r w:rsidRPr="00BA6F52">
        <w:rPr>
          <w:rFonts w:ascii="Times New Roman" w:eastAsia="Roboto" w:hAnsi="Times New Roman"/>
          <w:b/>
          <w:sz w:val="32"/>
          <w:szCs w:val="32"/>
        </w:rPr>
        <w:t>Po</w:t>
      </w:r>
      <w:r w:rsidR="008142DF" w:rsidRPr="00BA6F52">
        <w:rPr>
          <w:rFonts w:ascii="Times New Roman" w:eastAsia="Roboto" w:hAnsi="Times New Roman"/>
          <w:b/>
          <w:sz w:val="32"/>
          <w:szCs w:val="32"/>
        </w:rPr>
        <w:t>slanecký</w:t>
      </w:r>
      <w:r w:rsidRPr="00BA6F52">
        <w:rPr>
          <w:rFonts w:ascii="Times New Roman" w:eastAsia="Roboto" w:hAnsi="Times New Roman"/>
          <w:b/>
          <w:sz w:val="32"/>
          <w:szCs w:val="32"/>
        </w:rPr>
        <w:t xml:space="preserve"> návrh</w:t>
      </w:r>
    </w:p>
    <w:p w:rsidR="009A68F4" w:rsidRPr="00BA6F52" w:rsidRDefault="009A68F4" w:rsidP="009A68F4">
      <w:pPr>
        <w:spacing w:after="200"/>
        <w:jc w:val="center"/>
        <w:rPr>
          <w:rFonts w:ascii="Times New Roman" w:eastAsia="Roboto" w:hAnsi="Times New Roman"/>
          <w:b/>
          <w:sz w:val="32"/>
          <w:szCs w:val="32"/>
        </w:rPr>
      </w:pPr>
    </w:p>
    <w:p w:rsidR="009A68F4" w:rsidRPr="00BA6F52" w:rsidRDefault="009A68F4" w:rsidP="009A68F4">
      <w:pPr>
        <w:spacing w:after="200"/>
        <w:jc w:val="center"/>
        <w:rPr>
          <w:rFonts w:ascii="Times New Roman" w:eastAsia="Roboto" w:hAnsi="Times New Roman"/>
          <w:b/>
          <w:sz w:val="32"/>
          <w:szCs w:val="32"/>
        </w:rPr>
      </w:pPr>
    </w:p>
    <w:p w:rsidR="009A68F4" w:rsidRPr="00BA6F52" w:rsidRDefault="009A68F4" w:rsidP="009A68F4">
      <w:pPr>
        <w:spacing w:after="200"/>
        <w:jc w:val="center"/>
        <w:rPr>
          <w:rFonts w:ascii="Times New Roman" w:eastAsia="Roboto" w:hAnsi="Times New Roman"/>
          <w:sz w:val="32"/>
          <w:szCs w:val="32"/>
        </w:rPr>
      </w:pPr>
      <w:r w:rsidRPr="00BA6F52">
        <w:rPr>
          <w:rFonts w:ascii="Times New Roman" w:eastAsia="Roboto" w:hAnsi="Times New Roman"/>
          <w:sz w:val="32"/>
          <w:szCs w:val="32"/>
        </w:rPr>
        <w:t>Poslance</w:t>
      </w:r>
    </w:p>
    <w:p w:rsidR="009A68F4" w:rsidRPr="00BA6F52" w:rsidRDefault="009A68F4" w:rsidP="009A68F4">
      <w:pPr>
        <w:spacing w:after="200"/>
        <w:jc w:val="center"/>
        <w:rPr>
          <w:rFonts w:ascii="Times New Roman" w:eastAsia="Roboto" w:hAnsi="Times New Roman"/>
          <w:sz w:val="32"/>
          <w:szCs w:val="32"/>
        </w:rPr>
      </w:pPr>
      <w:r w:rsidRPr="00BA6F52">
        <w:rPr>
          <w:rFonts w:ascii="Times New Roman" w:eastAsia="Roboto" w:hAnsi="Times New Roman"/>
          <w:sz w:val="32"/>
          <w:szCs w:val="32"/>
        </w:rPr>
        <w:t>Víta Kaňkovského</w:t>
      </w:r>
    </w:p>
    <w:p w:rsidR="009A68F4" w:rsidRDefault="009A68F4" w:rsidP="009A68F4">
      <w:pPr>
        <w:rPr>
          <w:rFonts w:ascii="Times New Roman" w:eastAsia="Roboto" w:hAnsi="Times New Roman"/>
          <w:b/>
          <w:sz w:val="32"/>
          <w:szCs w:val="32"/>
        </w:rPr>
      </w:pPr>
      <w:r w:rsidRPr="00BA6F52">
        <w:rPr>
          <w:rFonts w:ascii="Times New Roman" w:eastAsia="Roboto" w:hAnsi="Times New Roman"/>
          <w:b/>
          <w:sz w:val="32"/>
          <w:szCs w:val="32"/>
        </w:rPr>
        <w:t xml:space="preserve"> </w:t>
      </w:r>
    </w:p>
    <w:p w:rsidR="00BA6F52" w:rsidRPr="00BA6F52" w:rsidRDefault="00BA6F52" w:rsidP="009A68F4">
      <w:pPr>
        <w:rPr>
          <w:rFonts w:ascii="Times New Roman" w:eastAsia="Roboto" w:hAnsi="Times New Roman"/>
          <w:b/>
          <w:sz w:val="32"/>
          <w:szCs w:val="32"/>
        </w:rPr>
      </w:pPr>
    </w:p>
    <w:p w:rsidR="00BA6F52" w:rsidRPr="00BA6F52" w:rsidRDefault="008142DF" w:rsidP="009A68F4">
      <w:pPr>
        <w:jc w:val="center"/>
        <w:rPr>
          <w:rFonts w:ascii="Times New Roman" w:eastAsia="Roboto" w:hAnsi="Times New Roman"/>
          <w:sz w:val="32"/>
          <w:szCs w:val="32"/>
        </w:rPr>
      </w:pPr>
      <w:r w:rsidRPr="00BA6F52">
        <w:rPr>
          <w:rFonts w:ascii="Times New Roman" w:eastAsia="Roboto" w:hAnsi="Times New Roman"/>
          <w:sz w:val="32"/>
          <w:szCs w:val="32"/>
        </w:rPr>
        <w:t>ZÁKON</w:t>
      </w:r>
    </w:p>
    <w:p w:rsidR="00BA6F52" w:rsidRPr="00BA6F52" w:rsidRDefault="00BA6F52" w:rsidP="009A68F4">
      <w:pPr>
        <w:jc w:val="center"/>
        <w:rPr>
          <w:rFonts w:ascii="Times New Roman" w:eastAsia="Roboto" w:hAnsi="Times New Roman"/>
          <w:sz w:val="32"/>
          <w:szCs w:val="32"/>
        </w:rPr>
      </w:pPr>
      <w:r w:rsidRPr="00BA6F52">
        <w:rPr>
          <w:rFonts w:ascii="Times New Roman" w:eastAsia="Roboto" w:hAnsi="Times New Roman"/>
          <w:sz w:val="32"/>
          <w:szCs w:val="32"/>
        </w:rPr>
        <w:t>ze dne ………. 2023</w:t>
      </w:r>
    </w:p>
    <w:p w:rsidR="009A68F4" w:rsidRDefault="009A68F4" w:rsidP="009A68F4">
      <w:pPr>
        <w:jc w:val="center"/>
        <w:rPr>
          <w:rFonts w:ascii="Times New Roman" w:eastAsia="Roboto" w:hAnsi="Times New Roman"/>
          <w:sz w:val="32"/>
          <w:szCs w:val="32"/>
        </w:rPr>
      </w:pPr>
      <w:r w:rsidRPr="00BA6F52">
        <w:rPr>
          <w:rFonts w:ascii="Times New Roman" w:eastAsia="Roboto" w:hAnsi="Times New Roman"/>
          <w:sz w:val="32"/>
          <w:szCs w:val="32"/>
        </w:rPr>
        <w:t xml:space="preserve"> </w:t>
      </w:r>
    </w:p>
    <w:p w:rsidR="00BA6F52" w:rsidRPr="00BA6F52" w:rsidRDefault="00BA6F52" w:rsidP="009A68F4">
      <w:pPr>
        <w:jc w:val="center"/>
        <w:rPr>
          <w:rFonts w:ascii="Times New Roman" w:eastAsia="Roboto" w:hAnsi="Times New Roman"/>
          <w:sz w:val="32"/>
          <w:szCs w:val="32"/>
        </w:rPr>
      </w:pPr>
    </w:p>
    <w:p w:rsidR="009A68F4" w:rsidRPr="00BA6F52" w:rsidRDefault="009A68F4" w:rsidP="009A68F4">
      <w:pPr>
        <w:jc w:val="center"/>
        <w:rPr>
          <w:rFonts w:ascii="Times New Roman" w:hAnsi="Times New Roman"/>
          <w:b/>
          <w:sz w:val="28"/>
          <w:szCs w:val="28"/>
        </w:rPr>
      </w:pPr>
      <w:r w:rsidRPr="00BA6F52">
        <w:rPr>
          <w:rFonts w:ascii="Times New Roman" w:eastAsia="Roboto" w:hAnsi="Times New Roman"/>
          <w:sz w:val="32"/>
          <w:szCs w:val="32"/>
        </w:rPr>
        <w:t xml:space="preserve">kterým se mění </w:t>
      </w:r>
      <w:r w:rsidRPr="00BA6F52">
        <w:rPr>
          <w:rFonts w:ascii="Times New Roman" w:hAnsi="Times New Roman"/>
          <w:bCs/>
          <w:sz w:val="32"/>
          <w:szCs w:val="32"/>
        </w:rPr>
        <w:t>zákon č. 155/1995 Sb., o důchodovém pojištění, ve znění pozdějších předpisů</w:t>
      </w:r>
    </w:p>
    <w:p w:rsidR="009A68F4" w:rsidRPr="00BA6F52" w:rsidRDefault="009A68F4" w:rsidP="009A68F4">
      <w:pPr>
        <w:jc w:val="center"/>
        <w:rPr>
          <w:rFonts w:ascii="Times New Roman" w:eastAsia="Roboto" w:hAnsi="Times New Roman"/>
          <w:sz w:val="32"/>
          <w:szCs w:val="32"/>
        </w:rPr>
      </w:pPr>
    </w:p>
    <w:p w:rsidR="009A68F4" w:rsidRPr="00BA6F52" w:rsidRDefault="009A68F4" w:rsidP="009A68F4">
      <w:pPr>
        <w:jc w:val="center"/>
        <w:rPr>
          <w:rFonts w:ascii="Times New Roman" w:eastAsia="Roboto" w:hAnsi="Times New Roman"/>
          <w:sz w:val="32"/>
          <w:szCs w:val="32"/>
        </w:rPr>
      </w:pPr>
    </w:p>
    <w:p w:rsidR="009A68F4" w:rsidRPr="00BA6F52" w:rsidRDefault="009A68F4" w:rsidP="009A68F4">
      <w:pPr>
        <w:jc w:val="center"/>
        <w:rPr>
          <w:rFonts w:ascii="Times New Roman" w:eastAsia="Roboto" w:hAnsi="Times New Roman"/>
          <w:b/>
          <w:sz w:val="32"/>
          <w:szCs w:val="32"/>
        </w:rPr>
      </w:pPr>
      <w:r w:rsidRPr="00BA6F52">
        <w:rPr>
          <w:rFonts w:ascii="Times New Roman" w:eastAsia="Roboto" w:hAnsi="Times New Roman"/>
          <w:b/>
          <w:sz w:val="32"/>
          <w:szCs w:val="32"/>
        </w:rPr>
        <w:t xml:space="preserve">(sněmovní tisk č. </w:t>
      </w:r>
      <w:proofErr w:type="gramStart"/>
      <w:r w:rsidRPr="00BA6F52">
        <w:rPr>
          <w:rFonts w:ascii="Times New Roman" w:eastAsia="Roboto" w:hAnsi="Times New Roman"/>
          <w:b/>
          <w:sz w:val="32"/>
          <w:szCs w:val="32"/>
        </w:rPr>
        <w:t>…. )</w:t>
      </w:r>
      <w:proofErr w:type="gramEnd"/>
    </w:p>
    <w:p w:rsidR="009A68F4" w:rsidRPr="00BA6F52" w:rsidRDefault="009A68F4" w:rsidP="009A68F4">
      <w:pPr>
        <w:jc w:val="center"/>
        <w:rPr>
          <w:rFonts w:ascii="Times New Roman" w:eastAsia="Roboto" w:hAnsi="Times New Roman"/>
          <w:b/>
          <w:sz w:val="32"/>
          <w:szCs w:val="32"/>
        </w:rPr>
      </w:pPr>
      <w:r w:rsidRPr="00BA6F52">
        <w:rPr>
          <w:rFonts w:ascii="Times New Roman" w:eastAsia="Roboto" w:hAnsi="Times New Roman"/>
          <w:b/>
          <w:sz w:val="32"/>
          <w:szCs w:val="32"/>
        </w:rPr>
        <w:t xml:space="preserve"> </w:t>
      </w:r>
    </w:p>
    <w:p w:rsidR="009A68F4" w:rsidRPr="00BA6F52" w:rsidRDefault="009A68F4" w:rsidP="009A68F4">
      <w:pPr>
        <w:jc w:val="center"/>
        <w:rPr>
          <w:rFonts w:ascii="Times New Roman" w:eastAsia="Roboto" w:hAnsi="Times New Roman"/>
          <w:b/>
          <w:sz w:val="32"/>
          <w:szCs w:val="32"/>
        </w:rPr>
      </w:pPr>
      <w:r w:rsidRPr="00BA6F52">
        <w:rPr>
          <w:rFonts w:ascii="Times New Roman" w:eastAsia="Roboto" w:hAnsi="Times New Roman"/>
          <w:b/>
          <w:sz w:val="32"/>
          <w:szCs w:val="32"/>
        </w:rPr>
        <w:t xml:space="preserve"> </w:t>
      </w:r>
    </w:p>
    <w:p w:rsidR="009A68F4" w:rsidRPr="00BA6F52" w:rsidRDefault="009A68F4" w:rsidP="009A68F4">
      <w:pPr>
        <w:jc w:val="center"/>
        <w:rPr>
          <w:rFonts w:ascii="Times New Roman" w:eastAsia="Roboto" w:hAnsi="Times New Roman"/>
          <w:b/>
          <w:sz w:val="32"/>
          <w:szCs w:val="32"/>
        </w:rPr>
      </w:pPr>
      <w:r w:rsidRPr="00BA6F52">
        <w:rPr>
          <w:rFonts w:ascii="Times New Roman" w:eastAsia="Roboto" w:hAnsi="Times New Roman"/>
          <w:b/>
          <w:sz w:val="32"/>
          <w:szCs w:val="32"/>
        </w:rPr>
        <w:t xml:space="preserve"> </w:t>
      </w:r>
    </w:p>
    <w:p w:rsidR="009A68F4" w:rsidRPr="00BA6F52" w:rsidRDefault="009A68F4" w:rsidP="009A68F4">
      <w:pPr>
        <w:spacing w:after="120"/>
        <w:jc w:val="center"/>
        <w:rPr>
          <w:rFonts w:ascii="Times New Roman" w:eastAsia="Roboto" w:hAnsi="Times New Roman"/>
        </w:rPr>
      </w:pPr>
      <w:r w:rsidRPr="00BA6F52">
        <w:rPr>
          <w:rFonts w:ascii="Times New Roman" w:eastAsia="Roboto" w:hAnsi="Times New Roman"/>
        </w:rPr>
        <w:t xml:space="preserve"> </w:t>
      </w:r>
    </w:p>
    <w:p w:rsidR="009A68F4" w:rsidRPr="00BA6F52" w:rsidRDefault="009A68F4" w:rsidP="009A68F4">
      <w:pPr>
        <w:spacing w:after="120"/>
        <w:jc w:val="center"/>
        <w:rPr>
          <w:rFonts w:ascii="Times New Roman" w:eastAsia="Roboto" w:hAnsi="Times New Roman"/>
        </w:rPr>
      </w:pPr>
      <w:r w:rsidRPr="00BA6F52">
        <w:rPr>
          <w:rFonts w:ascii="Times New Roman" w:eastAsia="Roboto" w:hAnsi="Times New Roman"/>
        </w:rPr>
        <w:t xml:space="preserve"> </w:t>
      </w:r>
    </w:p>
    <w:p w:rsidR="009A68F4" w:rsidRPr="00BA6F52" w:rsidRDefault="009A68F4" w:rsidP="009A68F4">
      <w:pPr>
        <w:spacing w:after="120"/>
        <w:jc w:val="center"/>
        <w:rPr>
          <w:rFonts w:ascii="Times New Roman" w:eastAsia="Roboto" w:hAnsi="Times New Roman"/>
        </w:rPr>
      </w:pPr>
      <w:r w:rsidRPr="00BA6F52">
        <w:rPr>
          <w:rFonts w:ascii="Times New Roman" w:eastAsia="Roboto" w:hAnsi="Times New Roman"/>
        </w:rPr>
        <w:t xml:space="preserve"> </w:t>
      </w:r>
    </w:p>
    <w:p w:rsidR="009A68F4" w:rsidRPr="00BA6F52" w:rsidRDefault="009A68F4" w:rsidP="009A68F4">
      <w:pPr>
        <w:spacing w:after="120"/>
        <w:jc w:val="center"/>
        <w:rPr>
          <w:rFonts w:ascii="Times New Roman" w:eastAsia="Roboto" w:hAnsi="Times New Roman"/>
        </w:rPr>
      </w:pPr>
    </w:p>
    <w:p w:rsidR="009A68F4" w:rsidRPr="00BA6F52" w:rsidRDefault="009A68F4" w:rsidP="009A68F4">
      <w:pPr>
        <w:spacing w:after="120"/>
        <w:jc w:val="center"/>
        <w:rPr>
          <w:rFonts w:ascii="Times New Roman" w:eastAsia="Roboto" w:hAnsi="Times New Roman"/>
        </w:rPr>
      </w:pPr>
    </w:p>
    <w:p w:rsidR="009A68F4" w:rsidRPr="00BA6F52" w:rsidRDefault="009A68F4" w:rsidP="009A68F4">
      <w:pPr>
        <w:spacing w:after="160"/>
        <w:jc w:val="center"/>
        <w:rPr>
          <w:rFonts w:ascii="Times New Roman" w:hAnsi="Times New Roman"/>
          <w:sz w:val="24"/>
        </w:rPr>
      </w:pPr>
    </w:p>
    <w:p w:rsidR="009A68F4" w:rsidRPr="00BA6F52" w:rsidRDefault="009A68F4" w:rsidP="009A68F4">
      <w:pPr>
        <w:spacing w:after="160"/>
        <w:jc w:val="center"/>
        <w:rPr>
          <w:rFonts w:ascii="Times New Roman" w:hAnsi="Times New Roman"/>
          <w:sz w:val="24"/>
        </w:rPr>
      </w:pPr>
    </w:p>
    <w:p w:rsidR="009A68F4" w:rsidRPr="00BA6F52" w:rsidRDefault="009A68F4" w:rsidP="009A68F4">
      <w:pPr>
        <w:spacing w:after="160"/>
        <w:jc w:val="center"/>
        <w:rPr>
          <w:rFonts w:ascii="Times New Roman" w:hAnsi="Times New Roman"/>
          <w:sz w:val="24"/>
        </w:rPr>
      </w:pPr>
    </w:p>
    <w:p w:rsidR="009A68F4" w:rsidRPr="00BA6F52" w:rsidRDefault="009A68F4" w:rsidP="009A68F4">
      <w:pPr>
        <w:spacing w:after="160"/>
        <w:jc w:val="center"/>
        <w:rPr>
          <w:rFonts w:ascii="Times New Roman" w:hAnsi="Times New Roman"/>
          <w:sz w:val="24"/>
        </w:rPr>
      </w:pPr>
    </w:p>
    <w:p w:rsidR="009A68F4" w:rsidRDefault="009A68F4" w:rsidP="009A68F4">
      <w:pPr>
        <w:spacing w:after="160"/>
        <w:jc w:val="center"/>
        <w:rPr>
          <w:rFonts w:ascii="Times New Roman" w:hAnsi="Times New Roman"/>
          <w:sz w:val="24"/>
        </w:rPr>
      </w:pPr>
      <w:r w:rsidRPr="004116BD">
        <w:rPr>
          <w:rFonts w:ascii="Times New Roman" w:hAnsi="Times New Roman"/>
          <w:sz w:val="24"/>
        </w:rPr>
        <w:t>Parlament se usnesl na tomto zákoně České republiky:</w:t>
      </w:r>
    </w:p>
    <w:p w:rsidR="009A68F4" w:rsidRPr="004116BD" w:rsidRDefault="009A68F4" w:rsidP="009A68F4">
      <w:pPr>
        <w:spacing w:after="160"/>
        <w:jc w:val="center"/>
        <w:rPr>
          <w:rFonts w:ascii="Times New Roman" w:eastAsiaTheme="minorEastAsia" w:hAnsi="Times New Roman"/>
          <w:sz w:val="24"/>
        </w:rPr>
      </w:pPr>
    </w:p>
    <w:p w:rsidR="009A68F4" w:rsidRDefault="009A68F4" w:rsidP="009A68F4">
      <w:pPr>
        <w:jc w:val="center"/>
        <w:rPr>
          <w:rFonts w:ascii="Times New Roman" w:hAnsi="Times New Roman"/>
          <w:bCs/>
          <w:sz w:val="24"/>
        </w:rPr>
      </w:pPr>
      <w:r w:rsidRPr="00510FB2">
        <w:rPr>
          <w:rFonts w:ascii="Times New Roman" w:hAnsi="Times New Roman"/>
          <w:bCs/>
          <w:sz w:val="24"/>
        </w:rPr>
        <w:t>Čl. I</w:t>
      </w:r>
    </w:p>
    <w:p w:rsidR="00510FB2" w:rsidRPr="00510FB2" w:rsidRDefault="00EA3D6E" w:rsidP="009A68F4">
      <w:pPr>
        <w:jc w:val="center"/>
        <w:rPr>
          <w:rFonts w:ascii="Times New Roman" w:hAnsi="Times New Roman"/>
          <w:bCs/>
          <w:sz w:val="24"/>
        </w:rPr>
      </w:pPr>
      <w:r>
        <w:rPr>
          <w:rFonts w:ascii="Times New Roman" w:hAnsi="Times New Roman"/>
          <w:bCs/>
          <w:sz w:val="24"/>
        </w:rPr>
        <w:t>-</w:t>
      </w:r>
    </w:p>
    <w:p w:rsidR="009A68F4" w:rsidRPr="009A68F4" w:rsidRDefault="009A68F4" w:rsidP="009A68F4">
      <w:pPr>
        <w:rPr>
          <w:rFonts w:ascii="Times New Roman" w:hAnsi="Times New Roman"/>
          <w:sz w:val="24"/>
        </w:rPr>
      </w:pPr>
      <w:r w:rsidRPr="004116BD">
        <w:rPr>
          <w:rFonts w:ascii="Times New Roman" w:hAnsi="Times New Roman"/>
          <w:sz w:val="24"/>
        </w:rPr>
        <w:t>Zákon č. 155/1995 Sb., o důchodovém pojištění, ve znění zákona č. 134/1997 Sb., zákona č. 289/1997 Sb., zákona č. 224/1999 Sb., zákona č. 18/2000 Sb., zákona č. 118/2000 Sb., zákona č. 132/2000 Sb., zákona č. 220/2000 Sb., zákona č. 116/2001 Sb., zákona č. 188/2001 Sb., zákona č. 353/2001 Sb., zákona č. 198/2002 Sb., zákona č.  263/2002 Sb., zákona č. 264/2002 Sb., zákona č. 362/2003 Sb., zákona č. 424/2003 Sb., zákona č. 425/2003 Sb., zákona č. 85/2004 Sb., zákona č. 281/2004 Sb., zákona č. 359/2004 Sb., zákona č. 436/2004 Sb., zákona č. 562/2004 Sb., zákona č. 168/2005 Sb., zákona č. 361/2005 Sb., zákona č. 377/2005 Sb., zákona č. 24/2006 Sb., zákona č. 109/2006 Sb., zákona č. 189/2006 Sb., zákona č. 264/2006 Sb., zákona č. 267/2006 Sb., nálezu Ústavního soudu, vyhlášeného pod č. 405/2006 Sb., zákona č. 152/2007 Sb., zákona č. 181/2007 Sb., zákona č. 218/2007 Sb., zákona č. 261/2007 Sb., zákona č. 296/2007 Sb., zákona č. 178/2008 Sb., zákona č. 305/2008 Sb., zákona č. 306/2008 Sb., zákona č. 382/2008 Sb., zákona č. 479/2008 Sb., zákona č. 41/2009 Sb., zákona č. 108/2009 Sb., zákona č. 158/2009 Sb., zákona č. 303/2009 Sb., nálezu Ústavního soudu, vyhlášeného pod č. 135/2010 Sb., zákona č. 347/2010 Sb., zákona č. 73/2011 Sb., zákona č. 220/2011 Sb., zákona č. 341/2011 Sb., zákona č. 348/2011 Sb., zákona č. 364/2011 Sb., zákona č. 365/2011 Sb., zákona č. 428/2011 Sb., zákona č. 458/2011 Sb., zákona č. 470/2011 Sb., zákona č. 314/2012 Sb., zákona č.</w:t>
      </w:r>
      <w:r>
        <w:rPr>
          <w:rFonts w:ascii="Times New Roman" w:hAnsi="Times New Roman"/>
          <w:sz w:val="24"/>
        </w:rPr>
        <w:t xml:space="preserve"> </w:t>
      </w:r>
      <w:r w:rsidRPr="004116BD">
        <w:rPr>
          <w:rFonts w:ascii="Times New Roman" w:hAnsi="Times New Roman"/>
          <w:sz w:val="24"/>
        </w:rPr>
        <w:t xml:space="preserve">401/2012 Sb., zákona č. 403/2012 Sb., zákona č. 463/2012 Sb., zákona č. 267/2013 Sb., zákona č. 274/2013 Sb., zákona č. 303/2013 Sb., zákonného opatření Senátu č. 344/2013 Sb., zákona č. 182/2014 Sb., zákona č. 183/2014  Sb., zákona č. 250/2014 Sb., zákona č. 267/2014 Sb., zákona č. 332/2014 Sb., zákona č. 131/2015 Sb., zákona č. 377/2015 Sb., zákona č. 47/2016 Sb., zákona č. 137/2016 Sb., zákona č. 190/2016 Sb., zákona č. 212/2016 Sb., zákona č. 213/2016 Sb., zákona č. 24/2017 Sb., zákona č. 99/2017 Sb., zákona č. 148/2017 Sb., zákona </w:t>
      </w:r>
      <w:r w:rsidRPr="004116BD">
        <w:rPr>
          <w:rFonts w:ascii="Times New Roman" w:hAnsi="Times New Roman"/>
          <w:sz w:val="24"/>
        </w:rPr>
        <w:br/>
        <w:t>č. 150/2017 Sb., zákona č. 203/2017 Sb., zákona č. 259/2017 Sb., zákona č. 310/2017 Sb., zákona č. 191/2018 Sb., zákona č. 244/2019 Sb., zákona č. 315/2019 Sb., zákona č. 469/2020 Sb., zákona č. 540/2020 Sb., zákona č. 323/2021 Sb.</w:t>
      </w:r>
      <w:r w:rsidR="003F3D3D">
        <w:rPr>
          <w:rFonts w:ascii="Times New Roman" w:hAnsi="Times New Roman"/>
          <w:sz w:val="24"/>
        </w:rPr>
        <w:t>,</w:t>
      </w:r>
      <w:r w:rsidRPr="004116BD">
        <w:rPr>
          <w:rFonts w:ascii="Times New Roman" w:hAnsi="Times New Roman"/>
          <w:sz w:val="24"/>
        </w:rPr>
        <w:t xml:space="preserve"> zákona č. 330/2021 Sb. </w:t>
      </w:r>
      <w:r w:rsidR="003F3D3D">
        <w:rPr>
          <w:rFonts w:ascii="Times New Roman" w:hAnsi="Times New Roman"/>
          <w:sz w:val="24"/>
        </w:rPr>
        <w:t xml:space="preserve">a 455/2022 Sb. </w:t>
      </w:r>
      <w:r w:rsidRPr="004116BD">
        <w:rPr>
          <w:rFonts w:ascii="Times New Roman" w:hAnsi="Times New Roman"/>
          <w:b/>
          <w:sz w:val="24"/>
        </w:rPr>
        <w:t>se mění takto:</w:t>
      </w:r>
    </w:p>
    <w:p w:rsidR="009A68F4" w:rsidRDefault="009A68F4" w:rsidP="009A68F4">
      <w:pPr>
        <w:spacing w:after="120"/>
        <w:jc w:val="center"/>
        <w:rPr>
          <w:rFonts w:ascii="Roboto" w:eastAsia="Roboto" w:hAnsi="Roboto" w:cs="Roboto"/>
        </w:rPr>
      </w:pPr>
      <w:r>
        <w:rPr>
          <w:rFonts w:ascii="Roboto" w:eastAsia="Roboto" w:hAnsi="Roboto" w:cs="Roboto"/>
        </w:rPr>
        <w:t xml:space="preserve"> </w:t>
      </w:r>
    </w:p>
    <w:p w:rsidR="00BA6F52" w:rsidRPr="00BA6F52" w:rsidRDefault="00BA6F52" w:rsidP="00BA6F52">
      <w:pPr>
        <w:numPr>
          <w:ilvl w:val="0"/>
          <w:numId w:val="2"/>
        </w:numPr>
        <w:spacing w:after="120" w:line="240" w:lineRule="auto"/>
        <w:ind w:left="283" w:hanging="357"/>
        <w:rPr>
          <w:rFonts w:ascii="Times New Roman" w:eastAsia="Roboto" w:hAnsi="Times New Roman"/>
          <w:bCs/>
          <w:sz w:val="24"/>
        </w:rPr>
      </w:pPr>
      <w:r w:rsidRPr="00BA6F52">
        <w:rPr>
          <w:rFonts w:ascii="Times New Roman" w:hAnsi="Times New Roman"/>
          <w:sz w:val="24"/>
        </w:rPr>
        <w:t>V § 58 za odst. 1</w:t>
      </w:r>
      <w:r w:rsidR="00510FB2">
        <w:rPr>
          <w:rFonts w:ascii="Times New Roman" w:hAnsi="Times New Roman"/>
          <w:sz w:val="24"/>
        </w:rPr>
        <w:t>,</w:t>
      </w:r>
      <w:r w:rsidRPr="00BA6F52">
        <w:rPr>
          <w:rFonts w:ascii="Times New Roman" w:hAnsi="Times New Roman"/>
          <w:sz w:val="24"/>
        </w:rPr>
        <w:t xml:space="preserve"> </w:t>
      </w:r>
      <w:r w:rsidR="00510FB2">
        <w:rPr>
          <w:rFonts w:ascii="Times New Roman" w:hAnsi="Times New Roman"/>
          <w:sz w:val="24"/>
        </w:rPr>
        <w:t xml:space="preserve">se </w:t>
      </w:r>
      <w:r w:rsidRPr="00BA6F52">
        <w:rPr>
          <w:rFonts w:ascii="Times New Roman" w:hAnsi="Times New Roman"/>
          <w:sz w:val="24"/>
        </w:rPr>
        <w:t>vkládá nový odstavec 2, který zní:</w:t>
      </w:r>
    </w:p>
    <w:p w:rsidR="00BA6F52" w:rsidRDefault="00BA6F52" w:rsidP="00BA6F52">
      <w:pPr>
        <w:ind w:left="283"/>
        <w:rPr>
          <w:rFonts w:ascii="Times New Roman" w:hAnsi="Times New Roman"/>
          <w:sz w:val="24"/>
        </w:rPr>
      </w:pPr>
      <w:r w:rsidRPr="00BA6F52">
        <w:rPr>
          <w:rFonts w:ascii="Times New Roman" w:hAnsi="Times New Roman"/>
          <w:sz w:val="24"/>
        </w:rPr>
        <w:t xml:space="preserve">„(2) </w:t>
      </w:r>
      <w:r w:rsidRPr="00867B43">
        <w:rPr>
          <w:rFonts w:ascii="Times New Roman" w:hAnsi="Times New Roman"/>
          <w:color w:val="auto"/>
          <w:sz w:val="24"/>
        </w:rPr>
        <w:t xml:space="preserve">Zanikl-li nárok na </w:t>
      </w:r>
      <w:r w:rsidR="00510FB2" w:rsidRPr="00867B43">
        <w:rPr>
          <w:rFonts w:ascii="Times New Roman" w:hAnsi="Times New Roman"/>
          <w:color w:val="auto"/>
          <w:sz w:val="24"/>
        </w:rPr>
        <w:t>starobní důchod</w:t>
      </w:r>
      <w:r w:rsidR="00510FB2" w:rsidRPr="00510FB2">
        <w:rPr>
          <w:rFonts w:ascii="Times New Roman" w:hAnsi="Times New Roman"/>
          <w:color w:val="auto"/>
          <w:sz w:val="24"/>
        </w:rPr>
        <w:t xml:space="preserve"> </w:t>
      </w:r>
      <w:r w:rsidRPr="00510FB2">
        <w:rPr>
          <w:rFonts w:ascii="Times New Roman" w:hAnsi="Times New Roman"/>
          <w:color w:val="auto"/>
          <w:sz w:val="24"/>
        </w:rPr>
        <w:t>pro současné splnění nároku na výplatu invalidního důchodu dle odst. 1, nezaniká nárok na zvýš</w:t>
      </w:r>
      <w:r w:rsidRPr="00BA6F52">
        <w:rPr>
          <w:rFonts w:ascii="Times New Roman" w:hAnsi="Times New Roman"/>
          <w:sz w:val="24"/>
        </w:rPr>
        <w:t>ení procentní výměry starobního důchodu za vychované dítě dle § 34a, jestliže taková výchova dětí předcházela vzniku nároku na invalidní důchod.“</w:t>
      </w:r>
    </w:p>
    <w:p w:rsidR="00BA6F52" w:rsidRDefault="00BA6F52" w:rsidP="00BA6F52">
      <w:pPr>
        <w:ind w:left="283"/>
        <w:rPr>
          <w:rFonts w:ascii="Times New Roman" w:hAnsi="Times New Roman"/>
          <w:sz w:val="24"/>
        </w:rPr>
      </w:pPr>
    </w:p>
    <w:p w:rsidR="00BA6F52" w:rsidRPr="00BA6F52" w:rsidRDefault="00BA6F52" w:rsidP="00BA6F52">
      <w:pPr>
        <w:rPr>
          <w:rFonts w:ascii="Times New Roman" w:hAnsi="Times New Roman"/>
          <w:sz w:val="24"/>
        </w:rPr>
      </w:pPr>
      <w:r>
        <w:rPr>
          <w:rFonts w:ascii="Times New Roman" w:hAnsi="Times New Roman"/>
          <w:sz w:val="24"/>
        </w:rPr>
        <w:t xml:space="preserve">2.  </w:t>
      </w:r>
      <w:r w:rsidRPr="00BA6F52">
        <w:rPr>
          <w:rFonts w:ascii="Times New Roman" w:hAnsi="Times New Roman"/>
          <w:sz w:val="24"/>
        </w:rPr>
        <w:t>Dosavadní odstavce 2 a 3 se označují jako odstavce 3 a 4.</w:t>
      </w:r>
    </w:p>
    <w:p w:rsidR="009A68F4" w:rsidRDefault="009A68F4" w:rsidP="009A68F4">
      <w:pPr>
        <w:spacing w:line="240" w:lineRule="auto"/>
        <w:rPr>
          <w:rFonts w:ascii="Roboto" w:eastAsia="Roboto" w:hAnsi="Roboto" w:cs="Roboto"/>
          <w:sz w:val="24"/>
        </w:rPr>
      </w:pPr>
    </w:p>
    <w:p w:rsidR="009A68F4" w:rsidRDefault="009A68F4" w:rsidP="009A68F4">
      <w:pPr>
        <w:pStyle w:val="normln0"/>
        <w:spacing w:before="0" w:beforeAutospacing="0" w:after="120" w:afterAutospacing="0"/>
        <w:jc w:val="both"/>
      </w:pPr>
    </w:p>
    <w:p w:rsidR="009A68F4" w:rsidRDefault="009A68F4" w:rsidP="009A68F4">
      <w:pPr>
        <w:pStyle w:val="normln0"/>
        <w:spacing w:before="0" w:beforeAutospacing="0" w:after="120" w:afterAutospacing="0"/>
        <w:jc w:val="center"/>
        <w:rPr>
          <w:rStyle w:val="markedcontent"/>
        </w:rPr>
      </w:pPr>
      <w:r w:rsidRPr="00F922F3">
        <w:rPr>
          <w:rStyle w:val="markedcontent"/>
        </w:rPr>
        <w:t>Čl. II</w:t>
      </w:r>
    </w:p>
    <w:p w:rsidR="009A68F4" w:rsidRDefault="009A68F4" w:rsidP="009A68F4">
      <w:pPr>
        <w:pStyle w:val="normln0"/>
        <w:spacing w:before="0" w:beforeAutospacing="0" w:after="120" w:afterAutospacing="0"/>
        <w:jc w:val="center"/>
      </w:pPr>
      <w:r w:rsidRPr="00F922F3">
        <w:br/>
      </w:r>
      <w:r w:rsidRPr="00F922F3">
        <w:rPr>
          <w:rStyle w:val="markedcontent"/>
        </w:rPr>
        <w:t>Účinnost</w:t>
      </w:r>
    </w:p>
    <w:p w:rsidR="003D33C3" w:rsidRDefault="009A68F4" w:rsidP="00F10F01">
      <w:pPr>
        <w:pStyle w:val="normln0"/>
        <w:spacing w:before="0" w:beforeAutospacing="0" w:after="120" w:afterAutospacing="0"/>
        <w:jc w:val="both"/>
      </w:pPr>
      <w:r>
        <w:t xml:space="preserve">Tento zákon nabývá účinnosti dnem </w:t>
      </w:r>
      <w:r w:rsidR="00236600">
        <w:t>následujícím po dni jeho vyhlášení.</w:t>
      </w:r>
    </w:p>
    <w:p w:rsidR="00CC13DF" w:rsidRDefault="00CC13DF" w:rsidP="003D33C3">
      <w:pPr>
        <w:autoSpaceDE w:val="0"/>
        <w:autoSpaceDN w:val="0"/>
        <w:adjustRightInd w:val="0"/>
        <w:spacing w:line="240" w:lineRule="auto"/>
        <w:jc w:val="center"/>
        <w:rPr>
          <w:rFonts w:ascii="Times New Roman" w:eastAsiaTheme="minorHAnsi" w:hAnsi="Times New Roman"/>
          <w:b/>
          <w:sz w:val="24"/>
        </w:rPr>
      </w:pPr>
    </w:p>
    <w:p w:rsidR="003D33C3" w:rsidRPr="00E60D49" w:rsidRDefault="003D33C3" w:rsidP="003D33C3">
      <w:pPr>
        <w:autoSpaceDE w:val="0"/>
        <w:autoSpaceDN w:val="0"/>
        <w:adjustRightInd w:val="0"/>
        <w:spacing w:line="240" w:lineRule="auto"/>
        <w:jc w:val="center"/>
        <w:rPr>
          <w:rFonts w:ascii="Times New Roman" w:eastAsiaTheme="minorHAnsi" w:hAnsi="Times New Roman"/>
          <w:b/>
          <w:sz w:val="24"/>
        </w:rPr>
      </w:pPr>
      <w:proofErr w:type="gramStart"/>
      <w:r w:rsidRPr="009E2F81">
        <w:rPr>
          <w:rFonts w:ascii="Times New Roman" w:eastAsiaTheme="minorHAnsi" w:hAnsi="Times New Roman"/>
          <w:b/>
          <w:sz w:val="24"/>
        </w:rPr>
        <w:lastRenderedPageBreak/>
        <w:t>D ů v o d o v á   z p r á v a</w:t>
      </w:r>
      <w:proofErr w:type="gramEnd"/>
    </w:p>
    <w:p w:rsidR="003D33C3" w:rsidRPr="00E60D49" w:rsidRDefault="003D33C3" w:rsidP="003D33C3">
      <w:pPr>
        <w:autoSpaceDE w:val="0"/>
        <w:autoSpaceDN w:val="0"/>
        <w:adjustRightInd w:val="0"/>
        <w:spacing w:line="240" w:lineRule="auto"/>
        <w:rPr>
          <w:rFonts w:ascii="Times New Roman" w:eastAsiaTheme="minorHAnsi" w:hAnsi="Times New Roman"/>
          <w:b/>
          <w:sz w:val="24"/>
          <w:u w:val="single"/>
        </w:rPr>
      </w:pPr>
    </w:p>
    <w:p w:rsidR="003D33C3" w:rsidRPr="00E60D49" w:rsidRDefault="003D33C3" w:rsidP="003D33C3">
      <w:pPr>
        <w:autoSpaceDE w:val="0"/>
        <w:autoSpaceDN w:val="0"/>
        <w:adjustRightInd w:val="0"/>
        <w:spacing w:line="240" w:lineRule="auto"/>
        <w:rPr>
          <w:rFonts w:ascii="Times New Roman" w:eastAsiaTheme="minorHAnsi" w:hAnsi="Times New Roman"/>
          <w:b/>
          <w:sz w:val="24"/>
          <w:u w:val="single"/>
        </w:rPr>
      </w:pPr>
    </w:p>
    <w:p w:rsidR="003D33C3" w:rsidRPr="00E60D49" w:rsidRDefault="003D33C3" w:rsidP="003D33C3">
      <w:pPr>
        <w:autoSpaceDE w:val="0"/>
        <w:autoSpaceDN w:val="0"/>
        <w:adjustRightInd w:val="0"/>
        <w:spacing w:line="240" w:lineRule="auto"/>
        <w:rPr>
          <w:rFonts w:ascii="Times New Roman" w:eastAsiaTheme="minorHAnsi" w:hAnsi="Times New Roman"/>
          <w:b/>
          <w:sz w:val="24"/>
          <w:u w:val="single"/>
        </w:rPr>
      </w:pPr>
      <w:r w:rsidRPr="00E60D49">
        <w:rPr>
          <w:rFonts w:ascii="Times New Roman" w:eastAsiaTheme="minorHAnsi" w:hAnsi="Times New Roman"/>
          <w:b/>
          <w:sz w:val="24"/>
          <w:u w:val="single"/>
        </w:rPr>
        <w:t>Obecná část</w:t>
      </w:r>
    </w:p>
    <w:p w:rsidR="003D33C3" w:rsidRPr="00E60D49" w:rsidRDefault="003D33C3" w:rsidP="003D33C3">
      <w:pPr>
        <w:autoSpaceDE w:val="0"/>
        <w:autoSpaceDN w:val="0"/>
        <w:adjustRightInd w:val="0"/>
        <w:spacing w:line="240" w:lineRule="auto"/>
        <w:rPr>
          <w:rFonts w:ascii="Times New Roman" w:eastAsiaTheme="minorHAnsi" w:hAnsi="Times New Roman"/>
          <w:b/>
          <w:sz w:val="24"/>
          <w:u w:val="single"/>
        </w:rPr>
      </w:pPr>
    </w:p>
    <w:p w:rsidR="00236600" w:rsidRDefault="003D33C3" w:rsidP="003D33C3">
      <w:pPr>
        <w:autoSpaceDE w:val="0"/>
        <w:autoSpaceDN w:val="0"/>
        <w:adjustRightInd w:val="0"/>
        <w:spacing w:line="240" w:lineRule="auto"/>
        <w:rPr>
          <w:rFonts w:ascii="Times New Roman" w:eastAsiaTheme="minorHAnsi" w:hAnsi="Times New Roman"/>
          <w:sz w:val="24"/>
        </w:rPr>
      </w:pPr>
      <w:r w:rsidRPr="00E60D49">
        <w:rPr>
          <w:rFonts w:ascii="Times New Roman" w:eastAsiaTheme="minorHAnsi" w:hAnsi="Times New Roman"/>
          <w:sz w:val="24"/>
        </w:rPr>
        <w:t xml:space="preserve">Návrh zákona se týká </w:t>
      </w:r>
      <w:r w:rsidR="00236600">
        <w:rPr>
          <w:rFonts w:ascii="Times New Roman" w:eastAsiaTheme="minorHAnsi" w:hAnsi="Times New Roman"/>
          <w:sz w:val="24"/>
        </w:rPr>
        <w:t>zvýšení starobního důchodu za vychované děti</w:t>
      </w:r>
      <w:r w:rsidR="00694DC4">
        <w:rPr>
          <w:rFonts w:ascii="Times New Roman" w:eastAsiaTheme="minorHAnsi" w:hAnsi="Times New Roman"/>
          <w:sz w:val="24"/>
        </w:rPr>
        <w:t>, tzv.</w:t>
      </w:r>
      <w:r w:rsidR="00236600">
        <w:rPr>
          <w:rFonts w:ascii="Times New Roman" w:eastAsiaTheme="minorHAnsi" w:hAnsi="Times New Roman"/>
          <w:sz w:val="24"/>
        </w:rPr>
        <w:t xml:space="preserve"> výchovného</w:t>
      </w:r>
      <w:r w:rsidR="00694DC4">
        <w:rPr>
          <w:rFonts w:ascii="Times New Roman" w:eastAsiaTheme="minorHAnsi" w:hAnsi="Times New Roman"/>
          <w:sz w:val="24"/>
        </w:rPr>
        <w:t>, j</w:t>
      </w:r>
      <w:r w:rsidR="00236600">
        <w:rPr>
          <w:rFonts w:ascii="Times New Roman" w:eastAsiaTheme="minorHAnsi" w:hAnsi="Times New Roman"/>
          <w:sz w:val="24"/>
        </w:rPr>
        <w:t xml:space="preserve">ehož účelem je posílit důchodové nároky osob, které v průběhu svojí pracovní kariéry zajišťovaly výchovu dětí. </w:t>
      </w:r>
      <w:r w:rsidR="001B41A7">
        <w:rPr>
          <w:rFonts w:ascii="Times New Roman" w:eastAsiaTheme="minorHAnsi" w:hAnsi="Times New Roman"/>
          <w:sz w:val="24"/>
        </w:rPr>
        <w:t xml:space="preserve">Návrh se konkrétně týká zvýšení důchodu o výchovné </w:t>
      </w:r>
      <w:r w:rsidR="00694DC4">
        <w:rPr>
          <w:rFonts w:ascii="Times New Roman" w:eastAsiaTheme="minorHAnsi" w:hAnsi="Times New Roman"/>
          <w:sz w:val="24"/>
        </w:rPr>
        <w:t>u osob, které</w:t>
      </w:r>
      <w:r w:rsidR="006864B0">
        <w:rPr>
          <w:rFonts w:ascii="Times New Roman" w:eastAsiaTheme="minorHAnsi" w:hAnsi="Times New Roman"/>
          <w:sz w:val="24"/>
        </w:rPr>
        <w:t xml:space="preserve"> současně</w:t>
      </w:r>
      <w:r w:rsidR="00694DC4">
        <w:rPr>
          <w:rFonts w:ascii="Times New Roman" w:eastAsiaTheme="minorHAnsi" w:hAnsi="Times New Roman"/>
          <w:sz w:val="24"/>
        </w:rPr>
        <w:t xml:space="preserve"> splnily podmínky nároku na výplatu starobního a invalidního důchodu</w:t>
      </w:r>
      <w:r w:rsidR="006864B0">
        <w:rPr>
          <w:rFonts w:ascii="Times New Roman" w:eastAsiaTheme="minorHAnsi" w:hAnsi="Times New Roman"/>
          <w:sz w:val="24"/>
        </w:rPr>
        <w:t>, ale u</w:t>
      </w:r>
      <w:r w:rsidR="00694DC4">
        <w:rPr>
          <w:rFonts w:ascii="Times New Roman" w:eastAsiaTheme="minorHAnsi" w:hAnsi="Times New Roman"/>
          <w:sz w:val="24"/>
        </w:rPr>
        <w:t xml:space="preserve"> nichž se vyplácí pouze </w:t>
      </w:r>
      <w:r w:rsidR="006864B0">
        <w:rPr>
          <w:rFonts w:ascii="Times New Roman" w:eastAsiaTheme="minorHAnsi" w:hAnsi="Times New Roman"/>
          <w:sz w:val="24"/>
        </w:rPr>
        <w:t>jeden</w:t>
      </w:r>
      <w:r w:rsidR="00694DC4">
        <w:rPr>
          <w:rFonts w:ascii="Times New Roman" w:eastAsiaTheme="minorHAnsi" w:hAnsi="Times New Roman"/>
          <w:sz w:val="24"/>
        </w:rPr>
        <w:t xml:space="preserve"> důchod, a to </w:t>
      </w:r>
      <w:r w:rsidR="001B41A7">
        <w:rPr>
          <w:rFonts w:ascii="Times New Roman" w:eastAsiaTheme="minorHAnsi" w:hAnsi="Times New Roman"/>
          <w:sz w:val="24"/>
        </w:rPr>
        <w:t xml:space="preserve">ze zákona vždy </w:t>
      </w:r>
      <w:r w:rsidR="00694DC4">
        <w:rPr>
          <w:rFonts w:ascii="Times New Roman" w:eastAsiaTheme="minorHAnsi" w:hAnsi="Times New Roman"/>
          <w:sz w:val="24"/>
        </w:rPr>
        <w:t>ten vyšší</w:t>
      </w:r>
      <w:r w:rsidR="006864B0">
        <w:rPr>
          <w:rFonts w:ascii="Times New Roman" w:eastAsiaTheme="minorHAnsi" w:hAnsi="Times New Roman"/>
          <w:sz w:val="24"/>
        </w:rPr>
        <w:t xml:space="preserve"> a současně je u nich tím vyšším důchodem invalidní důchod</w:t>
      </w:r>
      <w:r w:rsidR="00694DC4">
        <w:rPr>
          <w:rFonts w:ascii="Times New Roman" w:eastAsiaTheme="minorHAnsi" w:hAnsi="Times New Roman"/>
          <w:sz w:val="24"/>
        </w:rPr>
        <w:t>.</w:t>
      </w:r>
      <w:r w:rsidR="006864B0">
        <w:rPr>
          <w:rFonts w:ascii="Times New Roman" w:eastAsiaTheme="minorHAnsi" w:hAnsi="Times New Roman"/>
          <w:sz w:val="24"/>
        </w:rPr>
        <w:t xml:space="preserve"> Návrh obsahuje </w:t>
      </w:r>
      <w:r w:rsidR="00102935">
        <w:rPr>
          <w:rFonts w:ascii="Times New Roman" w:eastAsiaTheme="minorHAnsi" w:hAnsi="Times New Roman"/>
          <w:sz w:val="24"/>
        </w:rPr>
        <w:t>úpravu</w:t>
      </w:r>
      <w:r w:rsidR="006864B0">
        <w:rPr>
          <w:rFonts w:ascii="Times New Roman" w:eastAsiaTheme="minorHAnsi" w:hAnsi="Times New Roman"/>
          <w:sz w:val="24"/>
        </w:rPr>
        <w:t>, kter</w:t>
      </w:r>
      <w:r w:rsidR="00102935">
        <w:rPr>
          <w:rFonts w:ascii="Times New Roman" w:eastAsiaTheme="minorHAnsi" w:hAnsi="Times New Roman"/>
          <w:sz w:val="24"/>
        </w:rPr>
        <w:t>á</w:t>
      </w:r>
      <w:r w:rsidR="006864B0">
        <w:rPr>
          <w:rFonts w:ascii="Times New Roman" w:eastAsiaTheme="minorHAnsi" w:hAnsi="Times New Roman"/>
          <w:sz w:val="24"/>
        </w:rPr>
        <w:t xml:space="preserve"> zamezuje tomu, aby příjemcům invalidního důchodu, kteří jinak řádně splnili všechny podmínky nároku</w:t>
      </w:r>
      <w:r w:rsidR="001B41A7">
        <w:rPr>
          <w:rFonts w:ascii="Times New Roman" w:eastAsiaTheme="minorHAnsi" w:hAnsi="Times New Roman"/>
          <w:sz w:val="24"/>
        </w:rPr>
        <w:t xml:space="preserve"> na výchovné</w:t>
      </w:r>
      <w:r w:rsidR="00CC13DF">
        <w:rPr>
          <w:rFonts w:ascii="Times New Roman" w:eastAsiaTheme="minorHAnsi" w:hAnsi="Times New Roman"/>
          <w:sz w:val="24"/>
        </w:rPr>
        <w:t>,</w:t>
      </w:r>
      <w:r w:rsidR="006864B0">
        <w:rPr>
          <w:rFonts w:ascii="Times New Roman" w:eastAsiaTheme="minorHAnsi" w:hAnsi="Times New Roman"/>
          <w:sz w:val="24"/>
        </w:rPr>
        <w:t xml:space="preserve"> a během své pracovní kariéry zajišťoval</w:t>
      </w:r>
      <w:r w:rsidR="001B41A7">
        <w:rPr>
          <w:rFonts w:ascii="Times New Roman" w:eastAsiaTheme="minorHAnsi" w:hAnsi="Times New Roman"/>
          <w:sz w:val="24"/>
        </w:rPr>
        <w:t>i</w:t>
      </w:r>
      <w:r w:rsidR="006864B0">
        <w:rPr>
          <w:rFonts w:ascii="Times New Roman" w:eastAsiaTheme="minorHAnsi" w:hAnsi="Times New Roman"/>
          <w:sz w:val="24"/>
        </w:rPr>
        <w:t xml:space="preserve"> výchovu dětí, zanikl nárok na výplatu </w:t>
      </w:r>
      <w:r w:rsidR="001B41A7">
        <w:rPr>
          <w:rFonts w:ascii="Times New Roman" w:eastAsiaTheme="minorHAnsi" w:hAnsi="Times New Roman"/>
          <w:sz w:val="24"/>
        </w:rPr>
        <w:t>výchovného</w:t>
      </w:r>
      <w:r w:rsidR="006864B0">
        <w:rPr>
          <w:rFonts w:ascii="Times New Roman" w:eastAsiaTheme="minorHAnsi" w:hAnsi="Times New Roman"/>
          <w:sz w:val="24"/>
        </w:rPr>
        <w:t xml:space="preserve"> za vychované děti</w:t>
      </w:r>
      <w:r w:rsidR="000B7931">
        <w:rPr>
          <w:rFonts w:ascii="Times New Roman" w:eastAsiaTheme="minorHAnsi" w:hAnsi="Times New Roman"/>
          <w:sz w:val="24"/>
        </w:rPr>
        <w:t xml:space="preserve">, </w:t>
      </w:r>
      <w:r w:rsidR="001B41A7">
        <w:rPr>
          <w:rFonts w:ascii="Times New Roman" w:eastAsiaTheme="minorHAnsi" w:hAnsi="Times New Roman"/>
          <w:sz w:val="24"/>
        </w:rPr>
        <w:t>které je</w:t>
      </w:r>
      <w:r w:rsidR="000B7931">
        <w:rPr>
          <w:rFonts w:ascii="Times New Roman" w:eastAsiaTheme="minorHAnsi" w:hAnsi="Times New Roman"/>
          <w:sz w:val="24"/>
        </w:rPr>
        <w:t xml:space="preserve"> vypláceno pouze příjemcům starobního důchodu.</w:t>
      </w:r>
      <w:r w:rsidR="00807EB8">
        <w:rPr>
          <w:rFonts w:ascii="Times New Roman" w:eastAsiaTheme="minorHAnsi" w:hAnsi="Times New Roman"/>
          <w:sz w:val="24"/>
        </w:rPr>
        <w:t xml:space="preserve"> Jsou případy, kdy osoby dlouhodobě pečovaly o děti s minimální pracovní aktivitou a po té se staly invalidními a pobíraly invalidní důchod. Při dovršení nároku na starobní důchod se zpravidla dostávají do situace, kdy starobní důchod je nižší než invalidní důchod, a proto v souladu se zákonem č. 155/1995 Sb., je jim ponechán jejich invalidní důchod. Tito lidé mohou získat nárok na výchovné až po dovršení 65 let, kdy se automaticky mění invalidní důchod na starobní důchod. Považujeme tuto věc za diskriminační a nespravedlivou. Mnohdy činí rozdíl invalidního a starobního důchodu několik desítek korun a tyto ženy (převážně jde o ženy) jsou trestány za výchovu svých dětí. </w:t>
      </w:r>
      <w:r w:rsidR="00DC28AB">
        <w:rPr>
          <w:rFonts w:ascii="Times New Roman" w:eastAsiaTheme="minorHAnsi" w:hAnsi="Times New Roman"/>
          <w:sz w:val="24"/>
        </w:rPr>
        <w:t>Z hlediska dopadu na státní rozpočet se jedná o marginální záležitost, ale z hlediska spravedlnosti za zcela zásadní.</w:t>
      </w:r>
    </w:p>
    <w:p w:rsidR="00694DC4" w:rsidRDefault="00694DC4" w:rsidP="003D33C3">
      <w:pPr>
        <w:autoSpaceDE w:val="0"/>
        <w:autoSpaceDN w:val="0"/>
        <w:adjustRightInd w:val="0"/>
        <w:spacing w:line="240" w:lineRule="auto"/>
        <w:rPr>
          <w:rFonts w:ascii="Times New Roman" w:eastAsiaTheme="minorHAnsi" w:hAnsi="Times New Roman"/>
          <w:sz w:val="24"/>
        </w:rPr>
      </w:pPr>
    </w:p>
    <w:p w:rsidR="003D33C3" w:rsidRPr="00E60D49" w:rsidRDefault="003D33C3" w:rsidP="003D33C3">
      <w:pPr>
        <w:autoSpaceDE w:val="0"/>
        <w:autoSpaceDN w:val="0"/>
        <w:adjustRightInd w:val="0"/>
        <w:spacing w:after="240" w:line="240" w:lineRule="auto"/>
        <w:rPr>
          <w:rFonts w:ascii="Times New Roman" w:eastAsiaTheme="minorHAnsi" w:hAnsi="Times New Roman"/>
          <w:b/>
          <w:sz w:val="24"/>
        </w:rPr>
      </w:pPr>
      <w:r w:rsidRPr="00E60D49">
        <w:rPr>
          <w:rFonts w:ascii="Times New Roman" w:eastAsiaTheme="minorHAnsi" w:hAnsi="Times New Roman"/>
          <w:b/>
          <w:sz w:val="24"/>
        </w:rPr>
        <w:t>A. Zhodnocení platného právního stavu, odůvodnění hlavních principů a vysvětlení nezbytnosti navrhované úpravy</w:t>
      </w:r>
    </w:p>
    <w:p w:rsidR="00497CA7" w:rsidRDefault="002B3B0D" w:rsidP="00497CA7">
      <w:pPr>
        <w:autoSpaceDE w:val="0"/>
        <w:autoSpaceDN w:val="0"/>
        <w:adjustRightInd w:val="0"/>
        <w:spacing w:line="240" w:lineRule="auto"/>
        <w:rPr>
          <w:rFonts w:ascii="Times New Roman" w:hAnsi="Times New Roman"/>
          <w:color w:val="FF0000"/>
          <w:sz w:val="24"/>
        </w:rPr>
      </w:pPr>
      <w:r>
        <w:rPr>
          <w:rFonts w:ascii="Times New Roman" w:hAnsi="Times New Roman"/>
          <w:sz w:val="24"/>
        </w:rPr>
        <w:t>N</w:t>
      </w:r>
      <w:r w:rsidR="00497CA7">
        <w:rPr>
          <w:rFonts w:ascii="Times New Roman" w:hAnsi="Times New Roman"/>
          <w:sz w:val="24"/>
        </w:rPr>
        <w:t xml:space="preserve">ávrh </w:t>
      </w:r>
      <w:r>
        <w:rPr>
          <w:rFonts w:ascii="Times New Roman" w:hAnsi="Times New Roman"/>
          <w:sz w:val="24"/>
        </w:rPr>
        <w:t xml:space="preserve">reaguje na nelogičnost a nespravedlnost </w:t>
      </w:r>
      <w:r w:rsidR="00845B55">
        <w:rPr>
          <w:rFonts w:ascii="Times New Roman" w:hAnsi="Times New Roman"/>
          <w:sz w:val="24"/>
        </w:rPr>
        <w:t xml:space="preserve">vzniklou </w:t>
      </w:r>
      <w:r w:rsidR="000B7931">
        <w:rPr>
          <w:rFonts w:ascii="Times New Roman" w:hAnsi="Times New Roman"/>
          <w:sz w:val="24"/>
        </w:rPr>
        <w:t xml:space="preserve">v některých případech </w:t>
      </w:r>
      <w:r>
        <w:rPr>
          <w:rFonts w:ascii="Times New Roman" w:hAnsi="Times New Roman"/>
          <w:sz w:val="24"/>
        </w:rPr>
        <w:t>u</w:t>
      </w:r>
      <w:r w:rsidR="00497CA7">
        <w:rPr>
          <w:rFonts w:ascii="Times New Roman" w:hAnsi="Times New Roman"/>
          <w:sz w:val="24"/>
        </w:rPr>
        <w:t xml:space="preserve"> nov</w:t>
      </w:r>
      <w:r>
        <w:rPr>
          <w:rFonts w:ascii="Times New Roman" w:hAnsi="Times New Roman"/>
          <w:sz w:val="24"/>
        </w:rPr>
        <w:t>ého</w:t>
      </w:r>
      <w:r w:rsidR="00497CA7">
        <w:rPr>
          <w:rFonts w:ascii="Times New Roman" w:hAnsi="Times New Roman"/>
          <w:sz w:val="24"/>
        </w:rPr>
        <w:t xml:space="preserve"> institut</w:t>
      </w:r>
      <w:r>
        <w:rPr>
          <w:rFonts w:ascii="Times New Roman" w:hAnsi="Times New Roman"/>
          <w:sz w:val="24"/>
        </w:rPr>
        <w:t xml:space="preserve">u, který je účinný od 1. ledna 2023, tedy </w:t>
      </w:r>
      <w:r w:rsidR="000B7931">
        <w:rPr>
          <w:rFonts w:ascii="Times New Roman" w:hAnsi="Times New Roman"/>
          <w:sz w:val="24"/>
        </w:rPr>
        <w:t xml:space="preserve">u </w:t>
      </w:r>
      <w:r w:rsidR="00497CA7">
        <w:rPr>
          <w:rFonts w:ascii="Times New Roman" w:hAnsi="Times New Roman"/>
          <w:sz w:val="24"/>
        </w:rPr>
        <w:t>zvýšení starobního důchodu za vychované děti, tzv. výchovné</w:t>
      </w:r>
      <w:r w:rsidR="00845B55">
        <w:rPr>
          <w:rFonts w:ascii="Times New Roman" w:hAnsi="Times New Roman"/>
          <w:sz w:val="24"/>
        </w:rPr>
        <w:t>ho</w:t>
      </w:r>
      <w:r w:rsidR="00497CA7">
        <w:rPr>
          <w:rFonts w:ascii="Times New Roman" w:hAnsi="Times New Roman"/>
          <w:sz w:val="24"/>
        </w:rPr>
        <w:t xml:space="preserve">, jehož účelem je posílit důchodové nároky osob, které v průběhu svojí pracovní kariéry zajišťovaly výchovu dětí. </w:t>
      </w:r>
    </w:p>
    <w:p w:rsidR="00497CA7" w:rsidRDefault="00497CA7" w:rsidP="00497CA7">
      <w:pPr>
        <w:autoSpaceDE w:val="0"/>
        <w:autoSpaceDN w:val="0"/>
        <w:adjustRightInd w:val="0"/>
        <w:spacing w:line="240" w:lineRule="auto"/>
        <w:ind w:firstLine="284"/>
        <w:rPr>
          <w:rFonts w:cs="Arial"/>
          <w:color w:val="auto"/>
          <w:sz w:val="24"/>
        </w:rPr>
      </w:pPr>
    </w:p>
    <w:p w:rsidR="009C6467" w:rsidRDefault="002B3B0D" w:rsidP="00497CA7">
      <w:pPr>
        <w:autoSpaceDE w:val="0"/>
        <w:autoSpaceDN w:val="0"/>
        <w:adjustRightInd w:val="0"/>
        <w:spacing w:line="240" w:lineRule="auto"/>
        <w:rPr>
          <w:rFonts w:ascii="Times New Roman" w:hAnsi="Times New Roman"/>
          <w:sz w:val="24"/>
        </w:rPr>
      </w:pPr>
      <w:r>
        <w:rPr>
          <w:rFonts w:ascii="Times New Roman" w:hAnsi="Times New Roman"/>
          <w:sz w:val="24"/>
        </w:rPr>
        <w:t>Přestože s</w:t>
      </w:r>
      <w:r w:rsidR="00497CA7">
        <w:rPr>
          <w:rFonts w:ascii="Times New Roman" w:hAnsi="Times New Roman"/>
          <w:sz w:val="24"/>
        </w:rPr>
        <w:t>myslem výchovného je ocenit osoby, které získaly významnou zásluhu z hlediska budoucnosti financování základního důchodového pojištění tím, že dlouhodobě zajišťovaly výchovu dítěte, čímž se (obvykle) postaraly o přínos nového pojištěnce do systému</w:t>
      </w:r>
      <w:r>
        <w:rPr>
          <w:rFonts w:ascii="Times New Roman" w:hAnsi="Times New Roman"/>
          <w:sz w:val="24"/>
        </w:rPr>
        <w:t xml:space="preserve">, u části těchto osob </w:t>
      </w:r>
      <w:r w:rsidR="000B7931">
        <w:rPr>
          <w:rFonts w:ascii="Times New Roman" w:hAnsi="Times New Roman"/>
          <w:sz w:val="24"/>
        </w:rPr>
        <w:t xml:space="preserve">platný </w:t>
      </w:r>
      <w:r>
        <w:rPr>
          <w:rFonts w:ascii="Times New Roman" w:hAnsi="Times New Roman"/>
          <w:sz w:val="24"/>
        </w:rPr>
        <w:t>zákon výplatu zvýšení neumožňuje</w:t>
      </w:r>
      <w:r w:rsidR="00497CA7">
        <w:rPr>
          <w:rFonts w:ascii="Times New Roman" w:hAnsi="Times New Roman"/>
          <w:sz w:val="24"/>
        </w:rPr>
        <w:t xml:space="preserve">. </w:t>
      </w:r>
      <w:r w:rsidR="008A22EB">
        <w:rPr>
          <w:rFonts w:ascii="Times New Roman" w:hAnsi="Times New Roman"/>
          <w:sz w:val="24"/>
        </w:rPr>
        <w:t>Aktuální praxe ukázala, že u osob u kterých vzniká současně nárok na starobní i na invalidní důchod, přičemž ten invalidní důchod je vyšší, nemůže být toto zvýšení přiznáno. A to přesto, že tyto osoby řádně celý život pracovaly a současně vychovaly několik dětí.</w:t>
      </w:r>
      <w:r w:rsidR="003604C1">
        <w:rPr>
          <w:rFonts w:ascii="Times New Roman" w:hAnsi="Times New Roman"/>
          <w:sz w:val="24"/>
        </w:rPr>
        <w:t xml:space="preserve"> V průběhu života, po splnění všech podmínek pro vznik nároku na řádný starobní důchod, se však stal</w:t>
      </w:r>
      <w:r w:rsidR="00DC28AB">
        <w:rPr>
          <w:rFonts w:ascii="Times New Roman" w:hAnsi="Times New Roman"/>
          <w:sz w:val="24"/>
        </w:rPr>
        <w:t>y</w:t>
      </w:r>
      <w:r w:rsidR="003604C1">
        <w:rPr>
          <w:rFonts w:ascii="Times New Roman" w:hAnsi="Times New Roman"/>
          <w:sz w:val="24"/>
        </w:rPr>
        <w:t xml:space="preserve"> invalidními. </w:t>
      </w:r>
      <w:r w:rsidR="000B7931">
        <w:rPr>
          <w:rFonts w:ascii="Times New Roman" w:hAnsi="Times New Roman"/>
          <w:sz w:val="24"/>
        </w:rPr>
        <w:t xml:space="preserve">Z toho důvodu začaly pobírat invalidní důchod. </w:t>
      </w:r>
      <w:r w:rsidR="003604C1">
        <w:rPr>
          <w:rFonts w:ascii="Times New Roman" w:hAnsi="Times New Roman"/>
          <w:sz w:val="24"/>
        </w:rPr>
        <w:t xml:space="preserve">A ve chvíli, kdy </w:t>
      </w:r>
      <w:r w:rsidR="000B7931">
        <w:rPr>
          <w:rFonts w:ascii="Times New Roman" w:hAnsi="Times New Roman"/>
          <w:sz w:val="24"/>
        </w:rPr>
        <w:t xml:space="preserve">splňují podmínky vstupu </w:t>
      </w:r>
      <w:r w:rsidR="003604C1">
        <w:rPr>
          <w:rFonts w:ascii="Times New Roman" w:hAnsi="Times New Roman"/>
          <w:sz w:val="24"/>
        </w:rPr>
        <w:t xml:space="preserve">do důchodu je jejich invalidní důchod bohužel mírně vyšší než jejich starobní důchod. Byť třeba jen o symbolickou částku 10 nebo 20 Kč. </w:t>
      </w:r>
    </w:p>
    <w:p w:rsidR="009C6467" w:rsidRDefault="009C6467" w:rsidP="00497CA7">
      <w:pPr>
        <w:autoSpaceDE w:val="0"/>
        <w:autoSpaceDN w:val="0"/>
        <w:adjustRightInd w:val="0"/>
        <w:spacing w:line="240" w:lineRule="auto"/>
        <w:rPr>
          <w:rFonts w:ascii="Times New Roman" w:hAnsi="Times New Roman"/>
          <w:sz w:val="24"/>
        </w:rPr>
      </w:pPr>
    </w:p>
    <w:p w:rsidR="00497CA7" w:rsidRDefault="003604C1" w:rsidP="00497CA7">
      <w:pPr>
        <w:autoSpaceDE w:val="0"/>
        <w:autoSpaceDN w:val="0"/>
        <w:adjustRightInd w:val="0"/>
        <w:spacing w:line="240" w:lineRule="auto"/>
        <w:rPr>
          <w:rFonts w:ascii="Times New Roman" w:hAnsi="Times New Roman"/>
          <w:sz w:val="24"/>
        </w:rPr>
      </w:pPr>
      <w:r>
        <w:rPr>
          <w:rFonts w:ascii="Times New Roman" w:hAnsi="Times New Roman"/>
          <w:sz w:val="24"/>
        </w:rPr>
        <w:t>Ve smyslu § 58</w:t>
      </w:r>
      <w:r w:rsidR="00DC28AB">
        <w:rPr>
          <w:rFonts w:ascii="Times New Roman" w:hAnsi="Times New Roman"/>
          <w:sz w:val="24"/>
        </w:rPr>
        <w:t xml:space="preserve"> zákona o důchodovém pojištění</w:t>
      </w:r>
      <w:r>
        <w:rPr>
          <w:rFonts w:ascii="Times New Roman" w:hAnsi="Times New Roman"/>
          <w:sz w:val="24"/>
        </w:rPr>
        <w:t xml:space="preserve"> jim je </w:t>
      </w:r>
      <w:r w:rsidR="000B7931">
        <w:rPr>
          <w:rFonts w:ascii="Times New Roman" w:hAnsi="Times New Roman"/>
          <w:sz w:val="24"/>
        </w:rPr>
        <w:t xml:space="preserve">i nadále </w:t>
      </w:r>
      <w:r>
        <w:rPr>
          <w:rFonts w:ascii="Times New Roman" w:hAnsi="Times New Roman"/>
          <w:sz w:val="24"/>
        </w:rPr>
        <w:t xml:space="preserve">vyplácen invalidní důchod a nárok na starobní důchod jim zaniká. V souvislosti s tím jim </w:t>
      </w:r>
      <w:r w:rsidR="005B42EC">
        <w:rPr>
          <w:rFonts w:ascii="Times New Roman" w:hAnsi="Times New Roman"/>
          <w:sz w:val="24"/>
        </w:rPr>
        <w:t xml:space="preserve">ovšem </w:t>
      </w:r>
      <w:r>
        <w:rPr>
          <w:rFonts w:ascii="Times New Roman" w:hAnsi="Times New Roman"/>
          <w:sz w:val="24"/>
        </w:rPr>
        <w:t>nemůže být vypláceno ani výchovné</w:t>
      </w:r>
      <w:r w:rsidR="005B42EC">
        <w:rPr>
          <w:rFonts w:ascii="Times New Roman" w:hAnsi="Times New Roman"/>
          <w:sz w:val="24"/>
        </w:rPr>
        <w:t>, neboť to je určeno příjemcům starobního důchodu</w:t>
      </w:r>
      <w:r>
        <w:rPr>
          <w:rFonts w:ascii="Times New Roman" w:hAnsi="Times New Roman"/>
          <w:sz w:val="24"/>
        </w:rPr>
        <w:t xml:space="preserve">. V důsledku toho se stává, že kvůli </w:t>
      </w:r>
      <w:r w:rsidR="00845B55">
        <w:rPr>
          <w:rFonts w:ascii="Times New Roman" w:hAnsi="Times New Roman"/>
          <w:sz w:val="24"/>
        </w:rPr>
        <w:t xml:space="preserve">často </w:t>
      </w:r>
      <w:r>
        <w:rPr>
          <w:rFonts w:ascii="Times New Roman" w:hAnsi="Times New Roman"/>
          <w:sz w:val="24"/>
        </w:rPr>
        <w:t>bagatelní částce, kterou převyšuje invalidní důchod starobní důchod</w:t>
      </w:r>
      <w:r w:rsidR="00DC28AB">
        <w:rPr>
          <w:rFonts w:ascii="Times New Roman" w:hAnsi="Times New Roman"/>
          <w:sz w:val="24"/>
        </w:rPr>
        <w:t>,</w:t>
      </w:r>
      <w:r>
        <w:rPr>
          <w:rFonts w:ascii="Times New Roman" w:hAnsi="Times New Roman"/>
          <w:sz w:val="24"/>
        </w:rPr>
        <w:t xml:space="preserve"> </w:t>
      </w:r>
      <w:r w:rsidR="00845B55">
        <w:rPr>
          <w:rFonts w:ascii="Times New Roman" w:hAnsi="Times New Roman"/>
          <w:sz w:val="24"/>
        </w:rPr>
        <w:t>p</w:t>
      </w:r>
      <w:r>
        <w:rPr>
          <w:rFonts w:ascii="Times New Roman" w:hAnsi="Times New Roman"/>
          <w:sz w:val="24"/>
        </w:rPr>
        <w:t>řicházejí tyto osoby o měsíční částku ve výši 500 Kč na jedno vychované dítě. Nezřídka se tak stává, že dotčená osoba přichází měsíčně na výchovném o částku 1</w:t>
      </w:r>
      <w:r w:rsidR="009C6467">
        <w:rPr>
          <w:rFonts w:ascii="Times New Roman" w:hAnsi="Times New Roman"/>
          <w:sz w:val="24"/>
        </w:rPr>
        <w:t xml:space="preserve"> </w:t>
      </w:r>
      <w:r>
        <w:rPr>
          <w:rFonts w:ascii="Times New Roman" w:hAnsi="Times New Roman"/>
          <w:sz w:val="24"/>
        </w:rPr>
        <w:t xml:space="preserve">000 </w:t>
      </w:r>
      <w:r w:rsidR="009C6467">
        <w:rPr>
          <w:rFonts w:ascii="Times New Roman" w:hAnsi="Times New Roman"/>
          <w:sz w:val="24"/>
        </w:rPr>
        <w:t>Kč a více</w:t>
      </w:r>
      <w:r>
        <w:rPr>
          <w:rFonts w:ascii="Times New Roman" w:hAnsi="Times New Roman"/>
          <w:sz w:val="24"/>
        </w:rPr>
        <w:t>.</w:t>
      </w:r>
      <w:r w:rsidR="009C6467">
        <w:rPr>
          <w:rFonts w:ascii="Times New Roman" w:hAnsi="Times New Roman"/>
          <w:sz w:val="24"/>
        </w:rPr>
        <w:t xml:space="preserve"> </w:t>
      </w:r>
      <w:r w:rsidR="00497CA7">
        <w:rPr>
          <w:rFonts w:ascii="Times New Roman" w:hAnsi="Times New Roman"/>
          <w:sz w:val="24"/>
        </w:rPr>
        <w:t xml:space="preserve">Výchovné je </w:t>
      </w:r>
      <w:r w:rsidR="009C6467">
        <w:rPr>
          <w:rFonts w:ascii="Times New Roman" w:hAnsi="Times New Roman"/>
          <w:sz w:val="24"/>
        </w:rPr>
        <w:t xml:space="preserve">totiž </w:t>
      </w:r>
      <w:r w:rsidR="00497CA7">
        <w:rPr>
          <w:rFonts w:ascii="Times New Roman" w:hAnsi="Times New Roman"/>
          <w:sz w:val="24"/>
        </w:rPr>
        <w:t xml:space="preserve">koncipováno jako finanční částka v pevně stanovené výši (počáteční hodnota je 500 Kč), o kterou se zvýší procentní výměra starobního důchodu pojištěnce (muže či ženy), který </w:t>
      </w:r>
      <w:r w:rsidR="00497CA7">
        <w:rPr>
          <w:rFonts w:ascii="Times New Roman" w:hAnsi="Times New Roman"/>
          <w:sz w:val="24"/>
        </w:rPr>
        <w:lastRenderedPageBreak/>
        <w:t xml:space="preserve">zajišťoval výchovu konkrétního dítěte v největším rozsahu. V případě péče o více dětí se tato částka násobí počtem těchto dětí. </w:t>
      </w:r>
      <w:r w:rsidR="009C6467">
        <w:rPr>
          <w:rFonts w:ascii="Times New Roman" w:hAnsi="Times New Roman"/>
          <w:sz w:val="24"/>
        </w:rPr>
        <w:t>Postupem času se však ztráta může i navyšovat.</w:t>
      </w:r>
    </w:p>
    <w:p w:rsidR="00497CA7" w:rsidRDefault="00497CA7" w:rsidP="00497CA7">
      <w:pPr>
        <w:autoSpaceDE w:val="0"/>
        <w:autoSpaceDN w:val="0"/>
        <w:adjustRightInd w:val="0"/>
        <w:spacing w:line="240" w:lineRule="auto"/>
        <w:ind w:firstLine="284"/>
        <w:rPr>
          <w:rFonts w:ascii="Times New Roman" w:hAnsi="Times New Roman"/>
          <w:sz w:val="24"/>
        </w:rPr>
      </w:pPr>
    </w:p>
    <w:p w:rsidR="00497CA7" w:rsidRDefault="00497CA7" w:rsidP="00497CA7">
      <w:pPr>
        <w:autoSpaceDE w:val="0"/>
        <w:autoSpaceDN w:val="0"/>
        <w:adjustRightInd w:val="0"/>
        <w:spacing w:line="240" w:lineRule="auto"/>
        <w:rPr>
          <w:rFonts w:ascii="Times New Roman" w:hAnsi="Times New Roman"/>
          <w:sz w:val="24"/>
        </w:rPr>
      </w:pPr>
      <w:r>
        <w:rPr>
          <w:rFonts w:ascii="Times New Roman" w:hAnsi="Times New Roman"/>
          <w:sz w:val="24"/>
        </w:rPr>
        <w:t xml:space="preserve">Vzhledem k tomu, že osobami, které výchovu dětí v největším rozsahu zajišťovaly, jsou převážně ženy, </w:t>
      </w:r>
      <w:r w:rsidR="009C6467">
        <w:rPr>
          <w:rFonts w:ascii="Times New Roman" w:hAnsi="Times New Roman"/>
          <w:sz w:val="24"/>
        </w:rPr>
        <w:t xml:space="preserve">záměrem výchovného je </w:t>
      </w:r>
      <w:r>
        <w:rPr>
          <w:rFonts w:ascii="Times New Roman" w:hAnsi="Times New Roman"/>
          <w:sz w:val="24"/>
        </w:rPr>
        <w:t>docíl</w:t>
      </w:r>
      <w:r w:rsidR="009C6467">
        <w:rPr>
          <w:rFonts w:ascii="Times New Roman" w:hAnsi="Times New Roman"/>
          <w:sz w:val="24"/>
        </w:rPr>
        <w:t>it</w:t>
      </w:r>
      <w:r>
        <w:rPr>
          <w:rFonts w:ascii="Times New Roman" w:hAnsi="Times New Roman"/>
          <w:sz w:val="24"/>
        </w:rPr>
        <w:t xml:space="preserve"> částečného snížení často kritizovaného rozdílu mezi průměrným starobním důchodem žen a mužů. Opatření směřuje jak na důchody, které budou přiznávány v budoucnu, tak na důchody přiznané v období před datem účinnosti nové právní úpravy.</w:t>
      </w:r>
    </w:p>
    <w:p w:rsidR="00845B55" w:rsidRDefault="00845B55" w:rsidP="00497CA7">
      <w:pPr>
        <w:autoSpaceDE w:val="0"/>
        <w:autoSpaceDN w:val="0"/>
        <w:adjustRightInd w:val="0"/>
        <w:spacing w:line="240" w:lineRule="auto"/>
        <w:rPr>
          <w:rFonts w:ascii="Times New Roman" w:hAnsi="Times New Roman"/>
          <w:sz w:val="24"/>
        </w:rPr>
      </w:pPr>
    </w:p>
    <w:p w:rsidR="009C6467" w:rsidRDefault="009C6467" w:rsidP="00497CA7">
      <w:pPr>
        <w:autoSpaceDE w:val="0"/>
        <w:autoSpaceDN w:val="0"/>
        <w:adjustRightInd w:val="0"/>
        <w:spacing w:line="240" w:lineRule="auto"/>
        <w:rPr>
          <w:rFonts w:ascii="Times New Roman" w:hAnsi="Times New Roman"/>
          <w:sz w:val="24"/>
        </w:rPr>
      </w:pPr>
      <w:r>
        <w:rPr>
          <w:rFonts w:ascii="Times New Roman" w:hAnsi="Times New Roman"/>
          <w:sz w:val="24"/>
        </w:rPr>
        <w:t>Aktuální, platné znění zákona č. 155/1995 Sb.</w:t>
      </w:r>
      <w:r w:rsidR="00845B55">
        <w:rPr>
          <w:rFonts w:ascii="Times New Roman" w:hAnsi="Times New Roman"/>
          <w:sz w:val="24"/>
        </w:rPr>
        <w:t xml:space="preserve"> však neumožňuje vybrat si důchod, který chce příjemce při souběhu důchodů pobírat a výchovné je navázáno výhradně na příjem starobního důchodu, nikoliv invalidního. Navrhované opatření si klade za cíl odstranit tuto nesrovnalost a zjevnou nespravedlnost</w:t>
      </w:r>
      <w:r w:rsidR="006E32D1">
        <w:rPr>
          <w:rFonts w:ascii="Times New Roman" w:hAnsi="Times New Roman"/>
          <w:sz w:val="24"/>
        </w:rPr>
        <w:t>.</w:t>
      </w:r>
      <w:r w:rsidR="00845B55">
        <w:rPr>
          <w:rFonts w:ascii="Times New Roman" w:hAnsi="Times New Roman"/>
          <w:sz w:val="24"/>
        </w:rPr>
        <w:t xml:space="preserve"> </w:t>
      </w:r>
      <w:r w:rsidR="006E32D1">
        <w:rPr>
          <w:rFonts w:ascii="Times New Roman" w:hAnsi="Times New Roman"/>
          <w:sz w:val="24"/>
        </w:rPr>
        <w:t>N</w:t>
      </w:r>
      <w:r w:rsidR="00845B55">
        <w:rPr>
          <w:rFonts w:ascii="Times New Roman" w:hAnsi="Times New Roman"/>
          <w:sz w:val="24"/>
        </w:rPr>
        <w:t xml:space="preserve">apravit </w:t>
      </w:r>
      <w:r w:rsidR="006E32D1">
        <w:rPr>
          <w:rFonts w:ascii="Times New Roman" w:hAnsi="Times New Roman"/>
          <w:sz w:val="24"/>
        </w:rPr>
        <w:t xml:space="preserve">zjevně diskriminační </w:t>
      </w:r>
      <w:r w:rsidR="00845B55">
        <w:rPr>
          <w:rFonts w:ascii="Times New Roman" w:hAnsi="Times New Roman"/>
          <w:sz w:val="24"/>
        </w:rPr>
        <w:t>stav</w:t>
      </w:r>
      <w:r w:rsidR="006E32D1">
        <w:rPr>
          <w:rFonts w:ascii="Times New Roman" w:hAnsi="Times New Roman"/>
          <w:sz w:val="24"/>
        </w:rPr>
        <w:t>,</w:t>
      </w:r>
      <w:r w:rsidR="00845B55">
        <w:rPr>
          <w:rFonts w:ascii="Times New Roman" w:hAnsi="Times New Roman"/>
          <w:sz w:val="24"/>
        </w:rPr>
        <w:t xml:space="preserve"> kdy</w:t>
      </w:r>
      <w:r w:rsidR="006E32D1">
        <w:rPr>
          <w:rFonts w:ascii="Times New Roman" w:hAnsi="Times New Roman"/>
          <w:sz w:val="24"/>
        </w:rPr>
        <w:t xml:space="preserve"> p</w:t>
      </w:r>
      <w:r w:rsidR="00845B55">
        <w:rPr>
          <w:rFonts w:ascii="Times New Roman" w:hAnsi="Times New Roman"/>
          <w:sz w:val="24"/>
        </w:rPr>
        <w:t xml:space="preserve">říjemce důchodu celoživotně řádně pracoval, </w:t>
      </w:r>
      <w:r w:rsidR="004D7171">
        <w:rPr>
          <w:rFonts w:ascii="Times New Roman" w:hAnsi="Times New Roman"/>
          <w:sz w:val="24"/>
        </w:rPr>
        <w:t xml:space="preserve">splnil všechny podmínky pro přiznání starobního důchodu, </w:t>
      </w:r>
      <w:r w:rsidR="00845B55">
        <w:rPr>
          <w:rFonts w:ascii="Times New Roman" w:hAnsi="Times New Roman"/>
          <w:sz w:val="24"/>
        </w:rPr>
        <w:t xml:space="preserve">vychoval </w:t>
      </w:r>
      <w:r w:rsidR="006E32D1">
        <w:rPr>
          <w:rFonts w:ascii="Times New Roman" w:hAnsi="Times New Roman"/>
          <w:sz w:val="24"/>
        </w:rPr>
        <w:t>jedno</w:t>
      </w:r>
      <w:r w:rsidR="00845B55">
        <w:rPr>
          <w:rFonts w:ascii="Times New Roman" w:hAnsi="Times New Roman"/>
          <w:sz w:val="24"/>
        </w:rPr>
        <w:t xml:space="preserve"> nebo více dětí</w:t>
      </w:r>
      <w:r w:rsidR="006E32D1">
        <w:rPr>
          <w:rFonts w:ascii="Times New Roman" w:hAnsi="Times New Roman"/>
          <w:sz w:val="24"/>
        </w:rPr>
        <w:t xml:space="preserve"> a</w:t>
      </w:r>
      <w:r w:rsidR="00845B55">
        <w:rPr>
          <w:rFonts w:ascii="Times New Roman" w:hAnsi="Times New Roman"/>
          <w:sz w:val="24"/>
        </w:rPr>
        <w:t xml:space="preserve"> přesto </w:t>
      </w:r>
      <w:r w:rsidR="006E32D1">
        <w:rPr>
          <w:rFonts w:ascii="Times New Roman" w:hAnsi="Times New Roman"/>
          <w:sz w:val="24"/>
        </w:rPr>
        <w:t>m</w:t>
      </w:r>
      <w:r w:rsidR="00845B55">
        <w:rPr>
          <w:rFonts w:ascii="Times New Roman" w:hAnsi="Times New Roman"/>
          <w:sz w:val="24"/>
        </w:rPr>
        <w:t>u</w:t>
      </w:r>
      <w:r w:rsidR="004D7171">
        <w:rPr>
          <w:rFonts w:ascii="Times New Roman" w:hAnsi="Times New Roman"/>
          <w:sz w:val="24"/>
        </w:rPr>
        <w:t xml:space="preserve"> ke dni vzniku nároku na sta</w:t>
      </w:r>
      <w:r w:rsidR="007E4B10">
        <w:rPr>
          <w:rFonts w:ascii="Times New Roman" w:hAnsi="Times New Roman"/>
          <w:sz w:val="24"/>
        </w:rPr>
        <w:t>r</w:t>
      </w:r>
      <w:r w:rsidR="004D7171">
        <w:rPr>
          <w:rFonts w:ascii="Times New Roman" w:hAnsi="Times New Roman"/>
          <w:sz w:val="24"/>
        </w:rPr>
        <w:t xml:space="preserve">obní důchod </w:t>
      </w:r>
      <w:r w:rsidR="00845B55">
        <w:rPr>
          <w:rFonts w:ascii="Times New Roman" w:hAnsi="Times New Roman"/>
          <w:sz w:val="24"/>
        </w:rPr>
        <w:t>nevzniká nárok na výchovné. A to pouze z formálních důvodů.</w:t>
      </w:r>
      <w:r w:rsidR="006E32D1">
        <w:rPr>
          <w:rFonts w:ascii="Times New Roman" w:hAnsi="Times New Roman"/>
          <w:sz w:val="24"/>
        </w:rPr>
        <w:t xml:space="preserve"> Z tohoto pohledu navrhované řešení působí rovněž zjevně genderově pozitivně</w:t>
      </w:r>
      <w:r w:rsidR="007E4B10">
        <w:rPr>
          <w:rFonts w:ascii="Times New Roman" w:hAnsi="Times New Roman"/>
          <w:sz w:val="24"/>
        </w:rPr>
        <w:t>, neboť většinou snižuje rozdíl v odměňování mužů a žen</w:t>
      </w:r>
      <w:r w:rsidR="006E32D1">
        <w:rPr>
          <w:rFonts w:ascii="Times New Roman" w:hAnsi="Times New Roman"/>
          <w:sz w:val="24"/>
        </w:rPr>
        <w:t xml:space="preserve">. Současně </w:t>
      </w:r>
      <w:r w:rsidR="007E4B10">
        <w:rPr>
          <w:rFonts w:ascii="Times New Roman" w:hAnsi="Times New Roman"/>
          <w:sz w:val="24"/>
        </w:rPr>
        <w:t xml:space="preserve">rovněž </w:t>
      </w:r>
      <w:r w:rsidR="006E32D1">
        <w:rPr>
          <w:rFonts w:ascii="Times New Roman" w:hAnsi="Times New Roman"/>
          <w:sz w:val="24"/>
        </w:rPr>
        <w:t>pomáhá i tomu příjemci důchodu, který je</w:t>
      </w:r>
      <w:r w:rsidR="007E4B10">
        <w:rPr>
          <w:rFonts w:ascii="Times New Roman" w:hAnsi="Times New Roman"/>
          <w:sz w:val="24"/>
        </w:rPr>
        <w:t xml:space="preserve"> s ohledem na svou invaliditu</w:t>
      </w:r>
      <w:r w:rsidR="006E32D1">
        <w:rPr>
          <w:rFonts w:ascii="Times New Roman" w:hAnsi="Times New Roman"/>
          <w:sz w:val="24"/>
        </w:rPr>
        <w:t xml:space="preserve"> aktuálně v tak závažném zdravotním stavu, že v posledním období před vstupem do důchodu pobíral invalidní důchod a proto jeho náklady jsou výrazně vyšší</w:t>
      </w:r>
      <w:r w:rsidR="007E4B10">
        <w:rPr>
          <w:rFonts w:ascii="Times New Roman" w:hAnsi="Times New Roman"/>
          <w:sz w:val="24"/>
        </w:rPr>
        <w:t xml:space="preserve"> než jiné, věkově srovnatelné populace</w:t>
      </w:r>
      <w:r w:rsidR="006E32D1">
        <w:rPr>
          <w:rFonts w:ascii="Times New Roman" w:hAnsi="Times New Roman"/>
          <w:sz w:val="24"/>
        </w:rPr>
        <w:t>.</w:t>
      </w:r>
    </w:p>
    <w:p w:rsidR="003D33C3" w:rsidRPr="00E60D49" w:rsidRDefault="003D33C3" w:rsidP="003D33C3">
      <w:pPr>
        <w:autoSpaceDE w:val="0"/>
        <w:autoSpaceDN w:val="0"/>
        <w:adjustRightInd w:val="0"/>
        <w:spacing w:line="240" w:lineRule="auto"/>
        <w:rPr>
          <w:rFonts w:ascii="Times New Roman" w:eastAsiaTheme="minorHAnsi" w:hAnsi="Times New Roman"/>
          <w:sz w:val="24"/>
        </w:rPr>
      </w:pPr>
    </w:p>
    <w:p w:rsidR="003D33C3" w:rsidRPr="00E60D49" w:rsidRDefault="003D33C3" w:rsidP="003D33C3">
      <w:pPr>
        <w:autoSpaceDE w:val="0"/>
        <w:autoSpaceDN w:val="0"/>
        <w:adjustRightInd w:val="0"/>
        <w:spacing w:after="240" w:line="240" w:lineRule="auto"/>
        <w:rPr>
          <w:rFonts w:ascii="Times New Roman" w:eastAsiaTheme="minorHAnsi" w:hAnsi="Times New Roman"/>
          <w:b/>
          <w:sz w:val="24"/>
        </w:rPr>
      </w:pPr>
      <w:r w:rsidRPr="00E60D49">
        <w:rPr>
          <w:rFonts w:ascii="Times New Roman" w:eastAsiaTheme="minorHAnsi" w:hAnsi="Times New Roman"/>
          <w:b/>
          <w:sz w:val="24"/>
        </w:rPr>
        <w:t>B. Zhodnocení souladu s ústavním pořádkem České republiky</w:t>
      </w:r>
    </w:p>
    <w:p w:rsidR="003D33C3" w:rsidRPr="00E60D49" w:rsidRDefault="003D33C3" w:rsidP="006E32D1">
      <w:pPr>
        <w:autoSpaceDE w:val="0"/>
        <w:autoSpaceDN w:val="0"/>
        <w:adjustRightInd w:val="0"/>
        <w:spacing w:line="240" w:lineRule="auto"/>
        <w:rPr>
          <w:rFonts w:ascii="Times New Roman" w:eastAsiaTheme="minorHAnsi" w:hAnsi="Times New Roman"/>
          <w:sz w:val="24"/>
        </w:rPr>
      </w:pPr>
      <w:r w:rsidRPr="00E60D49">
        <w:rPr>
          <w:rFonts w:ascii="Times New Roman" w:eastAsiaTheme="minorHAnsi" w:hAnsi="Times New Roman"/>
          <w:sz w:val="24"/>
        </w:rPr>
        <w:t xml:space="preserve">Návrh zákona je v souladu s ústavním pořádkem České republiky, především s ohledem na čl. 30 odst. 1 Listiny základních práv a svobod ústavně zaručující právo na přiměřené hmotné zabezpečení a na čl. 1 a čl. 3 Listiny základních práv a svobod garantující rovnost obecně i rovnost v základních právech zaručených ústavním pořádkem.   </w:t>
      </w:r>
    </w:p>
    <w:p w:rsidR="003D33C3" w:rsidRPr="00E60D49" w:rsidRDefault="003D33C3" w:rsidP="003D33C3">
      <w:pPr>
        <w:autoSpaceDE w:val="0"/>
        <w:autoSpaceDN w:val="0"/>
        <w:adjustRightInd w:val="0"/>
        <w:spacing w:line="240" w:lineRule="auto"/>
        <w:rPr>
          <w:rFonts w:ascii="Times New Roman" w:eastAsiaTheme="minorHAnsi" w:hAnsi="Times New Roman"/>
          <w:b/>
          <w:sz w:val="24"/>
        </w:rPr>
      </w:pPr>
    </w:p>
    <w:p w:rsidR="003D33C3" w:rsidRPr="00E60D49" w:rsidRDefault="003D33C3" w:rsidP="003D33C3">
      <w:pPr>
        <w:autoSpaceDE w:val="0"/>
        <w:autoSpaceDN w:val="0"/>
        <w:adjustRightInd w:val="0"/>
        <w:spacing w:after="240" w:line="240" w:lineRule="auto"/>
        <w:rPr>
          <w:rFonts w:ascii="Times New Roman" w:eastAsiaTheme="minorHAnsi" w:hAnsi="Times New Roman"/>
          <w:b/>
          <w:sz w:val="24"/>
        </w:rPr>
      </w:pPr>
      <w:r w:rsidRPr="00E60D49">
        <w:rPr>
          <w:rFonts w:ascii="Times New Roman" w:eastAsiaTheme="minorHAnsi" w:hAnsi="Times New Roman"/>
          <w:b/>
          <w:sz w:val="24"/>
        </w:rPr>
        <w:t>C. Zhodnocení slučitelnosti s předpisy Evropské unie a judikaturou soudních orgánů Evropské unie</w:t>
      </w:r>
    </w:p>
    <w:p w:rsidR="003D33C3" w:rsidRPr="00E60D49" w:rsidRDefault="003D33C3" w:rsidP="006E32D1">
      <w:pPr>
        <w:widowControl w:val="0"/>
        <w:spacing w:line="240" w:lineRule="auto"/>
        <w:rPr>
          <w:rFonts w:ascii="Times New Roman" w:hAnsi="Times New Roman"/>
          <w:spacing w:val="-3"/>
          <w:sz w:val="24"/>
        </w:rPr>
      </w:pPr>
      <w:r w:rsidRPr="00E60D49">
        <w:rPr>
          <w:rFonts w:ascii="Times New Roman" w:eastAsiaTheme="minorHAnsi" w:hAnsi="Times New Roman"/>
          <w:sz w:val="24"/>
        </w:rPr>
        <w:t>Návrh není v rozporu s právními předpisy Evropské unie, zejména pak s nařízením Evropského parlamentu a Rady (ES) č. 883/04 o koordinaci systémů sociálního zabezpečení a prováděcím předpisem k tomuto nařízení, tj. nařízením Evropského parlamentu a Rady (ES) č. 987/09, a se směrnicí Rady EHS 79/7 o postupném zavedení zásady rovného zacházení pro muže a ženy v otázkách sociálního zabezpečení. Návrhem zákona není do právního řádu České republiky implementováno právo EU a návrh zákona není s právem EU v rozporu. Relevantní judikatura vztahující se k předmětné problematice není.</w:t>
      </w:r>
    </w:p>
    <w:p w:rsidR="003D33C3" w:rsidRPr="00E60D49" w:rsidRDefault="003D33C3" w:rsidP="003D33C3">
      <w:pPr>
        <w:autoSpaceDE w:val="0"/>
        <w:autoSpaceDN w:val="0"/>
        <w:adjustRightInd w:val="0"/>
        <w:spacing w:line="240" w:lineRule="auto"/>
        <w:rPr>
          <w:rFonts w:ascii="Times New Roman" w:eastAsiaTheme="minorHAnsi" w:hAnsi="Times New Roman"/>
          <w:sz w:val="24"/>
        </w:rPr>
      </w:pPr>
    </w:p>
    <w:p w:rsidR="003D33C3" w:rsidRPr="00E60D49" w:rsidRDefault="003D33C3" w:rsidP="003D33C3">
      <w:pPr>
        <w:autoSpaceDE w:val="0"/>
        <w:autoSpaceDN w:val="0"/>
        <w:adjustRightInd w:val="0"/>
        <w:spacing w:after="240" w:line="240" w:lineRule="auto"/>
        <w:rPr>
          <w:rFonts w:ascii="Times New Roman" w:eastAsiaTheme="minorHAnsi" w:hAnsi="Times New Roman"/>
          <w:b/>
          <w:sz w:val="24"/>
        </w:rPr>
      </w:pPr>
      <w:r w:rsidRPr="00E60D49">
        <w:rPr>
          <w:rFonts w:ascii="Times New Roman" w:eastAsiaTheme="minorHAnsi" w:hAnsi="Times New Roman"/>
          <w:b/>
          <w:sz w:val="24"/>
        </w:rPr>
        <w:t>D. Zhodnocení souladu s mezinárodními smlouvami, jimiž je Česká republika vázána</w:t>
      </w:r>
    </w:p>
    <w:p w:rsidR="003D33C3" w:rsidRPr="00E60D49" w:rsidRDefault="003D33C3" w:rsidP="006E32D1">
      <w:pPr>
        <w:autoSpaceDE w:val="0"/>
        <w:autoSpaceDN w:val="0"/>
        <w:adjustRightInd w:val="0"/>
        <w:spacing w:line="240" w:lineRule="auto"/>
        <w:rPr>
          <w:rFonts w:ascii="Times New Roman" w:eastAsiaTheme="minorHAnsi" w:hAnsi="Times New Roman"/>
          <w:sz w:val="24"/>
        </w:rPr>
      </w:pPr>
      <w:r w:rsidRPr="00E60D49">
        <w:rPr>
          <w:rFonts w:ascii="Times New Roman" w:eastAsiaTheme="minorHAnsi" w:hAnsi="Times New Roman"/>
          <w:sz w:val="24"/>
        </w:rPr>
        <w:t>Česká republika je v oblasti důchodového pojištění vázána dvoustrannými a mnohostrannými úmluvami. Mezi mnohostranné úmluvy patří Úmluva MOP č. 102 o minimálních standardech sociálního zabezpečení, Úmluva MOP č. 128 o invalidních, starobních a pozůstalostních dávkách a Evropský zákoník sociálního zabezpečení. Navrhovaná opatření nejsou s dvoustrannými a mnohostrannými úmluvami, které Česká republika ratifikovala, v rozporu a tyto úmluvy plně respektují.</w:t>
      </w:r>
    </w:p>
    <w:p w:rsidR="003D33C3" w:rsidRPr="00E60D49" w:rsidRDefault="003D33C3" w:rsidP="003D33C3">
      <w:pPr>
        <w:autoSpaceDE w:val="0"/>
        <w:autoSpaceDN w:val="0"/>
        <w:adjustRightInd w:val="0"/>
        <w:spacing w:line="240" w:lineRule="auto"/>
        <w:rPr>
          <w:rFonts w:ascii="Times New Roman" w:eastAsiaTheme="minorHAnsi" w:hAnsi="Times New Roman"/>
          <w:sz w:val="24"/>
        </w:rPr>
      </w:pPr>
    </w:p>
    <w:p w:rsidR="00DC28AB" w:rsidRDefault="00DC28AB" w:rsidP="003D33C3">
      <w:pPr>
        <w:autoSpaceDE w:val="0"/>
        <w:autoSpaceDN w:val="0"/>
        <w:adjustRightInd w:val="0"/>
        <w:spacing w:after="240" w:line="240" w:lineRule="auto"/>
        <w:rPr>
          <w:rFonts w:ascii="Times New Roman" w:eastAsiaTheme="minorHAnsi" w:hAnsi="Times New Roman"/>
          <w:b/>
          <w:sz w:val="24"/>
        </w:rPr>
      </w:pPr>
    </w:p>
    <w:p w:rsidR="00DC28AB" w:rsidRDefault="00DC28AB" w:rsidP="003D33C3">
      <w:pPr>
        <w:autoSpaceDE w:val="0"/>
        <w:autoSpaceDN w:val="0"/>
        <w:adjustRightInd w:val="0"/>
        <w:spacing w:after="240" w:line="240" w:lineRule="auto"/>
        <w:rPr>
          <w:rFonts w:ascii="Times New Roman" w:eastAsiaTheme="minorHAnsi" w:hAnsi="Times New Roman"/>
          <w:b/>
          <w:sz w:val="24"/>
        </w:rPr>
      </w:pPr>
    </w:p>
    <w:p w:rsidR="00DC28AB" w:rsidRDefault="00DC28AB" w:rsidP="003D33C3">
      <w:pPr>
        <w:autoSpaceDE w:val="0"/>
        <w:autoSpaceDN w:val="0"/>
        <w:adjustRightInd w:val="0"/>
        <w:spacing w:after="240" w:line="240" w:lineRule="auto"/>
        <w:rPr>
          <w:rFonts w:ascii="Times New Roman" w:eastAsiaTheme="minorHAnsi" w:hAnsi="Times New Roman"/>
          <w:b/>
          <w:sz w:val="24"/>
        </w:rPr>
      </w:pPr>
    </w:p>
    <w:p w:rsidR="003D33C3" w:rsidRPr="00E60D49" w:rsidRDefault="003D33C3" w:rsidP="003D33C3">
      <w:pPr>
        <w:autoSpaceDE w:val="0"/>
        <w:autoSpaceDN w:val="0"/>
        <w:adjustRightInd w:val="0"/>
        <w:spacing w:after="240" w:line="240" w:lineRule="auto"/>
        <w:rPr>
          <w:rFonts w:ascii="Times New Roman" w:eastAsiaTheme="minorHAnsi" w:hAnsi="Times New Roman"/>
          <w:b/>
          <w:sz w:val="24"/>
        </w:rPr>
      </w:pPr>
      <w:r w:rsidRPr="00E60D49">
        <w:rPr>
          <w:rFonts w:ascii="Times New Roman" w:eastAsiaTheme="minorHAnsi" w:hAnsi="Times New Roman"/>
          <w:b/>
          <w:sz w:val="24"/>
        </w:rPr>
        <w:lastRenderedPageBreak/>
        <w:t>E. Dopady na státní rozpočet a ostatní veřejné rozpočty</w:t>
      </w:r>
    </w:p>
    <w:p w:rsidR="003D33C3" w:rsidRPr="00E60D49" w:rsidRDefault="003D33C3" w:rsidP="003D33C3">
      <w:pPr>
        <w:autoSpaceDE w:val="0"/>
        <w:autoSpaceDN w:val="0"/>
        <w:adjustRightInd w:val="0"/>
        <w:spacing w:line="240" w:lineRule="auto"/>
        <w:rPr>
          <w:rFonts w:ascii="Times New Roman" w:eastAsiaTheme="minorHAnsi" w:hAnsi="Times New Roman"/>
          <w:sz w:val="24"/>
          <w:u w:val="single"/>
        </w:rPr>
      </w:pPr>
      <w:r w:rsidRPr="00E60D49">
        <w:rPr>
          <w:rFonts w:ascii="Times New Roman" w:eastAsiaTheme="minorHAnsi" w:hAnsi="Times New Roman"/>
          <w:sz w:val="24"/>
          <w:u w:val="single"/>
        </w:rPr>
        <w:t>Dopad na státní rozpočet</w:t>
      </w:r>
    </w:p>
    <w:p w:rsidR="003D33C3" w:rsidRPr="00E60D49" w:rsidRDefault="003D33C3" w:rsidP="005B42EC">
      <w:pPr>
        <w:autoSpaceDE w:val="0"/>
        <w:autoSpaceDN w:val="0"/>
        <w:adjustRightInd w:val="0"/>
        <w:spacing w:line="240" w:lineRule="auto"/>
        <w:rPr>
          <w:rFonts w:ascii="Times New Roman" w:eastAsiaTheme="minorHAnsi" w:hAnsi="Times New Roman"/>
          <w:sz w:val="24"/>
        </w:rPr>
      </w:pPr>
      <w:r w:rsidRPr="00E60D49">
        <w:rPr>
          <w:rFonts w:ascii="Times New Roman" w:eastAsiaTheme="minorHAnsi" w:hAnsi="Times New Roman"/>
          <w:sz w:val="24"/>
        </w:rPr>
        <w:t xml:space="preserve">Navrhovaným opatřením dojde ke zvýšení </w:t>
      </w:r>
      <w:r>
        <w:rPr>
          <w:rFonts w:ascii="Times New Roman" w:eastAsiaTheme="minorHAnsi" w:hAnsi="Times New Roman"/>
          <w:sz w:val="24"/>
        </w:rPr>
        <w:t xml:space="preserve">vyplácených </w:t>
      </w:r>
      <w:r w:rsidRPr="00E60D49">
        <w:rPr>
          <w:rFonts w:ascii="Times New Roman" w:eastAsiaTheme="minorHAnsi" w:hAnsi="Times New Roman"/>
          <w:sz w:val="24"/>
        </w:rPr>
        <w:t>důchodů a tím i výdajů státního rozpočtu na dávky důchodového pojištění.</w:t>
      </w:r>
    </w:p>
    <w:p w:rsidR="003D33C3" w:rsidRPr="00E60D49" w:rsidRDefault="003D33C3" w:rsidP="003D33C3">
      <w:pPr>
        <w:autoSpaceDE w:val="0"/>
        <w:autoSpaceDN w:val="0"/>
        <w:adjustRightInd w:val="0"/>
        <w:spacing w:line="240" w:lineRule="auto"/>
        <w:ind w:firstLine="284"/>
        <w:rPr>
          <w:rFonts w:ascii="Times New Roman" w:eastAsiaTheme="minorHAnsi" w:hAnsi="Times New Roman"/>
          <w:sz w:val="24"/>
        </w:rPr>
      </w:pPr>
    </w:p>
    <w:p w:rsidR="003D33C3" w:rsidRPr="00E60D49" w:rsidRDefault="006E32D1" w:rsidP="006E32D1">
      <w:pPr>
        <w:autoSpaceDE w:val="0"/>
        <w:autoSpaceDN w:val="0"/>
        <w:adjustRightInd w:val="0"/>
        <w:spacing w:line="240" w:lineRule="auto"/>
        <w:rPr>
          <w:rFonts w:ascii="Times New Roman" w:eastAsiaTheme="minorHAnsi" w:hAnsi="Times New Roman"/>
          <w:sz w:val="24"/>
        </w:rPr>
      </w:pPr>
      <w:r>
        <w:rPr>
          <w:rFonts w:ascii="Times New Roman" w:eastAsiaTheme="minorHAnsi" w:hAnsi="Times New Roman"/>
          <w:sz w:val="24"/>
        </w:rPr>
        <w:t xml:space="preserve">Příjemců, kterých se problematika týká, je v současné chvíli </w:t>
      </w:r>
      <w:r w:rsidR="00413F47">
        <w:rPr>
          <w:rFonts w:ascii="Times New Roman" w:eastAsiaTheme="minorHAnsi" w:hAnsi="Times New Roman"/>
          <w:sz w:val="24"/>
        </w:rPr>
        <w:t>přibližně pět tisíc.</w:t>
      </w:r>
      <w:r>
        <w:rPr>
          <w:rFonts w:ascii="Times New Roman" w:eastAsiaTheme="minorHAnsi" w:hAnsi="Times New Roman"/>
          <w:sz w:val="24"/>
        </w:rPr>
        <w:t xml:space="preserve"> </w:t>
      </w:r>
      <w:r w:rsidR="003D33C3">
        <w:rPr>
          <w:rFonts w:ascii="Times New Roman" w:eastAsiaTheme="minorHAnsi" w:hAnsi="Times New Roman"/>
          <w:sz w:val="24"/>
        </w:rPr>
        <w:t xml:space="preserve">Dodatečné výdaje způsobené </w:t>
      </w:r>
      <w:r w:rsidR="002731C8">
        <w:rPr>
          <w:rFonts w:ascii="Times New Roman" w:eastAsiaTheme="minorHAnsi" w:hAnsi="Times New Roman"/>
          <w:sz w:val="24"/>
        </w:rPr>
        <w:t>nárokem u těchto nových příjemců</w:t>
      </w:r>
      <w:r w:rsidR="003D33C3">
        <w:rPr>
          <w:rFonts w:ascii="Times New Roman" w:eastAsiaTheme="minorHAnsi" w:hAnsi="Times New Roman"/>
          <w:sz w:val="24"/>
        </w:rPr>
        <w:t xml:space="preserve"> </w:t>
      </w:r>
      <w:r w:rsidR="002731C8">
        <w:rPr>
          <w:rFonts w:ascii="Times New Roman" w:eastAsiaTheme="minorHAnsi" w:hAnsi="Times New Roman"/>
          <w:sz w:val="24"/>
        </w:rPr>
        <w:t>výchovného</w:t>
      </w:r>
      <w:r w:rsidR="003D33C3">
        <w:rPr>
          <w:rFonts w:ascii="Times New Roman" w:eastAsiaTheme="minorHAnsi" w:hAnsi="Times New Roman"/>
          <w:sz w:val="24"/>
        </w:rPr>
        <w:t xml:space="preserve"> k důchodům by činily cca </w:t>
      </w:r>
      <w:r w:rsidR="00413F47">
        <w:rPr>
          <w:rFonts w:ascii="Times New Roman" w:eastAsiaTheme="minorHAnsi" w:hAnsi="Times New Roman"/>
          <w:sz w:val="24"/>
        </w:rPr>
        <w:t>60</w:t>
      </w:r>
      <w:r w:rsidR="003D33C3" w:rsidRPr="00625EAD">
        <w:rPr>
          <w:rFonts w:ascii="Times New Roman" w:eastAsiaTheme="minorHAnsi" w:hAnsi="Times New Roman"/>
          <w:sz w:val="24"/>
        </w:rPr>
        <w:t xml:space="preserve"> </w:t>
      </w:r>
      <w:r w:rsidR="003D33C3">
        <w:rPr>
          <w:rFonts w:ascii="Times New Roman" w:eastAsiaTheme="minorHAnsi" w:hAnsi="Times New Roman"/>
          <w:sz w:val="24"/>
        </w:rPr>
        <w:t>mil. Kč ročně</w:t>
      </w:r>
      <w:r w:rsidR="00413F47">
        <w:rPr>
          <w:rFonts w:ascii="Times New Roman" w:eastAsiaTheme="minorHAnsi" w:hAnsi="Times New Roman"/>
          <w:sz w:val="24"/>
        </w:rPr>
        <w:t xml:space="preserve">, neboť invalidních důchodců je v současné době asi 450 tisíc, z tohoto počtu je asi 250 tisíc žen a lze odhadnout, že pouze minimum příjemců invalidních důchodů jsou v inkriminované věkové kategorii a ještě mají vyšší invalidní důchod než starobní důchod. Výpočet ročních dopadů na státní rozpočet vychází z předpokladu, že výše uvedení příjemci důchodů vychovali v průměru dvě děti. To znamená pět tisíc osob x </w:t>
      </w:r>
      <w:r w:rsidR="001A7DB2">
        <w:rPr>
          <w:rFonts w:ascii="Times New Roman" w:eastAsiaTheme="minorHAnsi" w:hAnsi="Times New Roman"/>
          <w:sz w:val="24"/>
        </w:rPr>
        <w:t xml:space="preserve">1000,- Kč x 12 měsíců = 60 mil. Kč. Tento výpočet je však spíše nadhodnocen. </w:t>
      </w:r>
    </w:p>
    <w:p w:rsidR="003D33C3" w:rsidRPr="00E60D49" w:rsidRDefault="003D33C3" w:rsidP="003D33C3">
      <w:pPr>
        <w:autoSpaceDE w:val="0"/>
        <w:autoSpaceDN w:val="0"/>
        <w:adjustRightInd w:val="0"/>
        <w:spacing w:line="240" w:lineRule="auto"/>
        <w:rPr>
          <w:rFonts w:ascii="Times New Roman" w:eastAsiaTheme="minorHAnsi" w:hAnsi="Times New Roman"/>
          <w:sz w:val="24"/>
        </w:rPr>
      </w:pPr>
    </w:p>
    <w:p w:rsidR="003D33C3" w:rsidRPr="00E60D49" w:rsidRDefault="003D33C3" w:rsidP="003D33C3">
      <w:pPr>
        <w:spacing w:line="240" w:lineRule="auto"/>
        <w:rPr>
          <w:rFonts w:ascii="Times New Roman" w:eastAsiaTheme="minorHAnsi" w:hAnsi="Times New Roman"/>
          <w:sz w:val="24"/>
          <w:u w:val="single"/>
        </w:rPr>
      </w:pPr>
      <w:r w:rsidRPr="00E60D49">
        <w:rPr>
          <w:rFonts w:ascii="Times New Roman" w:eastAsiaTheme="minorHAnsi" w:hAnsi="Times New Roman"/>
          <w:sz w:val="24"/>
          <w:u w:val="single"/>
        </w:rPr>
        <w:t>Dopad na ostatní veřejné rozpočty</w:t>
      </w:r>
    </w:p>
    <w:p w:rsidR="003D33C3" w:rsidRDefault="003D33C3" w:rsidP="003D33C3">
      <w:pPr>
        <w:spacing w:line="240" w:lineRule="auto"/>
        <w:rPr>
          <w:rFonts w:ascii="Times New Roman" w:eastAsiaTheme="minorHAnsi" w:hAnsi="Times New Roman"/>
          <w:sz w:val="24"/>
        </w:rPr>
      </w:pPr>
      <w:r w:rsidRPr="00E60D49">
        <w:rPr>
          <w:rFonts w:ascii="Times New Roman" w:eastAsiaTheme="minorHAnsi" w:hAnsi="Times New Roman"/>
          <w:sz w:val="24"/>
        </w:rPr>
        <w:t>Na ostatní veřejné rozpočty nemá návrh zákona žádný vliv.</w:t>
      </w:r>
    </w:p>
    <w:p w:rsidR="003D33C3" w:rsidRPr="00E60D49" w:rsidRDefault="003D33C3" w:rsidP="003D33C3">
      <w:pPr>
        <w:spacing w:line="240" w:lineRule="auto"/>
        <w:rPr>
          <w:rFonts w:ascii="Times New Roman" w:eastAsiaTheme="minorHAnsi" w:hAnsi="Times New Roman"/>
          <w:sz w:val="24"/>
        </w:rPr>
      </w:pPr>
    </w:p>
    <w:p w:rsidR="003D33C3" w:rsidRPr="00E60D49" w:rsidRDefault="003D33C3" w:rsidP="003D33C3">
      <w:pPr>
        <w:autoSpaceDE w:val="0"/>
        <w:autoSpaceDN w:val="0"/>
        <w:adjustRightInd w:val="0"/>
        <w:spacing w:line="240" w:lineRule="auto"/>
        <w:rPr>
          <w:rFonts w:ascii="Times New Roman" w:eastAsiaTheme="minorHAnsi" w:hAnsi="Times New Roman"/>
          <w:b/>
          <w:sz w:val="24"/>
        </w:rPr>
      </w:pPr>
      <w:r w:rsidRPr="00E60D49">
        <w:rPr>
          <w:rFonts w:ascii="Times New Roman" w:eastAsiaTheme="minorHAnsi" w:hAnsi="Times New Roman"/>
          <w:b/>
          <w:sz w:val="24"/>
        </w:rPr>
        <w:t>F. Sociální dopady a dopady na rodiny a specifické skupiny obyvatel, zejména osoby sociálně slabé, osoby se zdravotním postižením a národnostní menšiny</w:t>
      </w:r>
    </w:p>
    <w:p w:rsidR="003D33C3" w:rsidRPr="00E60D49" w:rsidRDefault="003D33C3" w:rsidP="003D33C3">
      <w:pPr>
        <w:autoSpaceDE w:val="0"/>
        <w:autoSpaceDN w:val="0"/>
        <w:adjustRightInd w:val="0"/>
        <w:spacing w:line="240" w:lineRule="auto"/>
        <w:rPr>
          <w:rFonts w:ascii="Times New Roman" w:eastAsiaTheme="minorHAnsi" w:hAnsi="Times New Roman"/>
          <w:b/>
          <w:sz w:val="24"/>
        </w:rPr>
      </w:pPr>
    </w:p>
    <w:p w:rsidR="003D33C3" w:rsidRPr="00E60D49" w:rsidRDefault="003D33C3" w:rsidP="003D33C3">
      <w:pPr>
        <w:autoSpaceDE w:val="0"/>
        <w:autoSpaceDN w:val="0"/>
        <w:adjustRightInd w:val="0"/>
        <w:spacing w:line="240" w:lineRule="auto"/>
        <w:rPr>
          <w:rFonts w:ascii="Times New Roman" w:eastAsiaTheme="minorHAnsi" w:hAnsi="Times New Roman"/>
          <w:sz w:val="24"/>
          <w:u w:val="single"/>
        </w:rPr>
      </w:pPr>
      <w:r w:rsidRPr="00E60D49">
        <w:rPr>
          <w:rFonts w:ascii="Times New Roman" w:eastAsiaTheme="minorHAnsi" w:hAnsi="Times New Roman"/>
          <w:sz w:val="24"/>
          <w:u w:val="single"/>
        </w:rPr>
        <w:t>Sociální dopady</w:t>
      </w:r>
    </w:p>
    <w:p w:rsidR="003D33C3" w:rsidRPr="00E60D49" w:rsidRDefault="003D33C3" w:rsidP="003D33C3">
      <w:pPr>
        <w:autoSpaceDE w:val="0"/>
        <w:autoSpaceDN w:val="0"/>
        <w:adjustRightInd w:val="0"/>
        <w:spacing w:line="240" w:lineRule="auto"/>
        <w:rPr>
          <w:rFonts w:ascii="Times New Roman" w:eastAsiaTheme="minorHAnsi" w:hAnsi="Times New Roman"/>
          <w:sz w:val="24"/>
          <w:u w:val="single"/>
        </w:rPr>
      </w:pPr>
    </w:p>
    <w:p w:rsidR="00E83FF0" w:rsidRDefault="003D33C3" w:rsidP="002731C8">
      <w:pPr>
        <w:autoSpaceDE w:val="0"/>
        <w:autoSpaceDN w:val="0"/>
        <w:adjustRightInd w:val="0"/>
        <w:spacing w:line="240" w:lineRule="auto"/>
        <w:rPr>
          <w:rFonts w:ascii="Times New Roman" w:eastAsiaTheme="minorHAnsi" w:hAnsi="Times New Roman"/>
          <w:sz w:val="24"/>
        </w:rPr>
      </w:pPr>
      <w:r w:rsidRPr="00E60D49">
        <w:rPr>
          <w:rFonts w:ascii="Times New Roman" w:eastAsiaTheme="minorHAnsi" w:hAnsi="Times New Roman"/>
          <w:sz w:val="24"/>
        </w:rPr>
        <w:t>Navržená změna povede ke zlepšení příjmové situace důchodců</w:t>
      </w:r>
      <w:r w:rsidR="001A7DB2">
        <w:rPr>
          <w:rFonts w:ascii="Times New Roman" w:eastAsiaTheme="minorHAnsi" w:hAnsi="Times New Roman"/>
          <w:sz w:val="24"/>
        </w:rPr>
        <w:t>,</w:t>
      </w:r>
      <w:r w:rsidR="002731C8">
        <w:rPr>
          <w:rFonts w:ascii="Times New Roman" w:eastAsiaTheme="minorHAnsi" w:hAnsi="Times New Roman"/>
          <w:sz w:val="24"/>
        </w:rPr>
        <w:t xml:space="preserve"> </w:t>
      </w:r>
      <w:r w:rsidR="005B42EC">
        <w:rPr>
          <w:rFonts w:ascii="Times New Roman" w:eastAsiaTheme="minorHAnsi" w:hAnsi="Times New Roman"/>
          <w:sz w:val="24"/>
        </w:rPr>
        <w:t>k</w:t>
      </w:r>
      <w:r w:rsidR="002731C8">
        <w:rPr>
          <w:rFonts w:ascii="Times New Roman" w:eastAsiaTheme="minorHAnsi" w:hAnsi="Times New Roman"/>
          <w:sz w:val="24"/>
        </w:rPr>
        <w:t xml:space="preserve">teří vychovali </w:t>
      </w:r>
      <w:r w:rsidR="005B42EC">
        <w:rPr>
          <w:rFonts w:ascii="Times New Roman" w:eastAsiaTheme="minorHAnsi" w:hAnsi="Times New Roman"/>
          <w:sz w:val="24"/>
        </w:rPr>
        <w:t>jedno</w:t>
      </w:r>
      <w:r w:rsidR="002731C8">
        <w:rPr>
          <w:rFonts w:ascii="Times New Roman" w:eastAsiaTheme="minorHAnsi" w:hAnsi="Times New Roman"/>
          <w:sz w:val="24"/>
        </w:rPr>
        <w:t xml:space="preserve"> a více dětí</w:t>
      </w:r>
      <w:r w:rsidR="006C251C">
        <w:rPr>
          <w:rFonts w:ascii="Times New Roman" w:eastAsiaTheme="minorHAnsi" w:hAnsi="Times New Roman"/>
          <w:sz w:val="24"/>
        </w:rPr>
        <w:t xml:space="preserve"> a při splnění podmínek vzniku nároku na řádný starobní důchod jsou ve velmi těžkém zdravotním stavu a jsou příjemci invalidního důchodu</w:t>
      </w:r>
      <w:r w:rsidR="00893D1B">
        <w:rPr>
          <w:rFonts w:ascii="Times New Roman" w:eastAsiaTheme="minorHAnsi" w:hAnsi="Times New Roman"/>
          <w:sz w:val="24"/>
        </w:rPr>
        <w:t>, který je vyšší než starobní</w:t>
      </w:r>
      <w:r w:rsidR="006C251C">
        <w:rPr>
          <w:rFonts w:ascii="Times New Roman" w:eastAsiaTheme="minorHAnsi" w:hAnsi="Times New Roman"/>
          <w:sz w:val="24"/>
        </w:rPr>
        <w:t xml:space="preserve">. </w:t>
      </w:r>
      <w:r w:rsidR="00E83FF0">
        <w:rPr>
          <w:rFonts w:ascii="Times New Roman" w:eastAsiaTheme="minorHAnsi" w:hAnsi="Times New Roman"/>
          <w:sz w:val="24"/>
        </w:rPr>
        <w:t xml:space="preserve">U této skupiny příjemců navrhovaná změna odstraní současnou diskriminační situaci, kdy jim nyní platný zákon neumožňuje pobírat výchovné. U </w:t>
      </w:r>
      <w:r>
        <w:rPr>
          <w:rFonts w:ascii="Times New Roman" w:eastAsiaTheme="minorHAnsi" w:hAnsi="Times New Roman"/>
          <w:sz w:val="24"/>
        </w:rPr>
        <w:t xml:space="preserve">každého </w:t>
      </w:r>
      <w:r w:rsidR="00E83FF0">
        <w:rPr>
          <w:rFonts w:ascii="Times New Roman" w:eastAsiaTheme="minorHAnsi" w:hAnsi="Times New Roman"/>
          <w:sz w:val="24"/>
        </w:rPr>
        <w:t xml:space="preserve">z těchto </w:t>
      </w:r>
      <w:r>
        <w:rPr>
          <w:rFonts w:ascii="Times New Roman" w:eastAsiaTheme="minorHAnsi" w:hAnsi="Times New Roman"/>
          <w:sz w:val="24"/>
        </w:rPr>
        <w:t>příjemc</w:t>
      </w:r>
      <w:r w:rsidR="00E83FF0">
        <w:rPr>
          <w:rFonts w:ascii="Times New Roman" w:eastAsiaTheme="minorHAnsi" w:hAnsi="Times New Roman"/>
          <w:sz w:val="24"/>
        </w:rPr>
        <w:t>ů</w:t>
      </w:r>
      <w:r>
        <w:rPr>
          <w:rFonts w:ascii="Times New Roman" w:eastAsiaTheme="minorHAnsi" w:hAnsi="Times New Roman"/>
          <w:sz w:val="24"/>
        </w:rPr>
        <w:t xml:space="preserve"> důchodu</w:t>
      </w:r>
      <w:r w:rsidR="00E83FF0">
        <w:rPr>
          <w:rFonts w:ascii="Times New Roman" w:eastAsiaTheme="minorHAnsi" w:hAnsi="Times New Roman"/>
          <w:sz w:val="24"/>
        </w:rPr>
        <w:t>, kteří dlouhodobě zajišťovali výchovu dětí,</w:t>
      </w:r>
      <w:r>
        <w:rPr>
          <w:rFonts w:ascii="Times New Roman" w:eastAsiaTheme="minorHAnsi" w:hAnsi="Times New Roman"/>
          <w:sz w:val="24"/>
        </w:rPr>
        <w:t xml:space="preserve"> </w:t>
      </w:r>
      <w:r w:rsidR="00E83FF0">
        <w:rPr>
          <w:rFonts w:ascii="Times New Roman" w:eastAsiaTheme="minorHAnsi" w:hAnsi="Times New Roman"/>
          <w:sz w:val="24"/>
        </w:rPr>
        <w:t xml:space="preserve">dojde </w:t>
      </w:r>
      <w:r w:rsidRPr="00E60D49">
        <w:rPr>
          <w:rFonts w:ascii="Times New Roman" w:eastAsiaTheme="minorHAnsi" w:hAnsi="Times New Roman"/>
          <w:sz w:val="24"/>
        </w:rPr>
        <w:t xml:space="preserve">k dodatečnému zvýšení důchodů o </w:t>
      </w:r>
      <w:r w:rsidR="002731C8">
        <w:rPr>
          <w:rFonts w:ascii="Times New Roman" w:eastAsiaTheme="minorHAnsi" w:hAnsi="Times New Roman"/>
          <w:sz w:val="24"/>
        </w:rPr>
        <w:t>5</w:t>
      </w:r>
      <w:r w:rsidRPr="00625EAD">
        <w:rPr>
          <w:rFonts w:ascii="Times New Roman" w:eastAsiaTheme="minorHAnsi" w:hAnsi="Times New Roman"/>
          <w:sz w:val="24"/>
        </w:rPr>
        <w:t xml:space="preserve">00 </w:t>
      </w:r>
      <w:r w:rsidRPr="00E60D49">
        <w:rPr>
          <w:rFonts w:ascii="Times New Roman" w:eastAsiaTheme="minorHAnsi" w:hAnsi="Times New Roman"/>
          <w:sz w:val="24"/>
        </w:rPr>
        <w:t>Kč</w:t>
      </w:r>
      <w:r w:rsidR="002731C8">
        <w:rPr>
          <w:rFonts w:ascii="Times New Roman" w:eastAsiaTheme="minorHAnsi" w:hAnsi="Times New Roman"/>
          <w:sz w:val="24"/>
        </w:rPr>
        <w:t xml:space="preserve"> za jedno dítě</w:t>
      </w:r>
      <w:r w:rsidRPr="00E60D49">
        <w:rPr>
          <w:rFonts w:ascii="Times New Roman" w:eastAsiaTheme="minorHAnsi" w:hAnsi="Times New Roman"/>
          <w:sz w:val="24"/>
        </w:rPr>
        <w:t xml:space="preserve">. </w:t>
      </w:r>
    </w:p>
    <w:p w:rsidR="003D33C3" w:rsidRPr="00E60D49" w:rsidRDefault="003D33C3" w:rsidP="003D33C3">
      <w:pPr>
        <w:autoSpaceDE w:val="0"/>
        <w:autoSpaceDN w:val="0"/>
        <w:adjustRightInd w:val="0"/>
        <w:spacing w:line="240" w:lineRule="auto"/>
        <w:ind w:firstLine="284"/>
        <w:rPr>
          <w:rFonts w:ascii="Times New Roman" w:eastAsiaTheme="minorHAnsi" w:hAnsi="Times New Roman"/>
          <w:sz w:val="24"/>
        </w:rPr>
      </w:pPr>
    </w:p>
    <w:p w:rsidR="003D33C3" w:rsidRPr="00E60D49" w:rsidRDefault="003D33C3" w:rsidP="003D33C3">
      <w:pPr>
        <w:spacing w:line="240" w:lineRule="auto"/>
        <w:rPr>
          <w:rFonts w:ascii="Times New Roman" w:eastAsiaTheme="minorHAnsi" w:hAnsi="Times New Roman"/>
          <w:sz w:val="24"/>
          <w:u w:val="single"/>
        </w:rPr>
      </w:pPr>
      <w:r w:rsidRPr="00E60D49">
        <w:rPr>
          <w:rFonts w:ascii="Times New Roman" w:eastAsiaTheme="minorHAnsi" w:hAnsi="Times New Roman"/>
          <w:sz w:val="24"/>
          <w:u w:val="single"/>
        </w:rPr>
        <w:t>Dopady na rodiny a specifické skupiny obyvatel</w:t>
      </w:r>
    </w:p>
    <w:p w:rsidR="003D33C3" w:rsidRDefault="003D33C3" w:rsidP="003D33C3">
      <w:pPr>
        <w:spacing w:line="240" w:lineRule="auto"/>
        <w:rPr>
          <w:rFonts w:ascii="Times New Roman" w:eastAsiaTheme="minorHAnsi" w:hAnsi="Times New Roman"/>
          <w:sz w:val="24"/>
        </w:rPr>
      </w:pPr>
      <w:r w:rsidRPr="00E60D49">
        <w:rPr>
          <w:rFonts w:ascii="Times New Roman" w:eastAsiaTheme="minorHAnsi" w:hAnsi="Times New Roman"/>
          <w:sz w:val="24"/>
        </w:rPr>
        <w:t xml:space="preserve">Návrh zákona bude mít na rodiny a specifické skupiny obyvatel </w:t>
      </w:r>
      <w:r w:rsidR="00E83FF0">
        <w:rPr>
          <w:rFonts w:ascii="Times New Roman" w:eastAsiaTheme="minorHAnsi" w:hAnsi="Times New Roman"/>
          <w:sz w:val="24"/>
        </w:rPr>
        <w:t xml:space="preserve">se zdravotním postižením </w:t>
      </w:r>
      <w:r w:rsidRPr="00E60D49">
        <w:rPr>
          <w:rFonts w:ascii="Times New Roman" w:eastAsiaTheme="minorHAnsi" w:hAnsi="Times New Roman"/>
          <w:sz w:val="24"/>
        </w:rPr>
        <w:t>pozitivní dopad, pokud bud</w:t>
      </w:r>
      <w:r w:rsidR="00E83FF0">
        <w:rPr>
          <w:rFonts w:ascii="Times New Roman" w:eastAsiaTheme="minorHAnsi" w:hAnsi="Times New Roman"/>
          <w:sz w:val="24"/>
        </w:rPr>
        <w:t>ou</w:t>
      </w:r>
      <w:r w:rsidRPr="00E60D49">
        <w:rPr>
          <w:rFonts w:ascii="Times New Roman" w:eastAsiaTheme="minorHAnsi" w:hAnsi="Times New Roman"/>
          <w:sz w:val="24"/>
        </w:rPr>
        <w:t xml:space="preserve"> pobír</w:t>
      </w:r>
      <w:r w:rsidR="00E83FF0">
        <w:rPr>
          <w:rFonts w:ascii="Times New Roman" w:eastAsiaTheme="minorHAnsi" w:hAnsi="Times New Roman"/>
          <w:sz w:val="24"/>
        </w:rPr>
        <w:t>at</w:t>
      </w:r>
      <w:r w:rsidRPr="00E60D49">
        <w:rPr>
          <w:rFonts w:ascii="Times New Roman" w:eastAsiaTheme="minorHAnsi" w:hAnsi="Times New Roman"/>
          <w:sz w:val="24"/>
        </w:rPr>
        <w:t xml:space="preserve"> některý z</w:t>
      </w:r>
      <w:r w:rsidR="00E83FF0">
        <w:rPr>
          <w:rFonts w:ascii="Times New Roman" w:eastAsiaTheme="minorHAnsi" w:hAnsi="Times New Roman"/>
          <w:sz w:val="24"/>
        </w:rPr>
        <w:t> </w:t>
      </w:r>
      <w:r w:rsidRPr="00E60D49">
        <w:rPr>
          <w:rFonts w:ascii="Times New Roman" w:eastAsiaTheme="minorHAnsi" w:hAnsi="Times New Roman"/>
          <w:sz w:val="24"/>
        </w:rPr>
        <w:t>důchodů</w:t>
      </w:r>
      <w:r w:rsidR="00E83FF0">
        <w:rPr>
          <w:rFonts w:ascii="Times New Roman" w:eastAsiaTheme="minorHAnsi" w:hAnsi="Times New Roman"/>
          <w:sz w:val="24"/>
        </w:rPr>
        <w:t xml:space="preserve"> a příjemci </w:t>
      </w:r>
      <w:r w:rsidR="000035AF">
        <w:rPr>
          <w:rFonts w:ascii="Times New Roman" w:eastAsiaTheme="minorHAnsi" w:hAnsi="Times New Roman"/>
          <w:sz w:val="24"/>
        </w:rPr>
        <w:t xml:space="preserve">současně </w:t>
      </w:r>
      <w:r w:rsidR="00E83FF0">
        <w:rPr>
          <w:rFonts w:ascii="Times New Roman" w:eastAsiaTheme="minorHAnsi" w:hAnsi="Times New Roman"/>
          <w:sz w:val="24"/>
        </w:rPr>
        <w:t>splní podmínky pro přiznání řádného starobního důchodu</w:t>
      </w:r>
      <w:r w:rsidR="002731C8">
        <w:rPr>
          <w:rFonts w:ascii="Times New Roman" w:eastAsiaTheme="minorHAnsi" w:hAnsi="Times New Roman"/>
          <w:sz w:val="24"/>
        </w:rPr>
        <w:t>. Především pak na rodiny příjemců důchodů se zdravotním postižením. Pozitivně přispěje i z pohledu genderové vyváženosti, neboť většina osob, které pečovaly o výchovu dětí</w:t>
      </w:r>
      <w:r w:rsidR="001A7DB2">
        <w:rPr>
          <w:rFonts w:ascii="Times New Roman" w:eastAsiaTheme="minorHAnsi" w:hAnsi="Times New Roman"/>
          <w:sz w:val="24"/>
        </w:rPr>
        <w:t>,</w:t>
      </w:r>
      <w:r w:rsidR="002731C8">
        <w:rPr>
          <w:rFonts w:ascii="Times New Roman" w:eastAsiaTheme="minorHAnsi" w:hAnsi="Times New Roman"/>
          <w:sz w:val="24"/>
        </w:rPr>
        <w:t xml:space="preserve"> byly ženy </w:t>
      </w:r>
      <w:r w:rsidR="00BB36AE">
        <w:rPr>
          <w:rFonts w:ascii="Times New Roman" w:eastAsiaTheme="minorHAnsi" w:hAnsi="Times New Roman"/>
          <w:sz w:val="24"/>
        </w:rPr>
        <w:t xml:space="preserve">a </w:t>
      </w:r>
      <w:r w:rsidR="002731C8">
        <w:rPr>
          <w:rFonts w:ascii="Times New Roman" w:eastAsiaTheme="minorHAnsi" w:hAnsi="Times New Roman"/>
          <w:sz w:val="24"/>
        </w:rPr>
        <w:t>n</w:t>
      </w:r>
      <w:r w:rsidR="00BB36AE">
        <w:rPr>
          <w:rFonts w:ascii="Times New Roman" w:eastAsiaTheme="minorHAnsi" w:hAnsi="Times New Roman"/>
          <w:sz w:val="24"/>
        </w:rPr>
        <w:t>á</w:t>
      </w:r>
      <w:r w:rsidR="002731C8">
        <w:rPr>
          <w:rFonts w:ascii="Times New Roman" w:eastAsiaTheme="minorHAnsi" w:hAnsi="Times New Roman"/>
          <w:sz w:val="24"/>
        </w:rPr>
        <w:t>rok vzniká většinou jim. Návrh se samozřejmě však týká i pečujících mužů.</w:t>
      </w:r>
    </w:p>
    <w:p w:rsidR="003D33C3" w:rsidRPr="00E60D49" w:rsidRDefault="003D33C3" w:rsidP="003D33C3">
      <w:pPr>
        <w:spacing w:line="240" w:lineRule="auto"/>
        <w:rPr>
          <w:rFonts w:ascii="Times New Roman" w:eastAsiaTheme="minorHAnsi" w:hAnsi="Times New Roman"/>
          <w:sz w:val="24"/>
        </w:rPr>
      </w:pPr>
    </w:p>
    <w:p w:rsidR="003D33C3" w:rsidRPr="00E60D49" w:rsidRDefault="003D33C3" w:rsidP="003D33C3">
      <w:pPr>
        <w:spacing w:line="240" w:lineRule="auto"/>
        <w:rPr>
          <w:rFonts w:ascii="Times New Roman" w:eastAsiaTheme="minorHAnsi" w:hAnsi="Times New Roman"/>
          <w:b/>
          <w:sz w:val="24"/>
        </w:rPr>
      </w:pPr>
    </w:p>
    <w:p w:rsidR="003D33C3" w:rsidRPr="00E60D49" w:rsidRDefault="003D33C3" w:rsidP="003D33C3">
      <w:pPr>
        <w:autoSpaceDE w:val="0"/>
        <w:autoSpaceDN w:val="0"/>
        <w:adjustRightInd w:val="0"/>
        <w:spacing w:line="240" w:lineRule="auto"/>
        <w:rPr>
          <w:rFonts w:ascii="Times New Roman" w:eastAsiaTheme="minorHAnsi" w:hAnsi="Times New Roman"/>
          <w:b/>
          <w:sz w:val="24"/>
        </w:rPr>
      </w:pPr>
      <w:r w:rsidRPr="00E60D49">
        <w:rPr>
          <w:rFonts w:ascii="Times New Roman" w:eastAsiaTheme="minorHAnsi" w:hAnsi="Times New Roman"/>
          <w:b/>
          <w:sz w:val="24"/>
        </w:rPr>
        <w:t>G. Zhodnocení dopadů ve vztahu k zákazu diskriminace a ve vztahu k rovnosti mužů a žen</w:t>
      </w:r>
    </w:p>
    <w:p w:rsidR="003D33C3" w:rsidRPr="00E60D49" w:rsidRDefault="003D33C3" w:rsidP="003D33C3">
      <w:pPr>
        <w:autoSpaceDE w:val="0"/>
        <w:autoSpaceDN w:val="0"/>
        <w:adjustRightInd w:val="0"/>
        <w:spacing w:line="240" w:lineRule="auto"/>
        <w:rPr>
          <w:rFonts w:ascii="Times New Roman" w:eastAsiaTheme="minorHAnsi" w:hAnsi="Times New Roman"/>
          <w:b/>
          <w:sz w:val="24"/>
        </w:rPr>
      </w:pPr>
    </w:p>
    <w:p w:rsidR="003D33C3" w:rsidRPr="00E60D49" w:rsidRDefault="003D33C3" w:rsidP="003D33C3">
      <w:pPr>
        <w:autoSpaceDE w:val="0"/>
        <w:autoSpaceDN w:val="0"/>
        <w:adjustRightInd w:val="0"/>
        <w:spacing w:line="240" w:lineRule="auto"/>
        <w:rPr>
          <w:rFonts w:ascii="Times New Roman" w:eastAsiaTheme="minorHAnsi" w:hAnsi="Times New Roman"/>
          <w:sz w:val="24"/>
        </w:rPr>
      </w:pPr>
      <w:r w:rsidRPr="00E60D49">
        <w:rPr>
          <w:rFonts w:ascii="Times New Roman" w:eastAsiaTheme="minorHAnsi" w:hAnsi="Times New Roman"/>
          <w:sz w:val="24"/>
        </w:rPr>
        <w:t>Současná právní úprava obsažená v zákoně o důchodovém pojištění neobsahuje ustanovení, která by narušovala právo na rovné zacházení a vedla k</w:t>
      </w:r>
      <w:r w:rsidR="000035AF">
        <w:rPr>
          <w:rFonts w:ascii="Times New Roman" w:eastAsiaTheme="minorHAnsi" w:hAnsi="Times New Roman"/>
          <w:sz w:val="24"/>
        </w:rPr>
        <w:t> </w:t>
      </w:r>
      <w:r w:rsidRPr="00E60D49">
        <w:rPr>
          <w:rFonts w:ascii="Times New Roman" w:eastAsiaTheme="minorHAnsi" w:hAnsi="Times New Roman"/>
          <w:sz w:val="24"/>
        </w:rPr>
        <w:t>diskriminaci</w:t>
      </w:r>
      <w:r w:rsidR="000035AF">
        <w:rPr>
          <w:rFonts w:ascii="Times New Roman" w:eastAsiaTheme="minorHAnsi" w:hAnsi="Times New Roman"/>
          <w:sz w:val="24"/>
        </w:rPr>
        <w:t>, s výjimkou vzniku nároku na výchovné u příjemců invalidního důchodu, kteří současně řádně splnili všechny podmínky pro vznik nároku na starobní důchod a jejichž invalidní důchod je vyšší</w:t>
      </w:r>
      <w:r w:rsidRPr="00E60D49">
        <w:rPr>
          <w:rFonts w:ascii="Times New Roman" w:eastAsiaTheme="minorHAnsi" w:hAnsi="Times New Roman"/>
          <w:sz w:val="24"/>
        </w:rPr>
        <w:t>. Předmětem navrhovaného zákona je zvyšování důchodů</w:t>
      </w:r>
      <w:r w:rsidR="00BB36AE">
        <w:rPr>
          <w:rFonts w:ascii="Times New Roman" w:eastAsiaTheme="minorHAnsi" w:hAnsi="Times New Roman"/>
          <w:sz w:val="24"/>
        </w:rPr>
        <w:t xml:space="preserve"> o výživné za vychované děti i u osob, které byly při vstupu do důchodu příjemci invalidního důchodu</w:t>
      </w:r>
      <w:r w:rsidR="000035AF">
        <w:rPr>
          <w:rFonts w:ascii="Times New Roman" w:eastAsiaTheme="minorHAnsi" w:hAnsi="Times New Roman"/>
          <w:sz w:val="24"/>
        </w:rPr>
        <w:t>, který je vyšší než starobní</w:t>
      </w:r>
      <w:r w:rsidRPr="00E60D49">
        <w:rPr>
          <w:rFonts w:ascii="Times New Roman" w:eastAsiaTheme="minorHAnsi" w:hAnsi="Times New Roman"/>
          <w:sz w:val="24"/>
        </w:rPr>
        <w:t>,</w:t>
      </w:r>
      <w:r w:rsidR="00BB36AE">
        <w:rPr>
          <w:rFonts w:ascii="Times New Roman" w:eastAsiaTheme="minorHAnsi" w:hAnsi="Times New Roman"/>
          <w:sz w:val="24"/>
        </w:rPr>
        <w:t xml:space="preserve"> ale nároky na přiznání starobního důchodu řádně splnily.</w:t>
      </w:r>
      <w:r w:rsidRPr="00E60D49">
        <w:rPr>
          <w:rFonts w:ascii="Times New Roman" w:eastAsiaTheme="minorHAnsi" w:hAnsi="Times New Roman"/>
          <w:sz w:val="24"/>
        </w:rPr>
        <w:t xml:space="preserve"> </w:t>
      </w:r>
      <w:r w:rsidR="00BB36AE">
        <w:rPr>
          <w:rFonts w:ascii="Times New Roman" w:eastAsiaTheme="minorHAnsi" w:hAnsi="Times New Roman"/>
          <w:sz w:val="24"/>
        </w:rPr>
        <w:t>P</w:t>
      </w:r>
      <w:r w:rsidRPr="00E60D49">
        <w:rPr>
          <w:rFonts w:ascii="Times New Roman" w:eastAsiaTheme="minorHAnsi" w:hAnsi="Times New Roman"/>
          <w:sz w:val="24"/>
        </w:rPr>
        <w:t xml:space="preserve">rincipy </w:t>
      </w:r>
      <w:r w:rsidR="00BB36AE">
        <w:rPr>
          <w:rFonts w:ascii="Times New Roman" w:eastAsiaTheme="minorHAnsi" w:hAnsi="Times New Roman"/>
          <w:sz w:val="24"/>
        </w:rPr>
        <w:t xml:space="preserve">přiznání výživného </w:t>
      </w:r>
      <w:r w:rsidR="000035AF">
        <w:rPr>
          <w:rFonts w:ascii="Times New Roman" w:eastAsiaTheme="minorHAnsi" w:hAnsi="Times New Roman"/>
          <w:sz w:val="24"/>
        </w:rPr>
        <w:t xml:space="preserve">v těchto případech </w:t>
      </w:r>
      <w:r w:rsidRPr="00E60D49">
        <w:rPr>
          <w:rFonts w:ascii="Times New Roman" w:eastAsiaTheme="minorHAnsi" w:hAnsi="Times New Roman"/>
          <w:sz w:val="24"/>
        </w:rPr>
        <w:t xml:space="preserve">toto právo nijak nenarušují a nevedou k diskriminaci. </w:t>
      </w:r>
      <w:r w:rsidR="00BB36AE">
        <w:rPr>
          <w:rFonts w:ascii="Times New Roman" w:eastAsiaTheme="minorHAnsi" w:hAnsi="Times New Roman"/>
          <w:sz w:val="24"/>
        </w:rPr>
        <w:t xml:space="preserve">Naopak v současnosti vznikající diskriminaci u části příjemců důchodů odstraňují. </w:t>
      </w:r>
      <w:r w:rsidRPr="00E60D49">
        <w:rPr>
          <w:rFonts w:ascii="Times New Roman" w:eastAsiaTheme="minorHAnsi" w:hAnsi="Times New Roman"/>
          <w:sz w:val="24"/>
        </w:rPr>
        <w:t>Návrh zákona platí stejně pro muže a ženy.</w:t>
      </w:r>
    </w:p>
    <w:p w:rsidR="003D33C3" w:rsidRPr="00E60D49" w:rsidRDefault="003D33C3" w:rsidP="003D33C3">
      <w:pPr>
        <w:autoSpaceDE w:val="0"/>
        <w:autoSpaceDN w:val="0"/>
        <w:adjustRightInd w:val="0"/>
        <w:spacing w:line="240" w:lineRule="auto"/>
        <w:rPr>
          <w:rFonts w:ascii="Times New Roman" w:eastAsiaTheme="minorHAnsi" w:hAnsi="Times New Roman"/>
          <w:sz w:val="24"/>
        </w:rPr>
      </w:pPr>
    </w:p>
    <w:p w:rsidR="003D33C3" w:rsidRPr="00E60D49" w:rsidRDefault="003D33C3" w:rsidP="003D33C3">
      <w:pPr>
        <w:autoSpaceDE w:val="0"/>
        <w:autoSpaceDN w:val="0"/>
        <w:adjustRightInd w:val="0"/>
        <w:spacing w:line="240" w:lineRule="auto"/>
        <w:rPr>
          <w:rFonts w:ascii="Times New Roman" w:eastAsiaTheme="minorHAnsi" w:hAnsi="Times New Roman"/>
          <w:sz w:val="24"/>
        </w:rPr>
      </w:pPr>
      <w:r w:rsidRPr="00E60D49">
        <w:rPr>
          <w:rFonts w:ascii="Times New Roman" w:eastAsiaTheme="minorHAnsi" w:hAnsi="Times New Roman"/>
          <w:sz w:val="24"/>
        </w:rPr>
        <w:t>Nároky na dávky důchodového pojištění, způsob stanovení jejich výše a podmínky pro jejich výplatu obsahuje zákon o důchodovém pojištění, přičemž jedním ze základních principů je stejná (tj. nediskriminující) právní úprava pro všechny pojištěnce, tedy mimo jiné i bez ohledu na pohlaví. Přesto byl na konci roku 20</w:t>
      </w:r>
      <w:r>
        <w:rPr>
          <w:rFonts w:ascii="Times New Roman" w:eastAsiaTheme="minorHAnsi" w:hAnsi="Times New Roman"/>
          <w:sz w:val="24"/>
        </w:rPr>
        <w:t>20</w:t>
      </w:r>
      <w:r w:rsidRPr="00E60D49">
        <w:rPr>
          <w:rFonts w:ascii="Times New Roman" w:eastAsiaTheme="minorHAnsi" w:hAnsi="Times New Roman"/>
          <w:sz w:val="24"/>
        </w:rPr>
        <w:t xml:space="preserve"> mezi průměrným </w:t>
      </w:r>
      <w:r>
        <w:rPr>
          <w:rFonts w:ascii="Times New Roman" w:eastAsiaTheme="minorHAnsi" w:hAnsi="Times New Roman"/>
          <w:sz w:val="24"/>
        </w:rPr>
        <w:t xml:space="preserve">důchodem </w:t>
      </w:r>
      <w:r w:rsidRPr="00E60D49">
        <w:rPr>
          <w:rFonts w:ascii="Times New Roman" w:eastAsiaTheme="minorHAnsi" w:hAnsi="Times New Roman"/>
          <w:sz w:val="24"/>
        </w:rPr>
        <w:t>starobní</w:t>
      </w:r>
      <w:r>
        <w:rPr>
          <w:rFonts w:ascii="Times New Roman" w:eastAsiaTheme="minorHAnsi" w:hAnsi="Times New Roman"/>
          <w:sz w:val="24"/>
        </w:rPr>
        <w:t>ch</w:t>
      </w:r>
      <w:r w:rsidRPr="00E60D49">
        <w:rPr>
          <w:rFonts w:ascii="Times New Roman" w:eastAsiaTheme="minorHAnsi" w:hAnsi="Times New Roman"/>
          <w:sz w:val="24"/>
        </w:rPr>
        <w:t xml:space="preserve"> důchod</w:t>
      </w:r>
      <w:r>
        <w:rPr>
          <w:rFonts w:ascii="Times New Roman" w:eastAsiaTheme="minorHAnsi" w:hAnsi="Times New Roman"/>
          <w:sz w:val="24"/>
        </w:rPr>
        <w:t>ců</w:t>
      </w:r>
      <w:r w:rsidRPr="00E60D49">
        <w:rPr>
          <w:rFonts w:ascii="Times New Roman" w:eastAsiaTheme="minorHAnsi" w:hAnsi="Times New Roman"/>
          <w:sz w:val="24"/>
        </w:rPr>
        <w:t xml:space="preserve"> mužů a žen</w:t>
      </w:r>
      <w:r>
        <w:rPr>
          <w:rFonts w:ascii="Times New Roman" w:eastAsiaTheme="minorHAnsi" w:hAnsi="Times New Roman"/>
          <w:sz w:val="24"/>
        </w:rPr>
        <w:t xml:space="preserve"> důchodkyň</w:t>
      </w:r>
      <w:r w:rsidRPr="00E60D49">
        <w:rPr>
          <w:rFonts w:ascii="Times New Roman" w:eastAsiaTheme="minorHAnsi" w:hAnsi="Times New Roman"/>
          <w:sz w:val="24"/>
        </w:rPr>
        <w:t xml:space="preserve"> rozdíl ve výši </w:t>
      </w:r>
      <w:r>
        <w:rPr>
          <w:rFonts w:ascii="Times New Roman" w:eastAsiaTheme="minorHAnsi" w:hAnsi="Times New Roman"/>
          <w:sz w:val="24"/>
        </w:rPr>
        <w:t>1 587</w:t>
      </w:r>
      <w:r w:rsidRPr="00E60D49">
        <w:rPr>
          <w:rFonts w:ascii="Times New Roman" w:eastAsiaTheme="minorHAnsi" w:hAnsi="Times New Roman"/>
          <w:sz w:val="24"/>
        </w:rPr>
        <w:t xml:space="preserve"> Kč a průměrný starobní důchod žen byl o 1</w:t>
      </w:r>
      <w:r>
        <w:rPr>
          <w:rFonts w:ascii="Times New Roman" w:eastAsiaTheme="minorHAnsi" w:hAnsi="Times New Roman"/>
          <w:sz w:val="24"/>
        </w:rPr>
        <w:t>0</w:t>
      </w:r>
      <w:r w:rsidRPr="00E60D49">
        <w:rPr>
          <w:rFonts w:ascii="Times New Roman" w:eastAsiaTheme="minorHAnsi" w:hAnsi="Times New Roman"/>
          <w:sz w:val="24"/>
        </w:rPr>
        <w:t>,</w:t>
      </w:r>
      <w:r>
        <w:rPr>
          <w:rFonts w:ascii="Times New Roman" w:eastAsiaTheme="minorHAnsi" w:hAnsi="Times New Roman"/>
          <w:sz w:val="24"/>
        </w:rPr>
        <w:t>7</w:t>
      </w:r>
      <w:r w:rsidRPr="00E60D49">
        <w:rPr>
          <w:rFonts w:ascii="Times New Roman" w:eastAsiaTheme="minorHAnsi" w:hAnsi="Times New Roman"/>
          <w:sz w:val="24"/>
        </w:rPr>
        <w:t xml:space="preserve"> % nižší,</w:t>
      </w:r>
      <w:r>
        <w:rPr>
          <w:rFonts w:ascii="Times New Roman" w:eastAsiaTheme="minorHAnsi" w:hAnsi="Times New Roman"/>
          <w:sz w:val="24"/>
        </w:rPr>
        <w:t xml:space="preserve"> </w:t>
      </w:r>
      <w:r w:rsidRPr="00E60D49">
        <w:rPr>
          <w:rFonts w:ascii="Times New Roman" w:eastAsiaTheme="minorHAnsi" w:hAnsi="Times New Roman"/>
          <w:sz w:val="24"/>
        </w:rPr>
        <w:t>než průměrný starobní důchod mužů. Tento rozdíl má dvě hlavní příčiny</w:t>
      </w:r>
      <w:r>
        <w:rPr>
          <w:rFonts w:ascii="Times New Roman" w:eastAsiaTheme="minorHAnsi" w:hAnsi="Times New Roman"/>
          <w:sz w:val="24"/>
        </w:rPr>
        <w:t>, a to nižší důchodový věk žen</w:t>
      </w:r>
      <w:r w:rsidRPr="00625EAD">
        <w:rPr>
          <w:rFonts w:ascii="Times New Roman" w:eastAsiaTheme="minorHAnsi" w:hAnsi="Times New Roman"/>
          <w:sz w:val="24"/>
        </w:rPr>
        <w:t xml:space="preserve"> </w:t>
      </w:r>
      <w:r>
        <w:rPr>
          <w:rFonts w:ascii="Times New Roman" w:eastAsiaTheme="minorHAnsi" w:hAnsi="Times New Roman"/>
          <w:sz w:val="24"/>
        </w:rPr>
        <w:t>(d</w:t>
      </w:r>
      <w:r w:rsidRPr="00E60D49">
        <w:rPr>
          <w:rFonts w:ascii="Times New Roman" w:eastAsiaTheme="minorHAnsi" w:hAnsi="Times New Roman"/>
          <w:sz w:val="24"/>
        </w:rPr>
        <w:t>ůsledkem nižšího důchodového věku žen je kratší doba pojištění</w:t>
      </w:r>
      <w:r>
        <w:rPr>
          <w:rFonts w:ascii="Times New Roman" w:eastAsiaTheme="minorHAnsi" w:hAnsi="Times New Roman"/>
          <w:sz w:val="24"/>
        </w:rPr>
        <w:t>) a</w:t>
      </w:r>
      <w:r w:rsidRPr="00625EAD">
        <w:rPr>
          <w:rFonts w:ascii="Times New Roman" w:eastAsiaTheme="minorHAnsi" w:hAnsi="Times New Roman"/>
          <w:sz w:val="24"/>
        </w:rPr>
        <w:t xml:space="preserve"> </w:t>
      </w:r>
      <w:r w:rsidRPr="00E60D49">
        <w:rPr>
          <w:rFonts w:ascii="Times New Roman" w:eastAsiaTheme="minorHAnsi" w:hAnsi="Times New Roman"/>
          <w:sz w:val="24"/>
        </w:rPr>
        <w:t>rozdílná úroveň mezd mužů a žen.</w:t>
      </w:r>
      <w:r w:rsidR="00BB36AE">
        <w:rPr>
          <w:rFonts w:ascii="Times New Roman" w:eastAsiaTheme="minorHAnsi" w:hAnsi="Times New Roman"/>
          <w:sz w:val="24"/>
        </w:rPr>
        <w:t xml:space="preserve"> Nižší mzdová úroveň u žen je často způsobena péčí o děti a rodinu. Navrhovaná úprava je plně v souladu s duchem zákona.</w:t>
      </w:r>
    </w:p>
    <w:p w:rsidR="003D33C3" w:rsidRPr="00E60D49" w:rsidRDefault="003D33C3" w:rsidP="003D33C3">
      <w:pPr>
        <w:autoSpaceDE w:val="0"/>
        <w:autoSpaceDN w:val="0"/>
        <w:adjustRightInd w:val="0"/>
        <w:spacing w:line="240" w:lineRule="auto"/>
        <w:rPr>
          <w:rFonts w:ascii="Times New Roman" w:eastAsiaTheme="minorHAnsi" w:hAnsi="Times New Roman"/>
          <w:sz w:val="24"/>
        </w:rPr>
      </w:pPr>
    </w:p>
    <w:p w:rsidR="003D33C3" w:rsidRPr="00E60D49" w:rsidRDefault="003D33C3" w:rsidP="003D33C3">
      <w:pPr>
        <w:autoSpaceDE w:val="0"/>
        <w:autoSpaceDN w:val="0"/>
        <w:adjustRightInd w:val="0"/>
        <w:spacing w:line="240" w:lineRule="auto"/>
        <w:rPr>
          <w:rFonts w:ascii="Times New Roman" w:eastAsiaTheme="minorHAnsi" w:hAnsi="Times New Roman"/>
          <w:sz w:val="24"/>
        </w:rPr>
      </w:pPr>
      <w:r w:rsidRPr="00E60D49">
        <w:rPr>
          <w:rFonts w:ascii="Times New Roman" w:eastAsiaTheme="minorHAnsi" w:hAnsi="Times New Roman"/>
          <w:sz w:val="24"/>
        </w:rPr>
        <w:t>Předmětem navrhovaného zákona je úprava způsobu stanovení zvyšování důchodů</w:t>
      </w:r>
      <w:r w:rsidR="00BB36AE">
        <w:rPr>
          <w:rFonts w:ascii="Times New Roman" w:eastAsiaTheme="minorHAnsi" w:hAnsi="Times New Roman"/>
          <w:sz w:val="24"/>
        </w:rPr>
        <w:t xml:space="preserve"> o výživné</w:t>
      </w:r>
      <w:r w:rsidRPr="00E60D49">
        <w:rPr>
          <w:rFonts w:ascii="Times New Roman" w:eastAsiaTheme="minorHAnsi" w:hAnsi="Times New Roman"/>
          <w:sz w:val="24"/>
        </w:rPr>
        <w:t xml:space="preserve">, kdy základní principy, které jsou v souladu se zásadou rovného zacházení, nejsou nijak narušeny a tato úprava tedy nevede k diskriminaci. </w:t>
      </w:r>
      <w:r w:rsidR="00BB36AE">
        <w:rPr>
          <w:rFonts w:ascii="Times New Roman" w:eastAsiaTheme="minorHAnsi" w:hAnsi="Times New Roman"/>
          <w:sz w:val="24"/>
        </w:rPr>
        <w:t>Naopak již částečně vznikající diskriminaci v této oblasti</w:t>
      </w:r>
      <w:r w:rsidR="00077C96">
        <w:rPr>
          <w:rFonts w:ascii="Times New Roman" w:eastAsiaTheme="minorHAnsi" w:hAnsi="Times New Roman"/>
          <w:sz w:val="24"/>
        </w:rPr>
        <w:t xml:space="preserve"> </w:t>
      </w:r>
      <w:r w:rsidR="00BB36AE">
        <w:rPr>
          <w:rFonts w:ascii="Times New Roman" w:eastAsiaTheme="minorHAnsi" w:hAnsi="Times New Roman"/>
          <w:sz w:val="24"/>
        </w:rPr>
        <w:t xml:space="preserve">odstraňuje. </w:t>
      </w:r>
      <w:r w:rsidRPr="00E60D49">
        <w:rPr>
          <w:rFonts w:ascii="Times New Roman" w:eastAsiaTheme="minorHAnsi" w:hAnsi="Times New Roman"/>
          <w:sz w:val="24"/>
        </w:rPr>
        <w:t>Vzhledem k tomu, že navrhované opatření nezasahuje do žádné z výše uvedených příčin způsobujících ve svém důsledku rozdílnou výši průměrného důchodu mužů a žen, nemá ani žádný potenciál tento stav měnit. Návrh zákona má tedy neutrální dopad na rovnost žen a mužů.</w:t>
      </w:r>
    </w:p>
    <w:p w:rsidR="003D33C3" w:rsidRPr="00E60D49" w:rsidRDefault="003D33C3" w:rsidP="003D33C3">
      <w:pPr>
        <w:autoSpaceDE w:val="0"/>
        <w:autoSpaceDN w:val="0"/>
        <w:adjustRightInd w:val="0"/>
        <w:spacing w:line="240" w:lineRule="auto"/>
        <w:rPr>
          <w:rFonts w:ascii="Times New Roman" w:eastAsiaTheme="minorHAnsi" w:hAnsi="Times New Roman"/>
          <w:sz w:val="24"/>
        </w:rPr>
      </w:pPr>
    </w:p>
    <w:p w:rsidR="003D33C3" w:rsidRPr="00E60D49" w:rsidRDefault="003D33C3" w:rsidP="003D33C3">
      <w:pPr>
        <w:spacing w:line="240" w:lineRule="auto"/>
        <w:rPr>
          <w:rFonts w:ascii="Times New Roman" w:eastAsiaTheme="minorHAnsi" w:hAnsi="Times New Roman"/>
          <w:b/>
          <w:sz w:val="24"/>
        </w:rPr>
      </w:pPr>
    </w:p>
    <w:p w:rsidR="003D33C3" w:rsidRPr="00E60D49" w:rsidRDefault="003D33C3" w:rsidP="003D33C3">
      <w:pPr>
        <w:spacing w:line="240" w:lineRule="auto"/>
        <w:rPr>
          <w:rFonts w:ascii="Times New Roman" w:eastAsiaTheme="minorHAnsi" w:hAnsi="Times New Roman"/>
          <w:b/>
          <w:sz w:val="24"/>
        </w:rPr>
      </w:pPr>
      <w:r w:rsidRPr="00E60D49">
        <w:rPr>
          <w:rFonts w:ascii="Times New Roman" w:eastAsiaTheme="minorHAnsi" w:hAnsi="Times New Roman"/>
          <w:b/>
          <w:sz w:val="24"/>
        </w:rPr>
        <w:t>H. Zhodnocení dopadů na podnikatelské prostředí České republiky</w:t>
      </w:r>
    </w:p>
    <w:p w:rsidR="003D33C3" w:rsidRPr="00E60D49" w:rsidRDefault="003D33C3" w:rsidP="003D33C3">
      <w:pPr>
        <w:spacing w:line="240" w:lineRule="auto"/>
        <w:rPr>
          <w:rFonts w:ascii="Times New Roman" w:eastAsiaTheme="minorHAnsi" w:hAnsi="Times New Roman"/>
          <w:b/>
          <w:sz w:val="24"/>
        </w:rPr>
      </w:pPr>
    </w:p>
    <w:p w:rsidR="003D33C3" w:rsidRPr="00E60D49" w:rsidRDefault="003D33C3" w:rsidP="003D33C3">
      <w:pPr>
        <w:spacing w:line="240" w:lineRule="auto"/>
        <w:rPr>
          <w:rFonts w:ascii="Times New Roman" w:eastAsiaTheme="minorHAnsi" w:hAnsi="Times New Roman"/>
          <w:b/>
          <w:sz w:val="24"/>
        </w:rPr>
      </w:pPr>
      <w:r w:rsidRPr="00E60D49">
        <w:rPr>
          <w:rFonts w:ascii="Times New Roman" w:eastAsiaTheme="minorHAnsi" w:hAnsi="Times New Roman"/>
          <w:sz w:val="24"/>
        </w:rPr>
        <w:t>Návrh zákona nemá vliv na podnikatelské prostředí.</w:t>
      </w:r>
      <w:r w:rsidRPr="00E60D49">
        <w:rPr>
          <w:rFonts w:ascii="Times New Roman" w:eastAsiaTheme="minorHAnsi" w:hAnsi="Times New Roman"/>
          <w:b/>
          <w:sz w:val="24"/>
        </w:rPr>
        <w:t xml:space="preserve"> </w:t>
      </w:r>
    </w:p>
    <w:p w:rsidR="003D33C3" w:rsidRPr="00E60D49" w:rsidRDefault="003D33C3" w:rsidP="003D33C3">
      <w:pPr>
        <w:spacing w:line="240" w:lineRule="auto"/>
        <w:rPr>
          <w:rFonts w:ascii="Times New Roman" w:eastAsiaTheme="minorHAnsi" w:hAnsi="Times New Roman"/>
          <w:b/>
          <w:sz w:val="24"/>
        </w:rPr>
      </w:pPr>
    </w:p>
    <w:p w:rsidR="003D33C3" w:rsidRPr="00E60D49" w:rsidRDefault="003D33C3" w:rsidP="003D33C3">
      <w:pPr>
        <w:spacing w:line="240" w:lineRule="auto"/>
        <w:rPr>
          <w:rFonts w:ascii="Times New Roman" w:eastAsiaTheme="minorHAnsi" w:hAnsi="Times New Roman"/>
          <w:b/>
          <w:sz w:val="24"/>
        </w:rPr>
      </w:pPr>
      <w:r w:rsidRPr="00E60D49">
        <w:rPr>
          <w:rFonts w:ascii="Times New Roman" w:eastAsiaTheme="minorHAnsi" w:hAnsi="Times New Roman"/>
          <w:b/>
          <w:sz w:val="24"/>
        </w:rPr>
        <w:t>I. Zhodnocení dopadů na životní prostředí</w:t>
      </w:r>
    </w:p>
    <w:p w:rsidR="00077C96" w:rsidRDefault="00077C96" w:rsidP="00077C96">
      <w:pPr>
        <w:spacing w:line="240" w:lineRule="auto"/>
        <w:rPr>
          <w:rFonts w:ascii="Times New Roman" w:eastAsiaTheme="minorHAnsi" w:hAnsi="Times New Roman"/>
          <w:b/>
          <w:sz w:val="24"/>
        </w:rPr>
      </w:pPr>
    </w:p>
    <w:p w:rsidR="003D33C3" w:rsidRPr="00E60D49" w:rsidRDefault="003D33C3" w:rsidP="00077C96">
      <w:pPr>
        <w:spacing w:line="240" w:lineRule="auto"/>
        <w:rPr>
          <w:rFonts w:ascii="Times New Roman" w:eastAsiaTheme="minorHAnsi" w:hAnsi="Times New Roman"/>
          <w:sz w:val="24"/>
        </w:rPr>
      </w:pPr>
      <w:r w:rsidRPr="00E60D49">
        <w:rPr>
          <w:rFonts w:ascii="Times New Roman" w:eastAsiaTheme="minorHAnsi" w:hAnsi="Times New Roman"/>
          <w:sz w:val="24"/>
        </w:rPr>
        <w:t>Návrh zákona nemá dopad na životní prostředí.</w:t>
      </w:r>
    </w:p>
    <w:p w:rsidR="003D33C3" w:rsidRPr="00E60D49" w:rsidRDefault="003D33C3" w:rsidP="003D33C3">
      <w:pPr>
        <w:autoSpaceDE w:val="0"/>
        <w:autoSpaceDN w:val="0"/>
        <w:adjustRightInd w:val="0"/>
        <w:spacing w:line="240" w:lineRule="auto"/>
        <w:rPr>
          <w:rFonts w:ascii="Times New Roman" w:eastAsiaTheme="minorHAnsi" w:hAnsi="Times New Roman"/>
          <w:sz w:val="24"/>
        </w:rPr>
      </w:pPr>
    </w:p>
    <w:p w:rsidR="003D33C3" w:rsidRPr="00E60D49" w:rsidRDefault="003D33C3" w:rsidP="003D33C3">
      <w:pPr>
        <w:autoSpaceDE w:val="0"/>
        <w:autoSpaceDN w:val="0"/>
        <w:adjustRightInd w:val="0"/>
        <w:spacing w:after="240" w:line="240" w:lineRule="auto"/>
        <w:rPr>
          <w:rFonts w:ascii="Times New Roman" w:eastAsiaTheme="minorHAnsi" w:hAnsi="Times New Roman"/>
          <w:b/>
          <w:sz w:val="24"/>
        </w:rPr>
      </w:pPr>
      <w:r w:rsidRPr="00E60D49">
        <w:rPr>
          <w:rFonts w:ascii="Times New Roman" w:eastAsiaTheme="minorHAnsi" w:hAnsi="Times New Roman"/>
          <w:b/>
          <w:sz w:val="24"/>
        </w:rPr>
        <w:t>J. Zhodnocení dopadů ve vztahu k ochraně soukromí a osobních údajů</w:t>
      </w:r>
    </w:p>
    <w:p w:rsidR="003D33C3" w:rsidRPr="00E60D49" w:rsidRDefault="003D33C3" w:rsidP="00077C96">
      <w:pPr>
        <w:autoSpaceDE w:val="0"/>
        <w:autoSpaceDN w:val="0"/>
        <w:adjustRightInd w:val="0"/>
        <w:spacing w:line="240" w:lineRule="auto"/>
        <w:rPr>
          <w:rFonts w:ascii="Times New Roman" w:eastAsiaTheme="minorHAnsi" w:hAnsi="Times New Roman"/>
          <w:sz w:val="24"/>
        </w:rPr>
      </w:pPr>
      <w:r w:rsidRPr="00E60D49">
        <w:rPr>
          <w:rFonts w:ascii="Times New Roman" w:eastAsiaTheme="minorHAnsi" w:hAnsi="Times New Roman"/>
          <w:sz w:val="24"/>
        </w:rPr>
        <w:t xml:space="preserve">Návrh zákona se netýká úpravy ochrany soukromí ani nezasahuje do úpravy ochrany osobních údajů. </w:t>
      </w:r>
    </w:p>
    <w:p w:rsidR="003D33C3" w:rsidRPr="00E60D49" w:rsidRDefault="003D33C3" w:rsidP="003D33C3">
      <w:pPr>
        <w:autoSpaceDE w:val="0"/>
        <w:autoSpaceDN w:val="0"/>
        <w:adjustRightInd w:val="0"/>
        <w:spacing w:line="240" w:lineRule="auto"/>
        <w:rPr>
          <w:rFonts w:ascii="Times New Roman" w:eastAsiaTheme="minorHAnsi" w:hAnsi="Times New Roman"/>
          <w:sz w:val="24"/>
        </w:rPr>
      </w:pPr>
    </w:p>
    <w:p w:rsidR="003D33C3" w:rsidRPr="00E60D49" w:rsidRDefault="003D33C3" w:rsidP="003D33C3">
      <w:pPr>
        <w:autoSpaceDE w:val="0"/>
        <w:autoSpaceDN w:val="0"/>
        <w:adjustRightInd w:val="0"/>
        <w:spacing w:line="240" w:lineRule="auto"/>
        <w:rPr>
          <w:rFonts w:ascii="Times New Roman" w:eastAsiaTheme="minorHAnsi" w:hAnsi="Times New Roman"/>
          <w:b/>
          <w:sz w:val="24"/>
        </w:rPr>
      </w:pPr>
      <w:r w:rsidRPr="00E60D49">
        <w:rPr>
          <w:rFonts w:ascii="Times New Roman" w:eastAsiaTheme="minorHAnsi" w:hAnsi="Times New Roman"/>
          <w:b/>
          <w:sz w:val="24"/>
        </w:rPr>
        <w:t>K. Zhodnocení korupčních rizik</w:t>
      </w:r>
    </w:p>
    <w:p w:rsidR="003D33C3" w:rsidRPr="00E60D49" w:rsidRDefault="003D33C3" w:rsidP="003D33C3">
      <w:pPr>
        <w:autoSpaceDE w:val="0"/>
        <w:autoSpaceDN w:val="0"/>
        <w:adjustRightInd w:val="0"/>
        <w:spacing w:line="240" w:lineRule="auto"/>
        <w:rPr>
          <w:rFonts w:ascii="Times New Roman" w:eastAsiaTheme="minorHAnsi" w:hAnsi="Times New Roman"/>
          <w:b/>
          <w:sz w:val="24"/>
        </w:rPr>
      </w:pPr>
    </w:p>
    <w:p w:rsidR="003D33C3" w:rsidRPr="00E60D49" w:rsidRDefault="003D33C3" w:rsidP="00077C96">
      <w:pPr>
        <w:autoSpaceDE w:val="0"/>
        <w:autoSpaceDN w:val="0"/>
        <w:adjustRightInd w:val="0"/>
        <w:spacing w:line="240" w:lineRule="auto"/>
        <w:rPr>
          <w:rFonts w:ascii="Times New Roman" w:eastAsiaTheme="minorHAnsi" w:hAnsi="Times New Roman"/>
          <w:sz w:val="24"/>
        </w:rPr>
      </w:pPr>
      <w:r w:rsidRPr="00E60D49">
        <w:rPr>
          <w:rFonts w:ascii="Times New Roman" w:eastAsiaTheme="minorHAnsi" w:hAnsi="Times New Roman"/>
          <w:sz w:val="24"/>
        </w:rPr>
        <w:t>Návrh zákona nepřináší žádná korupční rizika.</w:t>
      </w:r>
    </w:p>
    <w:p w:rsidR="003D33C3" w:rsidRPr="00E60D49" w:rsidRDefault="003D33C3" w:rsidP="003D33C3">
      <w:pPr>
        <w:autoSpaceDE w:val="0"/>
        <w:autoSpaceDN w:val="0"/>
        <w:adjustRightInd w:val="0"/>
        <w:spacing w:line="240" w:lineRule="auto"/>
        <w:rPr>
          <w:rFonts w:ascii="Times New Roman" w:eastAsiaTheme="minorHAnsi" w:hAnsi="Times New Roman"/>
          <w:sz w:val="24"/>
        </w:rPr>
      </w:pPr>
    </w:p>
    <w:p w:rsidR="003D33C3" w:rsidRPr="00E60D49" w:rsidRDefault="003D33C3" w:rsidP="003D33C3">
      <w:pPr>
        <w:autoSpaceDE w:val="0"/>
        <w:autoSpaceDN w:val="0"/>
        <w:adjustRightInd w:val="0"/>
        <w:spacing w:line="240" w:lineRule="auto"/>
        <w:rPr>
          <w:rFonts w:ascii="Times New Roman" w:eastAsiaTheme="minorHAnsi" w:hAnsi="Times New Roman"/>
          <w:b/>
          <w:sz w:val="24"/>
        </w:rPr>
      </w:pPr>
      <w:r w:rsidRPr="00E60D49">
        <w:rPr>
          <w:rFonts w:ascii="Times New Roman" w:eastAsiaTheme="minorHAnsi" w:hAnsi="Times New Roman"/>
          <w:b/>
          <w:sz w:val="24"/>
        </w:rPr>
        <w:t>L. Zhodnocení dopadů na bezpečnost nebo obranu státu</w:t>
      </w:r>
    </w:p>
    <w:p w:rsidR="003D33C3" w:rsidRPr="00E60D49" w:rsidRDefault="003D33C3" w:rsidP="003D33C3">
      <w:pPr>
        <w:autoSpaceDE w:val="0"/>
        <w:autoSpaceDN w:val="0"/>
        <w:adjustRightInd w:val="0"/>
        <w:spacing w:line="240" w:lineRule="auto"/>
        <w:rPr>
          <w:rFonts w:ascii="Times New Roman" w:eastAsiaTheme="minorHAnsi" w:hAnsi="Times New Roman"/>
          <w:b/>
          <w:sz w:val="24"/>
        </w:rPr>
      </w:pPr>
    </w:p>
    <w:p w:rsidR="003D33C3" w:rsidRDefault="003D33C3" w:rsidP="00077C96">
      <w:pPr>
        <w:autoSpaceDE w:val="0"/>
        <w:autoSpaceDN w:val="0"/>
        <w:adjustRightInd w:val="0"/>
        <w:spacing w:line="240" w:lineRule="auto"/>
        <w:rPr>
          <w:rFonts w:ascii="Times New Roman" w:eastAsiaTheme="minorHAnsi" w:hAnsi="Times New Roman"/>
          <w:sz w:val="24"/>
        </w:rPr>
      </w:pPr>
      <w:r w:rsidRPr="00E60D49">
        <w:rPr>
          <w:rFonts w:ascii="Times New Roman" w:eastAsiaTheme="minorHAnsi" w:hAnsi="Times New Roman"/>
          <w:sz w:val="24"/>
        </w:rPr>
        <w:t>Návrh zákona nemá vliv na bezpečnost nebo obranu státu.</w:t>
      </w:r>
    </w:p>
    <w:p w:rsidR="003D33C3" w:rsidRDefault="003D33C3" w:rsidP="003D33C3">
      <w:pPr>
        <w:autoSpaceDE w:val="0"/>
        <w:autoSpaceDN w:val="0"/>
        <w:adjustRightInd w:val="0"/>
        <w:spacing w:line="240" w:lineRule="auto"/>
        <w:ind w:firstLine="284"/>
        <w:rPr>
          <w:rFonts w:ascii="Times New Roman" w:eastAsiaTheme="minorHAnsi" w:hAnsi="Times New Roman"/>
          <w:sz w:val="24"/>
        </w:rPr>
      </w:pPr>
    </w:p>
    <w:p w:rsidR="003D33C3" w:rsidRPr="002E3B45" w:rsidRDefault="003D33C3" w:rsidP="003D33C3">
      <w:pPr>
        <w:spacing w:after="120"/>
        <w:rPr>
          <w:rFonts w:ascii="Times New Roman" w:eastAsiaTheme="minorHAnsi" w:hAnsi="Times New Roman"/>
          <w:b/>
          <w:bCs/>
          <w:sz w:val="24"/>
        </w:rPr>
      </w:pPr>
      <w:r w:rsidRPr="002E3B45">
        <w:rPr>
          <w:rFonts w:ascii="Times New Roman" w:eastAsiaTheme="minorHAnsi" w:hAnsi="Times New Roman"/>
          <w:b/>
          <w:bCs/>
          <w:sz w:val="24"/>
        </w:rPr>
        <w:t xml:space="preserve">M. Odůvodnění návrhu na vyslovení souhlasu </w:t>
      </w:r>
      <w:r>
        <w:rPr>
          <w:rFonts w:ascii="Times New Roman" w:eastAsiaTheme="minorHAnsi" w:hAnsi="Times New Roman"/>
          <w:b/>
          <w:bCs/>
          <w:sz w:val="24"/>
        </w:rPr>
        <w:t>P</w:t>
      </w:r>
      <w:r w:rsidRPr="002E3B45">
        <w:rPr>
          <w:rFonts w:ascii="Times New Roman" w:eastAsiaTheme="minorHAnsi" w:hAnsi="Times New Roman"/>
          <w:b/>
          <w:bCs/>
          <w:sz w:val="24"/>
        </w:rPr>
        <w:t>oslaneckou sněmovnou v prvém čtení</w:t>
      </w:r>
    </w:p>
    <w:p w:rsidR="003D33C3" w:rsidRDefault="003D33C3" w:rsidP="003D33C3">
      <w:pPr>
        <w:spacing w:after="120" w:line="240" w:lineRule="auto"/>
        <w:rPr>
          <w:rFonts w:ascii="Times New Roman" w:hAnsi="Times New Roman"/>
          <w:sz w:val="24"/>
        </w:rPr>
      </w:pPr>
      <w:r w:rsidRPr="002E3B45">
        <w:rPr>
          <w:rFonts w:ascii="Times New Roman" w:hAnsi="Times New Roman"/>
          <w:sz w:val="24"/>
        </w:rPr>
        <w:t xml:space="preserve">Navrhuje se požádat Poslaneckou sněmovnu Parlamentu České republiky o vyslovení souhlasu s návrhem </w:t>
      </w:r>
      <w:r>
        <w:rPr>
          <w:rFonts w:ascii="Times New Roman" w:hAnsi="Times New Roman"/>
          <w:sz w:val="24"/>
        </w:rPr>
        <w:t xml:space="preserve">zákona </w:t>
      </w:r>
      <w:r w:rsidRPr="002E3B45">
        <w:rPr>
          <w:rFonts w:ascii="Times New Roman" w:hAnsi="Times New Roman"/>
          <w:sz w:val="24"/>
        </w:rPr>
        <w:t>již v prvém čtení podle § 90 odst. 2 zákona č. 90/1995 Sb., o jednacím řádu Poslanecké sněmovny, ve znění pozdějších předpisů, a to z </w:t>
      </w:r>
      <w:r>
        <w:rPr>
          <w:rFonts w:ascii="Times New Roman" w:hAnsi="Times New Roman"/>
          <w:sz w:val="24"/>
        </w:rPr>
        <w:t>časových</w:t>
      </w:r>
      <w:r w:rsidRPr="002E3B45">
        <w:rPr>
          <w:rFonts w:ascii="Times New Roman" w:hAnsi="Times New Roman"/>
          <w:sz w:val="24"/>
        </w:rPr>
        <w:t xml:space="preserve"> důvodů.</w:t>
      </w:r>
      <w:r>
        <w:rPr>
          <w:rFonts w:ascii="Times New Roman" w:hAnsi="Times New Roman"/>
          <w:sz w:val="24"/>
        </w:rPr>
        <w:t xml:space="preserve"> </w:t>
      </w:r>
      <w:r w:rsidR="001A7DB2">
        <w:rPr>
          <w:rFonts w:ascii="Times New Roman" w:hAnsi="Times New Roman"/>
          <w:sz w:val="24"/>
        </w:rPr>
        <w:t xml:space="preserve">Jedná se o velmi jednoduchou novelu s minimálními dopady na veřejné rozpočty, která odstraňuje diskriminaci osob, které mají nárok na starobní důchod, ale současné znění zákona č. 155/1995 Sb., o důchodovém pojištění jim neumožňuje změnu invalidního důchodu na starobní důchod a tím nárok na výchovné. </w:t>
      </w:r>
    </w:p>
    <w:p w:rsidR="001A7DB2" w:rsidRDefault="001A7DB2" w:rsidP="003D33C3">
      <w:pPr>
        <w:spacing w:after="120" w:line="240" w:lineRule="auto"/>
        <w:rPr>
          <w:rFonts w:ascii="Times New Roman" w:hAnsi="Times New Roman"/>
          <w:sz w:val="24"/>
        </w:rPr>
      </w:pPr>
    </w:p>
    <w:p w:rsidR="001A7DB2" w:rsidRPr="002E3B45" w:rsidRDefault="001A7DB2" w:rsidP="003D33C3">
      <w:pPr>
        <w:spacing w:after="120" w:line="240" w:lineRule="auto"/>
        <w:rPr>
          <w:rFonts w:ascii="Times New Roman" w:eastAsia="Calibri" w:hAnsi="Times New Roman"/>
          <w:sz w:val="24"/>
        </w:rPr>
      </w:pPr>
    </w:p>
    <w:p w:rsidR="003D33C3" w:rsidRDefault="003D33C3" w:rsidP="003D33C3">
      <w:pPr>
        <w:rPr>
          <w:rFonts w:ascii="Times New Roman" w:eastAsiaTheme="minorHAnsi" w:hAnsi="Times New Roman"/>
          <w:b/>
          <w:sz w:val="24"/>
          <w:u w:val="single"/>
        </w:rPr>
      </w:pPr>
      <w:r w:rsidRPr="00E60D49">
        <w:rPr>
          <w:rFonts w:ascii="Times New Roman" w:eastAsiaTheme="minorHAnsi" w:hAnsi="Times New Roman"/>
          <w:b/>
          <w:sz w:val="24"/>
          <w:u w:val="single"/>
        </w:rPr>
        <w:lastRenderedPageBreak/>
        <w:t>Zvláštní část</w:t>
      </w:r>
    </w:p>
    <w:p w:rsidR="003D33C3" w:rsidRPr="00625EAD" w:rsidRDefault="003D33C3" w:rsidP="003D33C3">
      <w:pPr>
        <w:rPr>
          <w:rFonts w:ascii="Times New Roman" w:eastAsiaTheme="minorHAnsi" w:hAnsi="Times New Roman"/>
          <w:sz w:val="24"/>
        </w:rPr>
      </w:pPr>
    </w:p>
    <w:p w:rsidR="003D33C3" w:rsidRDefault="003D33C3" w:rsidP="003D33C3">
      <w:pPr>
        <w:autoSpaceDE w:val="0"/>
        <w:autoSpaceDN w:val="0"/>
        <w:adjustRightInd w:val="0"/>
        <w:spacing w:line="240" w:lineRule="auto"/>
        <w:rPr>
          <w:rFonts w:ascii="Times New Roman" w:eastAsiaTheme="minorHAnsi" w:hAnsi="Times New Roman"/>
          <w:b/>
          <w:sz w:val="24"/>
        </w:rPr>
      </w:pPr>
      <w:r>
        <w:rPr>
          <w:rFonts w:ascii="Times New Roman" w:hAnsi="Times New Roman"/>
          <w:b/>
          <w:sz w:val="24"/>
        </w:rPr>
        <w:t>K čl. I</w:t>
      </w:r>
    </w:p>
    <w:p w:rsidR="003D33C3" w:rsidRDefault="003D33C3" w:rsidP="003D33C3">
      <w:pPr>
        <w:autoSpaceDE w:val="0"/>
        <w:autoSpaceDN w:val="0"/>
        <w:adjustRightInd w:val="0"/>
        <w:spacing w:line="240" w:lineRule="auto"/>
        <w:rPr>
          <w:rFonts w:ascii="Times New Roman" w:hAnsi="Times New Roman"/>
          <w:b/>
          <w:sz w:val="24"/>
        </w:rPr>
      </w:pPr>
    </w:p>
    <w:p w:rsidR="003D33C3" w:rsidRPr="00C8252E" w:rsidRDefault="003D33C3" w:rsidP="003D33C3">
      <w:pPr>
        <w:autoSpaceDE w:val="0"/>
        <w:autoSpaceDN w:val="0"/>
        <w:adjustRightInd w:val="0"/>
        <w:spacing w:line="240" w:lineRule="auto"/>
        <w:rPr>
          <w:rFonts w:ascii="Times New Roman" w:hAnsi="Times New Roman"/>
          <w:sz w:val="24"/>
        </w:rPr>
      </w:pPr>
      <w:r>
        <w:rPr>
          <w:rFonts w:ascii="Times New Roman" w:hAnsi="Times New Roman"/>
          <w:sz w:val="24"/>
        </w:rPr>
        <w:t>Cílem navrhovaného opatření je přispět ke zvýšení životní úrovně důchodců</w:t>
      </w:r>
      <w:r w:rsidR="008B69B1">
        <w:rPr>
          <w:rFonts w:ascii="Times New Roman" w:hAnsi="Times New Roman"/>
          <w:sz w:val="24"/>
        </w:rPr>
        <w:t>, kteří v minulosti vychovali jedno a více dětí. Současně odstranit neodůvodněnou diskriminaci u těch příjemců důchodů, kteří při vstupu do důchodu pobírají invalidní důchod</w:t>
      </w:r>
      <w:r w:rsidR="00DB256A">
        <w:rPr>
          <w:rFonts w:ascii="Times New Roman" w:hAnsi="Times New Roman"/>
          <w:sz w:val="24"/>
        </w:rPr>
        <w:t>, který je vyšší než jejich starobní</w:t>
      </w:r>
      <w:r w:rsidR="008B69B1">
        <w:rPr>
          <w:rFonts w:ascii="Times New Roman" w:hAnsi="Times New Roman"/>
          <w:sz w:val="24"/>
        </w:rPr>
        <w:t xml:space="preserve"> a současně řádně splnili všechny podmínky pro přiznání starobního důchodu.</w:t>
      </w:r>
      <w:r>
        <w:rPr>
          <w:rFonts w:ascii="Times New Roman" w:hAnsi="Times New Roman"/>
          <w:sz w:val="24"/>
        </w:rPr>
        <w:t xml:space="preserve"> </w:t>
      </w:r>
    </w:p>
    <w:p w:rsidR="003D33C3" w:rsidRDefault="003D33C3" w:rsidP="003D33C3">
      <w:pPr>
        <w:autoSpaceDE w:val="0"/>
        <w:autoSpaceDN w:val="0"/>
        <w:adjustRightInd w:val="0"/>
        <w:spacing w:line="240" w:lineRule="auto"/>
        <w:rPr>
          <w:rFonts w:ascii="Times New Roman" w:hAnsi="Times New Roman"/>
          <w:b/>
          <w:sz w:val="24"/>
        </w:rPr>
      </w:pPr>
    </w:p>
    <w:p w:rsidR="003D33C3" w:rsidRDefault="003D33C3" w:rsidP="003D33C3">
      <w:pPr>
        <w:autoSpaceDE w:val="0"/>
        <w:autoSpaceDN w:val="0"/>
        <w:adjustRightInd w:val="0"/>
        <w:spacing w:line="240" w:lineRule="auto"/>
        <w:rPr>
          <w:rFonts w:ascii="Times New Roman" w:hAnsi="Times New Roman"/>
          <w:b/>
          <w:sz w:val="24"/>
        </w:rPr>
      </w:pPr>
      <w:r>
        <w:rPr>
          <w:rFonts w:ascii="Times New Roman" w:hAnsi="Times New Roman"/>
          <w:b/>
          <w:sz w:val="24"/>
        </w:rPr>
        <w:t xml:space="preserve">K čl. II </w:t>
      </w:r>
    </w:p>
    <w:p w:rsidR="003D33C3" w:rsidRDefault="003D33C3" w:rsidP="003D33C3">
      <w:pPr>
        <w:autoSpaceDE w:val="0"/>
        <w:autoSpaceDN w:val="0"/>
        <w:adjustRightInd w:val="0"/>
        <w:spacing w:line="240" w:lineRule="auto"/>
        <w:rPr>
          <w:rFonts w:ascii="Times New Roman" w:hAnsi="Times New Roman"/>
          <w:b/>
          <w:sz w:val="24"/>
        </w:rPr>
      </w:pPr>
    </w:p>
    <w:p w:rsidR="003D33C3" w:rsidRDefault="003D33C3" w:rsidP="003D33C3">
      <w:pPr>
        <w:autoSpaceDE w:val="0"/>
        <w:autoSpaceDN w:val="0"/>
        <w:adjustRightInd w:val="0"/>
        <w:spacing w:line="240" w:lineRule="auto"/>
        <w:rPr>
          <w:rFonts w:ascii="Times New Roman" w:hAnsi="Times New Roman"/>
          <w:sz w:val="24"/>
        </w:rPr>
      </w:pPr>
      <w:r>
        <w:rPr>
          <w:rFonts w:ascii="Times New Roman" w:hAnsi="Times New Roman"/>
          <w:sz w:val="24"/>
        </w:rPr>
        <w:t xml:space="preserve">Návrh zákona je potřeba přijmout urychleně, neboť </w:t>
      </w:r>
      <w:r w:rsidR="008B69B1">
        <w:rPr>
          <w:rFonts w:ascii="Times New Roman" w:hAnsi="Times New Roman"/>
          <w:sz w:val="24"/>
        </w:rPr>
        <w:t xml:space="preserve">průběžně dochází u dotčených osob k neodůvodnitelné ztrátě jejich příjmu, která každým měsícem narůstá. </w:t>
      </w:r>
      <w:r>
        <w:rPr>
          <w:rFonts w:ascii="Times New Roman" w:hAnsi="Times New Roman"/>
          <w:sz w:val="24"/>
        </w:rPr>
        <w:t>Účinnost zákona se proto navrhuje se zřetelem na tuto skutečnost, aby mohl</w:t>
      </w:r>
      <w:r w:rsidR="008B69B1">
        <w:rPr>
          <w:rFonts w:ascii="Times New Roman" w:hAnsi="Times New Roman"/>
          <w:sz w:val="24"/>
        </w:rPr>
        <w:t>a</w:t>
      </w:r>
      <w:r>
        <w:rPr>
          <w:rFonts w:ascii="Times New Roman" w:hAnsi="Times New Roman"/>
          <w:sz w:val="24"/>
        </w:rPr>
        <w:t xml:space="preserve"> být </w:t>
      </w:r>
      <w:r w:rsidR="008B69B1">
        <w:rPr>
          <w:rFonts w:ascii="Times New Roman" w:hAnsi="Times New Roman"/>
          <w:sz w:val="24"/>
        </w:rPr>
        <w:t xml:space="preserve">co nejdříve odstraněna diskriminace skupiny příjemců důchodů </w:t>
      </w:r>
      <w:r>
        <w:rPr>
          <w:rFonts w:ascii="Times New Roman" w:hAnsi="Times New Roman"/>
          <w:sz w:val="24"/>
        </w:rPr>
        <w:t xml:space="preserve">a plátci důchodů </w:t>
      </w:r>
      <w:r w:rsidR="008B69B1">
        <w:rPr>
          <w:rFonts w:ascii="Times New Roman" w:hAnsi="Times New Roman"/>
          <w:sz w:val="24"/>
        </w:rPr>
        <w:t>aby mohli co nejdříve zareagovat</w:t>
      </w:r>
      <w:r>
        <w:rPr>
          <w:rFonts w:ascii="Times New Roman" w:hAnsi="Times New Roman"/>
          <w:sz w:val="24"/>
        </w:rPr>
        <w:t xml:space="preserve">. </w:t>
      </w:r>
    </w:p>
    <w:p w:rsidR="00DB256A" w:rsidRDefault="00DB256A" w:rsidP="00DB256A">
      <w:pPr>
        <w:pStyle w:val="Bezmezer"/>
        <w:rPr>
          <w:rFonts w:ascii="Times New Roman" w:hAnsi="Times New Roman"/>
          <w:sz w:val="24"/>
        </w:rPr>
      </w:pPr>
    </w:p>
    <w:p w:rsidR="00DB256A" w:rsidRDefault="00DB256A" w:rsidP="00DB256A">
      <w:pPr>
        <w:pStyle w:val="Bezmezer"/>
        <w:rPr>
          <w:rFonts w:ascii="Times New Roman" w:hAnsi="Times New Roman"/>
          <w:b/>
          <w:bCs/>
          <w:sz w:val="24"/>
          <w:u w:val="single"/>
        </w:rPr>
      </w:pPr>
      <w:r w:rsidRPr="00DB256A">
        <w:rPr>
          <w:rFonts w:ascii="Times New Roman" w:hAnsi="Times New Roman"/>
          <w:b/>
          <w:bCs/>
          <w:sz w:val="24"/>
          <w:u w:val="single"/>
        </w:rPr>
        <w:t>Úplné znění</w:t>
      </w:r>
    </w:p>
    <w:p w:rsidR="00DB256A" w:rsidRDefault="00DB256A" w:rsidP="00DB256A">
      <w:pPr>
        <w:pStyle w:val="Bezmezer"/>
        <w:rPr>
          <w:rFonts w:ascii="Times New Roman" w:hAnsi="Times New Roman"/>
          <w:b/>
          <w:bCs/>
          <w:sz w:val="24"/>
          <w:u w:val="single"/>
        </w:rPr>
      </w:pPr>
    </w:p>
    <w:p w:rsidR="00EA3D6E" w:rsidRPr="00EA3D6E" w:rsidRDefault="00EA3D6E" w:rsidP="00867B43">
      <w:pPr>
        <w:pStyle w:val="l4"/>
        <w:spacing w:before="0" w:beforeAutospacing="0" w:after="120" w:afterAutospacing="0"/>
        <w:jc w:val="center"/>
        <w:rPr>
          <w:b/>
          <w:bCs/>
        </w:rPr>
      </w:pPr>
      <w:r w:rsidRPr="00EA3D6E">
        <w:rPr>
          <w:b/>
          <w:bCs/>
        </w:rPr>
        <w:t>§ 58</w:t>
      </w:r>
    </w:p>
    <w:p w:rsidR="00EA3D6E" w:rsidRDefault="00EA3D6E" w:rsidP="00867B43">
      <w:pPr>
        <w:pStyle w:val="l5"/>
        <w:spacing w:before="0" w:beforeAutospacing="0" w:after="120" w:afterAutospacing="0"/>
        <w:jc w:val="both"/>
      </w:pPr>
      <w:r w:rsidRPr="00EA3D6E">
        <w:rPr>
          <w:rStyle w:val="PromnnHTML"/>
          <w:b/>
          <w:bCs/>
          <w:i w:val="0"/>
          <w:iCs w:val="0"/>
          <w:color w:val="000000"/>
        </w:rPr>
        <w:t>(1)</w:t>
      </w:r>
      <w:r w:rsidRPr="00EA3D6E">
        <w:rPr>
          <w:color w:val="000000"/>
        </w:rPr>
        <w:t> </w:t>
      </w:r>
      <w:r w:rsidRPr="00EA3D6E">
        <w:t>Jsou-li současně splněny podmínky nároku na výplatu více důchodů téhož druhu nebo na výplatu starobního nebo invalidního důchodu, vyplácí se jen jeden důchod, a to vyšší; to však neplatí, jde-li o nárok na sirotčí důchody podle </w:t>
      </w:r>
      <w:hyperlink r:id="rId8" w:anchor="f1628849" w:history="1">
        <w:r w:rsidRPr="00EA3D6E">
          <w:rPr>
            <w:rStyle w:val="Hypertextovodkaz"/>
            <w:color w:val="auto"/>
            <w:u w:val="none"/>
          </w:rPr>
          <w:t>§ 52 odst. 2</w:t>
        </w:r>
      </w:hyperlink>
      <w:r w:rsidRPr="00EA3D6E">
        <w:t>, nestanoví-li se jinak v </w:t>
      </w:r>
      <w:hyperlink r:id="rId9" w:anchor="f4478691" w:history="1">
        <w:r w:rsidRPr="00EA3D6E">
          <w:rPr>
            <w:rStyle w:val="Hypertextovodkaz"/>
            <w:color w:val="auto"/>
            <w:u w:val="none"/>
          </w:rPr>
          <w:t>odstavci 2.</w:t>
        </w:r>
      </w:hyperlink>
      <w:r w:rsidRPr="00EA3D6E">
        <w:t> Jsou-li současně splněny podmínky nároku na výplatu starobního nebo invalidního důchodu ve stejné výši, vyplácí se důchod, který si pojištěnec zvolil. Dnem úpravy výplat důchodů pro souběh zanikají nároky na důchody, které se nevyplácejí; to však neplatí, dojde-li v důsledku změny stupně invalidity ke snížení výše invalidního důchodu a nová výše invalidního důchodu je nižší než starobní důchod, který se podle věty první nevyplácí, anebo zanikne-li nárok na důchod, který se podle věty první vyplácí.</w:t>
      </w:r>
    </w:p>
    <w:p w:rsidR="00867B43" w:rsidRPr="00EA3D6E" w:rsidRDefault="00867B43" w:rsidP="00867B43">
      <w:pPr>
        <w:pStyle w:val="l5"/>
        <w:spacing w:before="0" w:beforeAutospacing="0" w:after="120" w:afterAutospacing="0"/>
        <w:jc w:val="both"/>
      </w:pPr>
      <w:r w:rsidRPr="00867B43">
        <w:rPr>
          <w:b/>
          <w:bCs/>
        </w:rPr>
        <w:t>(</w:t>
      </w:r>
      <w:r w:rsidR="001B69FD">
        <w:rPr>
          <w:b/>
          <w:bCs/>
        </w:rPr>
        <w:t>2</w:t>
      </w:r>
      <w:r w:rsidRPr="00867B43">
        <w:rPr>
          <w:b/>
          <w:bCs/>
        </w:rPr>
        <w:t>)</w:t>
      </w:r>
      <w:r>
        <w:rPr>
          <w:b/>
          <w:bCs/>
        </w:rPr>
        <w:t xml:space="preserve"> </w:t>
      </w:r>
      <w:r w:rsidRPr="001B69FD">
        <w:rPr>
          <w:b/>
          <w:bCs/>
        </w:rPr>
        <w:t>Zanikl-li nárok na starobní důchod pro současné splnění nároku na výplatu invalidního důchodu dle odst. 1, nezaniká nárok na zvýšení procentní výměry starobního důchodu za vychované dítě dle § 34a, jestliže taková výchova dětí předcházela vzniku nároku na invalidní důchod.</w:t>
      </w:r>
    </w:p>
    <w:p w:rsidR="00EA3D6E" w:rsidRPr="00EA3D6E" w:rsidRDefault="00EA3D6E" w:rsidP="00867B43">
      <w:pPr>
        <w:pStyle w:val="l5"/>
        <w:spacing w:before="0" w:beforeAutospacing="0" w:after="120" w:afterAutospacing="0"/>
        <w:jc w:val="both"/>
      </w:pPr>
      <w:proofErr w:type="gramStart"/>
      <w:r w:rsidRPr="00EA3D6E">
        <w:rPr>
          <w:rStyle w:val="PromnnHTML"/>
          <w:b/>
          <w:bCs/>
          <w:i w:val="0"/>
          <w:iCs w:val="0"/>
        </w:rPr>
        <w:t>(</w:t>
      </w:r>
      <w:r w:rsidR="001B69FD">
        <w:rPr>
          <w:rStyle w:val="PromnnHTML"/>
          <w:b/>
          <w:bCs/>
          <w:i w:val="0"/>
          <w:iCs w:val="0"/>
        </w:rPr>
        <w:t>3</w:t>
      </w:r>
      <w:r w:rsidRPr="00EA3D6E">
        <w:rPr>
          <w:rStyle w:val="PromnnHTML"/>
          <w:b/>
          <w:bCs/>
          <w:i w:val="0"/>
          <w:iCs w:val="0"/>
        </w:rPr>
        <w:t>)</w:t>
      </w:r>
      <w:r w:rsidR="00867B43">
        <w:rPr>
          <w:rStyle w:val="PromnnHTML"/>
          <w:b/>
          <w:bCs/>
          <w:i w:val="0"/>
          <w:iCs w:val="0"/>
        </w:rPr>
        <w:t xml:space="preserve"> </w:t>
      </w:r>
      <w:r w:rsidR="00867B43" w:rsidRPr="001B69FD">
        <w:rPr>
          <w:strike/>
        </w:rPr>
        <w:t>(2)</w:t>
      </w:r>
      <w:r w:rsidRPr="00EA3D6E">
        <w:t> Jsou</w:t>
      </w:r>
      <w:proofErr w:type="gramEnd"/>
      <w:r w:rsidRPr="00EA3D6E">
        <w:t>-li současně splněny podmínky nároku na sirotčí důchod po rodiči a po osobě stejného pohlaví uvedené v </w:t>
      </w:r>
      <w:hyperlink r:id="rId10" w:anchor="f1628846" w:history="1">
        <w:r w:rsidRPr="00EA3D6E">
          <w:rPr>
            <w:rStyle w:val="Hypertextovodkaz"/>
            <w:color w:val="auto"/>
            <w:u w:val="none"/>
          </w:rPr>
          <w:t>§ 52 odst. 1 písm. b)</w:t>
        </w:r>
      </w:hyperlink>
      <w:r w:rsidRPr="00EA3D6E">
        <w:t>, náleží pouze jeden důchod, a to vyšší. Jsou-li současně splněny podmínky nároku na důchody uvedené ve větě první ve stejné výši, vyplácí se důchod, který si pojištěnec zvolil.</w:t>
      </w:r>
    </w:p>
    <w:p w:rsidR="00EA3D6E" w:rsidRPr="00EA3D6E" w:rsidRDefault="00EA3D6E" w:rsidP="00867B43">
      <w:pPr>
        <w:pStyle w:val="l5"/>
        <w:spacing w:before="0" w:beforeAutospacing="0" w:after="120" w:afterAutospacing="0"/>
        <w:jc w:val="both"/>
      </w:pPr>
      <w:proofErr w:type="gramStart"/>
      <w:r w:rsidRPr="00EA3D6E">
        <w:rPr>
          <w:rStyle w:val="PromnnHTML"/>
          <w:b/>
          <w:bCs/>
          <w:i w:val="0"/>
          <w:iCs w:val="0"/>
        </w:rPr>
        <w:t>(</w:t>
      </w:r>
      <w:r w:rsidR="001B69FD">
        <w:rPr>
          <w:rStyle w:val="PromnnHTML"/>
          <w:b/>
          <w:bCs/>
          <w:i w:val="0"/>
          <w:iCs w:val="0"/>
        </w:rPr>
        <w:t>4</w:t>
      </w:r>
      <w:r w:rsidRPr="00EA3D6E">
        <w:rPr>
          <w:rStyle w:val="PromnnHTML"/>
          <w:b/>
          <w:bCs/>
          <w:i w:val="0"/>
          <w:iCs w:val="0"/>
        </w:rPr>
        <w:t>)</w:t>
      </w:r>
      <w:r w:rsidR="001B69FD">
        <w:rPr>
          <w:rStyle w:val="PromnnHTML"/>
          <w:b/>
          <w:bCs/>
          <w:i w:val="0"/>
          <w:iCs w:val="0"/>
        </w:rPr>
        <w:t xml:space="preserve"> </w:t>
      </w:r>
      <w:r w:rsidR="001B69FD" w:rsidRPr="001B69FD">
        <w:rPr>
          <w:strike/>
        </w:rPr>
        <w:t>(3)</w:t>
      </w:r>
      <w:r w:rsidRPr="00EA3D6E">
        <w:t> Jsou</w:t>
      </w:r>
      <w:proofErr w:type="gramEnd"/>
      <w:r w:rsidRPr="00EA3D6E">
        <w:t>-li současně splněny podmínky nároku na výplatu starobního důchodu, na který vznikl nárok podle </w:t>
      </w:r>
      <w:hyperlink r:id="rId11" w:anchor="f1628475" w:history="1">
        <w:r w:rsidRPr="00EA3D6E">
          <w:rPr>
            <w:rStyle w:val="Hypertextovodkaz"/>
            <w:color w:val="auto"/>
            <w:u w:val="none"/>
          </w:rPr>
          <w:t>§ 29</w:t>
        </w:r>
      </w:hyperlink>
      <w:r w:rsidRPr="00EA3D6E">
        <w:t>, a starobního důchodu, na který vznikl nárok podle </w:t>
      </w:r>
      <w:hyperlink r:id="rId12" w:anchor="f1628916" w:history="1">
        <w:r w:rsidRPr="00EA3D6E">
          <w:rPr>
            <w:rStyle w:val="Hypertextovodkaz"/>
            <w:color w:val="auto"/>
            <w:u w:val="none"/>
          </w:rPr>
          <w:t>§ 61a odst. 1</w:t>
        </w:r>
      </w:hyperlink>
      <w:r w:rsidRPr="00EA3D6E">
        <w:t> a který nebyl zvýšen podle </w:t>
      </w:r>
      <w:hyperlink r:id="rId13" w:anchor="f1628917" w:history="1">
        <w:r w:rsidRPr="00EA3D6E">
          <w:rPr>
            <w:rStyle w:val="Hypertextovodkaz"/>
            <w:color w:val="auto"/>
            <w:u w:val="none"/>
          </w:rPr>
          <w:t>§ 61a odst. 2 věty druhé</w:t>
        </w:r>
      </w:hyperlink>
      <w:r w:rsidRPr="00EA3D6E">
        <w:t>, a pojištěnec ve lhůtě uvedené v </w:t>
      </w:r>
      <w:hyperlink r:id="rId14" w:anchor="f1628917" w:history="1">
        <w:r w:rsidRPr="00EA3D6E">
          <w:rPr>
            <w:rStyle w:val="Hypertextovodkaz"/>
            <w:color w:val="auto"/>
            <w:u w:val="none"/>
          </w:rPr>
          <w:t>§ 61a odst. 2 větě třetí</w:t>
        </w:r>
      </w:hyperlink>
      <w:r w:rsidRPr="00EA3D6E">
        <w:t> požádal o přiznání starobního důchodu, na který vznikl nárok podle </w:t>
      </w:r>
      <w:hyperlink r:id="rId15" w:anchor="f1628475" w:history="1">
        <w:r w:rsidRPr="00EA3D6E">
          <w:rPr>
            <w:rStyle w:val="Hypertextovodkaz"/>
            <w:color w:val="auto"/>
            <w:u w:val="none"/>
          </w:rPr>
          <w:t>§ 29</w:t>
        </w:r>
      </w:hyperlink>
      <w:r w:rsidRPr="00EA3D6E">
        <w:t>, a zároveň o zvýšení za vychované dítě podle </w:t>
      </w:r>
      <w:hyperlink r:id="rId16" w:anchor="f7236706" w:history="1">
        <w:r w:rsidRPr="00EA3D6E">
          <w:rPr>
            <w:rStyle w:val="Hypertextovodkaz"/>
            <w:color w:val="auto"/>
            <w:u w:val="none"/>
          </w:rPr>
          <w:t>§ 34a</w:t>
        </w:r>
      </w:hyperlink>
      <w:r w:rsidRPr="00EA3D6E">
        <w:t>, přičte se pro účely posouzení výše těchto důchodů zvýšení za vychované dítě k procentní výměře obou těchto důchodů. Je-li starobní důchod, na který vznikl nárok podle </w:t>
      </w:r>
      <w:hyperlink r:id="rId17" w:anchor="f1628916" w:history="1">
        <w:r w:rsidRPr="00EA3D6E">
          <w:rPr>
            <w:rStyle w:val="Hypertextovodkaz"/>
            <w:color w:val="auto"/>
            <w:u w:val="none"/>
          </w:rPr>
          <w:t>§ 61a odst. 1</w:t>
        </w:r>
      </w:hyperlink>
      <w:r w:rsidRPr="00EA3D6E">
        <w:t>, s přičtením zvýšení za vychované dítě podle věty první vyšší, náleží tento důchod ode dne souběhu v takto upravené výši; tím není dotčeno právo pojištěnce požádat o zvýšení za vychované dítě podle </w:t>
      </w:r>
      <w:hyperlink r:id="rId18" w:anchor="f1628917" w:history="1">
        <w:r w:rsidRPr="00EA3D6E">
          <w:rPr>
            <w:rStyle w:val="Hypertextovodkaz"/>
            <w:color w:val="auto"/>
            <w:u w:val="none"/>
          </w:rPr>
          <w:t>§ 61a odst. 2 věty druhé</w:t>
        </w:r>
      </w:hyperlink>
      <w:r w:rsidRPr="00EA3D6E">
        <w:t> za období ode dne vzniku nároku na tento důchod do dne tohoto souběhu.</w:t>
      </w:r>
    </w:p>
    <w:p w:rsidR="00DB256A" w:rsidRPr="00DB256A" w:rsidRDefault="00DB256A" w:rsidP="00DB256A">
      <w:pPr>
        <w:pStyle w:val="Bezmezer"/>
        <w:rPr>
          <w:rFonts w:ascii="Times New Roman" w:hAnsi="Times New Roman"/>
          <w:b/>
          <w:bCs/>
          <w:sz w:val="24"/>
          <w:u w:val="single"/>
        </w:rPr>
      </w:pPr>
    </w:p>
    <w:p w:rsidR="00DB256A" w:rsidRPr="00433E90" w:rsidRDefault="00DB256A" w:rsidP="003D33C3">
      <w:pPr>
        <w:pStyle w:val="Bezmezer"/>
        <w:jc w:val="center"/>
        <w:rPr>
          <w:rFonts w:ascii="Times New Roman" w:hAnsi="Times New Roman"/>
          <w:sz w:val="24"/>
        </w:rPr>
      </w:pPr>
    </w:p>
    <w:p w:rsidR="00DB256A" w:rsidRDefault="003D33C3" w:rsidP="001A7DB2">
      <w:pPr>
        <w:pStyle w:val="Bezmezer"/>
        <w:jc w:val="center"/>
        <w:rPr>
          <w:rFonts w:ascii="Times New Roman" w:hAnsi="Times New Roman"/>
          <w:sz w:val="24"/>
        </w:rPr>
      </w:pPr>
      <w:r>
        <w:rPr>
          <w:rFonts w:ascii="Times New Roman" w:hAnsi="Times New Roman"/>
          <w:sz w:val="24"/>
        </w:rPr>
        <w:t xml:space="preserve">V Praze dne </w:t>
      </w:r>
      <w:r w:rsidR="00077C96">
        <w:rPr>
          <w:rFonts w:ascii="Times New Roman" w:hAnsi="Times New Roman"/>
          <w:sz w:val="24"/>
        </w:rPr>
        <w:t>………….</w:t>
      </w:r>
      <w:r>
        <w:rPr>
          <w:rFonts w:ascii="Times New Roman" w:hAnsi="Times New Roman"/>
          <w:sz w:val="24"/>
        </w:rPr>
        <w:t xml:space="preserve"> 202</w:t>
      </w:r>
      <w:r w:rsidR="00077C96">
        <w:rPr>
          <w:rFonts w:ascii="Times New Roman" w:hAnsi="Times New Roman"/>
          <w:sz w:val="24"/>
        </w:rPr>
        <w:t>3</w:t>
      </w:r>
      <w:bookmarkStart w:id="1" w:name="_GoBack"/>
      <w:bookmarkEnd w:id="1"/>
    </w:p>
    <w:p w:rsidR="00DB256A" w:rsidRDefault="00DB256A" w:rsidP="00DB256A">
      <w:pPr>
        <w:pStyle w:val="Bezmezer"/>
        <w:rPr>
          <w:rFonts w:ascii="Times New Roman" w:hAnsi="Times New Roman"/>
          <w:sz w:val="24"/>
        </w:rPr>
      </w:pPr>
    </w:p>
    <w:sectPr w:rsidR="00DB256A" w:rsidSect="00CC13DF">
      <w:headerReference w:type="even" r:id="rId19"/>
      <w:headerReference w:type="default" r:id="rId20"/>
      <w:footerReference w:type="even" r:id="rId21"/>
      <w:footerReference w:type="default" r:id="rId22"/>
      <w:headerReference w:type="first" r:id="rId23"/>
      <w:footerReference w:type="first" r:id="rId24"/>
      <w:pgSz w:w="11906" w:h="16838"/>
      <w:pgMar w:top="851"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7B0" w:rsidRDefault="002417B0">
      <w:pPr>
        <w:spacing w:line="240" w:lineRule="auto"/>
      </w:pPr>
      <w:r>
        <w:separator/>
      </w:r>
    </w:p>
  </w:endnote>
  <w:endnote w:type="continuationSeparator" w:id="0">
    <w:p w:rsidR="002417B0" w:rsidRDefault="002417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57" w:rsidRDefault="002417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743000"/>
      <w:docPartObj>
        <w:docPartGallery w:val="Page Numbers (Bottom of Page)"/>
        <w:docPartUnique/>
      </w:docPartObj>
    </w:sdtPr>
    <w:sdtEndPr/>
    <w:sdtContent>
      <w:p w:rsidR="009A09D0" w:rsidRDefault="002417B0">
        <w:pPr>
          <w:pStyle w:val="Zpat"/>
          <w:jc w:val="center"/>
        </w:pPr>
        <w:r>
          <w:fldChar w:fldCharType="begin"/>
        </w:r>
        <w:r>
          <w:instrText>PAGE   \* MERGEFORMAT</w:instrText>
        </w:r>
        <w:r>
          <w:fldChar w:fldCharType="separate"/>
        </w:r>
        <w:r w:rsidR="001A7DB2">
          <w:rPr>
            <w:noProof/>
          </w:rPr>
          <w:t>7</w:t>
        </w:r>
        <w:r>
          <w:fldChar w:fldCharType="end"/>
        </w:r>
      </w:p>
    </w:sdtContent>
  </w:sdt>
  <w:p w:rsidR="009A09D0" w:rsidRDefault="002417B0">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57" w:rsidRDefault="002417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7B0" w:rsidRDefault="002417B0">
      <w:pPr>
        <w:spacing w:line="240" w:lineRule="auto"/>
      </w:pPr>
      <w:r>
        <w:separator/>
      </w:r>
    </w:p>
  </w:footnote>
  <w:footnote w:type="continuationSeparator" w:id="0">
    <w:p w:rsidR="002417B0" w:rsidRDefault="002417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57" w:rsidRDefault="002417B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57" w:rsidRDefault="002417B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857" w:rsidRDefault="002417B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F07"/>
    <w:multiLevelType w:val="multilevel"/>
    <w:tmpl w:val="40C40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46957B3"/>
    <w:multiLevelType w:val="hybridMultilevel"/>
    <w:tmpl w:val="7EC6167C"/>
    <w:lvl w:ilvl="0" w:tplc="D706908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C3"/>
    <w:rsid w:val="000035AF"/>
    <w:rsid w:val="00041873"/>
    <w:rsid w:val="00077C96"/>
    <w:rsid w:val="000B7931"/>
    <w:rsid w:val="00102935"/>
    <w:rsid w:val="001A7DB2"/>
    <w:rsid w:val="001B41A7"/>
    <w:rsid w:val="001B69FD"/>
    <w:rsid w:val="00236600"/>
    <w:rsid w:val="002417B0"/>
    <w:rsid w:val="002731C8"/>
    <w:rsid w:val="002B3B0D"/>
    <w:rsid w:val="003604C1"/>
    <w:rsid w:val="003D33C3"/>
    <w:rsid w:val="003F3D3D"/>
    <w:rsid w:val="00413F47"/>
    <w:rsid w:val="00473E7D"/>
    <w:rsid w:val="00497CA7"/>
    <w:rsid w:val="004D7171"/>
    <w:rsid w:val="00510FB2"/>
    <w:rsid w:val="00554E27"/>
    <w:rsid w:val="005B42EC"/>
    <w:rsid w:val="00626836"/>
    <w:rsid w:val="006864B0"/>
    <w:rsid w:val="00694DC4"/>
    <w:rsid w:val="006C251C"/>
    <w:rsid w:val="006E32D1"/>
    <w:rsid w:val="006F3700"/>
    <w:rsid w:val="007E4B10"/>
    <w:rsid w:val="00807EB8"/>
    <w:rsid w:val="008142DF"/>
    <w:rsid w:val="00845B55"/>
    <w:rsid w:val="00867B43"/>
    <w:rsid w:val="00893D1B"/>
    <w:rsid w:val="008A22EB"/>
    <w:rsid w:val="008B69B1"/>
    <w:rsid w:val="008E2C82"/>
    <w:rsid w:val="009A68F4"/>
    <w:rsid w:val="009C6467"/>
    <w:rsid w:val="00B86857"/>
    <w:rsid w:val="00BA6F52"/>
    <w:rsid w:val="00BB36AE"/>
    <w:rsid w:val="00C22307"/>
    <w:rsid w:val="00CC13DF"/>
    <w:rsid w:val="00DB256A"/>
    <w:rsid w:val="00DC28AB"/>
    <w:rsid w:val="00E83FF0"/>
    <w:rsid w:val="00E85369"/>
    <w:rsid w:val="00EA3D6E"/>
    <w:rsid w:val="00EB6AAA"/>
    <w:rsid w:val="00F10F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grey"/>
    <w:qFormat/>
    <w:rsid w:val="00BA6F52"/>
    <w:pPr>
      <w:spacing w:after="0" w:line="300" w:lineRule="exact"/>
      <w:jc w:val="both"/>
    </w:pPr>
    <w:rPr>
      <w:rFonts w:ascii="Arial" w:eastAsia="Times New Roman" w:hAnsi="Arial" w:cs="Times New Roman"/>
      <w:color w:val="00000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D33C3"/>
    <w:pPr>
      <w:spacing w:after="0" w:line="240" w:lineRule="auto"/>
      <w:jc w:val="both"/>
    </w:pPr>
    <w:rPr>
      <w:rFonts w:ascii="Arial" w:eastAsia="Times New Roman" w:hAnsi="Arial" w:cs="Times New Roman"/>
      <w:noProof/>
      <w:color w:val="000000"/>
      <w:szCs w:val="24"/>
      <w:lang w:eastAsia="cs-CZ"/>
    </w:rPr>
  </w:style>
  <w:style w:type="paragraph" w:styleId="Zhlav">
    <w:name w:val="header"/>
    <w:basedOn w:val="Normln"/>
    <w:link w:val="ZhlavChar"/>
    <w:uiPriority w:val="99"/>
    <w:unhideWhenUsed/>
    <w:rsid w:val="003D33C3"/>
    <w:pPr>
      <w:tabs>
        <w:tab w:val="center" w:pos="4536"/>
        <w:tab w:val="right" w:pos="9072"/>
      </w:tabs>
      <w:spacing w:line="240" w:lineRule="auto"/>
    </w:pPr>
  </w:style>
  <w:style w:type="character" w:customStyle="1" w:styleId="ZhlavChar">
    <w:name w:val="Záhlaví Char"/>
    <w:basedOn w:val="Standardnpsmoodstavce"/>
    <w:link w:val="Zhlav"/>
    <w:uiPriority w:val="99"/>
    <w:rsid w:val="003D33C3"/>
    <w:rPr>
      <w:rFonts w:ascii="Arial" w:eastAsia="Times New Roman" w:hAnsi="Arial" w:cs="Times New Roman"/>
      <w:color w:val="000000"/>
      <w:szCs w:val="24"/>
      <w:lang w:eastAsia="cs-CZ"/>
    </w:rPr>
  </w:style>
  <w:style w:type="paragraph" w:styleId="Zpat">
    <w:name w:val="footer"/>
    <w:basedOn w:val="Normln"/>
    <w:link w:val="ZpatChar"/>
    <w:uiPriority w:val="99"/>
    <w:unhideWhenUsed/>
    <w:rsid w:val="003D33C3"/>
    <w:pPr>
      <w:tabs>
        <w:tab w:val="center" w:pos="4536"/>
        <w:tab w:val="right" w:pos="9072"/>
      </w:tabs>
      <w:spacing w:line="240" w:lineRule="auto"/>
    </w:pPr>
  </w:style>
  <w:style w:type="character" w:customStyle="1" w:styleId="ZpatChar">
    <w:name w:val="Zápatí Char"/>
    <w:basedOn w:val="Standardnpsmoodstavce"/>
    <w:link w:val="Zpat"/>
    <w:uiPriority w:val="99"/>
    <w:rsid w:val="003D33C3"/>
    <w:rPr>
      <w:rFonts w:ascii="Arial" w:eastAsia="Times New Roman" w:hAnsi="Arial" w:cs="Times New Roman"/>
      <w:color w:val="000000"/>
      <w:szCs w:val="24"/>
      <w:lang w:eastAsia="cs-CZ"/>
    </w:rPr>
  </w:style>
  <w:style w:type="paragraph" w:styleId="Odstavecseseznamem">
    <w:name w:val="List Paragraph"/>
    <w:basedOn w:val="Normln"/>
    <w:uiPriority w:val="34"/>
    <w:qFormat/>
    <w:rsid w:val="003D33C3"/>
    <w:pPr>
      <w:ind w:left="720"/>
      <w:contextualSpacing/>
    </w:pPr>
  </w:style>
  <w:style w:type="paragraph" w:customStyle="1" w:styleId="normln0">
    <w:name w:val="normln"/>
    <w:basedOn w:val="Normln"/>
    <w:rsid w:val="009A68F4"/>
    <w:pPr>
      <w:spacing w:before="100" w:beforeAutospacing="1" w:after="100" w:afterAutospacing="1" w:line="240" w:lineRule="auto"/>
      <w:jc w:val="left"/>
    </w:pPr>
    <w:rPr>
      <w:rFonts w:ascii="Times New Roman" w:hAnsi="Times New Roman"/>
      <w:color w:val="auto"/>
      <w:sz w:val="24"/>
    </w:rPr>
  </w:style>
  <w:style w:type="character" w:customStyle="1" w:styleId="markedcontent">
    <w:name w:val="markedcontent"/>
    <w:basedOn w:val="Standardnpsmoodstavce"/>
    <w:rsid w:val="009A68F4"/>
  </w:style>
  <w:style w:type="paragraph" w:customStyle="1" w:styleId="l4">
    <w:name w:val="l4"/>
    <w:basedOn w:val="Normln"/>
    <w:rsid w:val="00EA3D6E"/>
    <w:pPr>
      <w:spacing w:before="100" w:beforeAutospacing="1" w:after="100" w:afterAutospacing="1" w:line="240" w:lineRule="auto"/>
      <w:jc w:val="left"/>
    </w:pPr>
    <w:rPr>
      <w:rFonts w:ascii="Times New Roman" w:hAnsi="Times New Roman"/>
      <w:color w:val="auto"/>
      <w:sz w:val="24"/>
    </w:rPr>
  </w:style>
  <w:style w:type="paragraph" w:customStyle="1" w:styleId="l5">
    <w:name w:val="l5"/>
    <w:basedOn w:val="Normln"/>
    <w:rsid w:val="00EA3D6E"/>
    <w:pPr>
      <w:spacing w:before="100" w:beforeAutospacing="1" w:after="100" w:afterAutospacing="1" w:line="240" w:lineRule="auto"/>
      <w:jc w:val="left"/>
    </w:pPr>
    <w:rPr>
      <w:rFonts w:ascii="Times New Roman" w:hAnsi="Times New Roman"/>
      <w:color w:val="auto"/>
      <w:sz w:val="24"/>
    </w:rPr>
  </w:style>
  <w:style w:type="character" w:styleId="PromnnHTML">
    <w:name w:val="HTML Variable"/>
    <w:basedOn w:val="Standardnpsmoodstavce"/>
    <w:uiPriority w:val="99"/>
    <w:semiHidden/>
    <w:unhideWhenUsed/>
    <w:rsid w:val="00EA3D6E"/>
    <w:rPr>
      <w:i/>
      <w:iCs/>
    </w:rPr>
  </w:style>
  <w:style w:type="character" w:styleId="Hypertextovodkaz">
    <w:name w:val="Hyperlink"/>
    <w:basedOn w:val="Standardnpsmoodstavce"/>
    <w:uiPriority w:val="99"/>
    <w:semiHidden/>
    <w:unhideWhenUsed/>
    <w:rsid w:val="00EA3D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 grey"/>
    <w:qFormat/>
    <w:rsid w:val="00BA6F52"/>
    <w:pPr>
      <w:spacing w:after="0" w:line="300" w:lineRule="exact"/>
      <w:jc w:val="both"/>
    </w:pPr>
    <w:rPr>
      <w:rFonts w:ascii="Arial" w:eastAsia="Times New Roman" w:hAnsi="Arial" w:cs="Times New Roman"/>
      <w:color w:val="00000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D33C3"/>
    <w:pPr>
      <w:spacing w:after="0" w:line="240" w:lineRule="auto"/>
      <w:jc w:val="both"/>
    </w:pPr>
    <w:rPr>
      <w:rFonts w:ascii="Arial" w:eastAsia="Times New Roman" w:hAnsi="Arial" w:cs="Times New Roman"/>
      <w:noProof/>
      <w:color w:val="000000"/>
      <w:szCs w:val="24"/>
      <w:lang w:eastAsia="cs-CZ"/>
    </w:rPr>
  </w:style>
  <w:style w:type="paragraph" w:styleId="Zhlav">
    <w:name w:val="header"/>
    <w:basedOn w:val="Normln"/>
    <w:link w:val="ZhlavChar"/>
    <w:uiPriority w:val="99"/>
    <w:unhideWhenUsed/>
    <w:rsid w:val="003D33C3"/>
    <w:pPr>
      <w:tabs>
        <w:tab w:val="center" w:pos="4536"/>
        <w:tab w:val="right" w:pos="9072"/>
      </w:tabs>
      <w:spacing w:line="240" w:lineRule="auto"/>
    </w:pPr>
  </w:style>
  <w:style w:type="character" w:customStyle="1" w:styleId="ZhlavChar">
    <w:name w:val="Záhlaví Char"/>
    <w:basedOn w:val="Standardnpsmoodstavce"/>
    <w:link w:val="Zhlav"/>
    <w:uiPriority w:val="99"/>
    <w:rsid w:val="003D33C3"/>
    <w:rPr>
      <w:rFonts w:ascii="Arial" w:eastAsia="Times New Roman" w:hAnsi="Arial" w:cs="Times New Roman"/>
      <w:color w:val="000000"/>
      <w:szCs w:val="24"/>
      <w:lang w:eastAsia="cs-CZ"/>
    </w:rPr>
  </w:style>
  <w:style w:type="paragraph" w:styleId="Zpat">
    <w:name w:val="footer"/>
    <w:basedOn w:val="Normln"/>
    <w:link w:val="ZpatChar"/>
    <w:uiPriority w:val="99"/>
    <w:unhideWhenUsed/>
    <w:rsid w:val="003D33C3"/>
    <w:pPr>
      <w:tabs>
        <w:tab w:val="center" w:pos="4536"/>
        <w:tab w:val="right" w:pos="9072"/>
      </w:tabs>
      <w:spacing w:line="240" w:lineRule="auto"/>
    </w:pPr>
  </w:style>
  <w:style w:type="character" w:customStyle="1" w:styleId="ZpatChar">
    <w:name w:val="Zápatí Char"/>
    <w:basedOn w:val="Standardnpsmoodstavce"/>
    <w:link w:val="Zpat"/>
    <w:uiPriority w:val="99"/>
    <w:rsid w:val="003D33C3"/>
    <w:rPr>
      <w:rFonts w:ascii="Arial" w:eastAsia="Times New Roman" w:hAnsi="Arial" w:cs="Times New Roman"/>
      <w:color w:val="000000"/>
      <w:szCs w:val="24"/>
      <w:lang w:eastAsia="cs-CZ"/>
    </w:rPr>
  </w:style>
  <w:style w:type="paragraph" w:styleId="Odstavecseseznamem">
    <w:name w:val="List Paragraph"/>
    <w:basedOn w:val="Normln"/>
    <w:uiPriority w:val="34"/>
    <w:qFormat/>
    <w:rsid w:val="003D33C3"/>
    <w:pPr>
      <w:ind w:left="720"/>
      <w:contextualSpacing/>
    </w:pPr>
  </w:style>
  <w:style w:type="paragraph" w:customStyle="1" w:styleId="normln0">
    <w:name w:val="normln"/>
    <w:basedOn w:val="Normln"/>
    <w:rsid w:val="009A68F4"/>
    <w:pPr>
      <w:spacing w:before="100" w:beforeAutospacing="1" w:after="100" w:afterAutospacing="1" w:line="240" w:lineRule="auto"/>
      <w:jc w:val="left"/>
    </w:pPr>
    <w:rPr>
      <w:rFonts w:ascii="Times New Roman" w:hAnsi="Times New Roman"/>
      <w:color w:val="auto"/>
      <w:sz w:val="24"/>
    </w:rPr>
  </w:style>
  <w:style w:type="character" w:customStyle="1" w:styleId="markedcontent">
    <w:name w:val="markedcontent"/>
    <w:basedOn w:val="Standardnpsmoodstavce"/>
    <w:rsid w:val="009A68F4"/>
  </w:style>
  <w:style w:type="paragraph" w:customStyle="1" w:styleId="l4">
    <w:name w:val="l4"/>
    <w:basedOn w:val="Normln"/>
    <w:rsid w:val="00EA3D6E"/>
    <w:pPr>
      <w:spacing w:before="100" w:beforeAutospacing="1" w:after="100" w:afterAutospacing="1" w:line="240" w:lineRule="auto"/>
      <w:jc w:val="left"/>
    </w:pPr>
    <w:rPr>
      <w:rFonts w:ascii="Times New Roman" w:hAnsi="Times New Roman"/>
      <w:color w:val="auto"/>
      <w:sz w:val="24"/>
    </w:rPr>
  </w:style>
  <w:style w:type="paragraph" w:customStyle="1" w:styleId="l5">
    <w:name w:val="l5"/>
    <w:basedOn w:val="Normln"/>
    <w:rsid w:val="00EA3D6E"/>
    <w:pPr>
      <w:spacing w:before="100" w:beforeAutospacing="1" w:after="100" w:afterAutospacing="1" w:line="240" w:lineRule="auto"/>
      <w:jc w:val="left"/>
    </w:pPr>
    <w:rPr>
      <w:rFonts w:ascii="Times New Roman" w:hAnsi="Times New Roman"/>
      <w:color w:val="auto"/>
      <w:sz w:val="24"/>
    </w:rPr>
  </w:style>
  <w:style w:type="character" w:styleId="PromnnHTML">
    <w:name w:val="HTML Variable"/>
    <w:basedOn w:val="Standardnpsmoodstavce"/>
    <w:uiPriority w:val="99"/>
    <w:semiHidden/>
    <w:unhideWhenUsed/>
    <w:rsid w:val="00EA3D6E"/>
    <w:rPr>
      <w:i/>
      <w:iCs/>
    </w:rPr>
  </w:style>
  <w:style w:type="character" w:styleId="Hypertextovodkaz">
    <w:name w:val="Hyperlink"/>
    <w:basedOn w:val="Standardnpsmoodstavce"/>
    <w:uiPriority w:val="99"/>
    <w:semiHidden/>
    <w:unhideWhenUsed/>
    <w:rsid w:val="00EA3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6552">
      <w:bodyDiv w:val="1"/>
      <w:marLeft w:val="0"/>
      <w:marRight w:val="0"/>
      <w:marTop w:val="0"/>
      <w:marBottom w:val="0"/>
      <w:divBdr>
        <w:top w:val="none" w:sz="0" w:space="0" w:color="auto"/>
        <w:left w:val="none" w:sz="0" w:space="0" w:color="auto"/>
        <w:bottom w:val="none" w:sz="0" w:space="0" w:color="auto"/>
        <w:right w:val="none" w:sz="0" w:space="0" w:color="auto"/>
      </w:divBdr>
    </w:div>
    <w:div w:id="65464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1995-155" TargetMode="External"/><Relationship Id="rId13" Type="http://schemas.openxmlformats.org/officeDocument/2006/relationships/hyperlink" Target="https://www.zakonyprolidi.cz/cs/1995-155" TargetMode="External"/><Relationship Id="rId18" Type="http://schemas.openxmlformats.org/officeDocument/2006/relationships/hyperlink" Target="https://www.zakonyprolidi.cz/cs/1995-15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zakonyprolidi.cz/cs/1995-155" TargetMode="External"/><Relationship Id="rId17" Type="http://schemas.openxmlformats.org/officeDocument/2006/relationships/hyperlink" Target="https://www.zakonyprolidi.cz/cs/1995-15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zakonyprolidi.cz/cs/1995-15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zakonyprolidi.cz/cs/1995-155"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zakonyprolidi.cz/cs/1995-155" TargetMode="External"/><Relationship Id="rId23" Type="http://schemas.openxmlformats.org/officeDocument/2006/relationships/header" Target="header3.xml"/><Relationship Id="rId10" Type="http://schemas.openxmlformats.org/officeDocument/2006/relationships/hyperlink" Target="https://www.zakonyprolidi.cz/cs/1995-15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akonyprolidi.cz/cs/1995-155" TargetMode="External"/><Relationship Id="rId14" Type="http://schemas.openxmlformats.org/officeDocument/2006/relationships/hyperlink" Target="https://www.zakonyprolidi.cz/cs/1995-155" TargetMode="External"/><Relationship Id="rId22"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2037</TotalTime>
  <Pages>7</Pages>
  <Words>2831</Words>
  <Characters>16705</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Žižka</dc:creator>
  <cp:keywords/>
  <dc:description/>
  <cp:lastModifiedBy>Michaela Kubíčková</cp:lastModifiedBy>
  <cp:revision>9</cp:revision>
  <dcterms:created xsi:type="dcterms:W3CDTF">2023-02-10T13:27:00Z</dcterms:created>
  <dcterms:modified xsi:type="dcterms:W3CDTF">2023-02-21T12:36:00Z</dcterms:modified>
</cp:coreProperties>
</file>