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E7" w:rsidRDefault="00E71DE7" w:rsidP="00E71DE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2640787" cy="989092"/>
            <wp:effectExtent l="0" t="0" r="7620" b="1905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65" cy="9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7EA" w:rsidRPr="00394679" w:rsidRDefault="005C104E">
      <w:pPr>
        <w:rPr>
          <w:b/>
          <w:sz w:val="24"/>
          <w:szCs w:val="24"/>
        </w:rPr>
      </w:pPr>
      <w:r w:rsidRPr="00394679">
        <w:rPr>
          <w:b/>
          <w:sz w:val="24"/>
          <w:szCs w:val="24"/>
        </w:rPr>
        <w:t>Připomínky NRZP ČR k návrhu na ratifikaci Úmluvy Rady Evropy o prevenci a potírání násilí na ženách a domácího násilí</w:t>
      </w:r>
      <w:r w:rsidR="000A5952">
        <w:rPr>
          <w:b/>
          <w:sz w:val="24"/>
          <w:szCs w:val="24"/>
        </w:rPr>
        <w:t>.</w:t>
      </w:r>
    </w:p>
    <w:p w:rsidR="000A5952" w:rsidRPr="000A5952" w:rsidRDefault="000A5952" w:rsidP="000A5952">
      <w:pPr>
        <w:rPr>
          <w:u w:val="single"/>
        </w:rPr>
      </w:pPr>
      <w:r w:rsidRPr="000A5952">
        <w:rPr>
          <w:u w:val="single"/>
        </w:rPr>
        <w:t>Zásadní obecná připomínka:</w:t>
      </w:r>
    </w:p>
    <w:p w:rsidR="000A5952" w:rsidRDefault="00994771" w:rsidP="000A5952">
      <w:pPr>
        <w:jc w:val="both"/>
      </w:pPr>
      <w:r>
        <w:t>NRZP ČR</w:t>
      </w:r>
      <w:r w:rsidR="00394679">
        <w:t xml:space="preserve"> má pouze jedinou obecnou, ale zásadní připomínku k návrhu na ratifikaci Úmluvy. Domníváme se</w:t>
      </w:r>
      <w:r w:rsidR="004F3A3A">
        <w:t xml:space="preserve">, že naše právní prostředí dostatečně ochraňuje nejen ženy před jakýmikoliv projevy násilí. </w:t>
      </w:r>
      <w:r w:rsidR="000A5952">
        <w:t xml:space="preserve">Z toho důvodu se NRZP ČR domnívá, že ratifikace Úmluvy </w:t>
      </w:r>
      <w:r w:rsidR="000A5952" w:rsidRPr="000A5952">
        <w:t>Rady Evropy o prevenci a potírání nási</w:t>
      </w:r>
      <w:r w:rsidR="000A5952">
        <w:t>lí na ženách a domácího násilí je nadbytečná.</w:t>
      </w:r>
    </w:p>
    <w:p w:rsidR="000A5952" w:rsidRPr="000A5952" w:rsidRDefault="000A5952" w:rsidP="000A5952">
      <w:pPr>
        <w:jc w:val="both"/>
        <w:rPr>
          <w:u w:val="single"/>
        </w:rPr>
      </w:pPr>
      <w:r w:rsidRPr="000A5952">
        <w:rPr>
          <w:u w:val="single"/>
        </w:rPr>
        <w:t>Odůvodnění:</w:t>
      </w:r>
    </w:p>
    <w:p w:rsidR="00994771" w:rsidRDefault="004F3A3A" w:rsidP="000A5952">
      <w:pPr>
        <w:jc w:val="both"/>
      </w:pPr>
      <w:r>
        <w:t>Návrh Úmluvy předpokládá zřízení dalšího úřadu, který se může, vzhledem k popisu kompetencí, stát velmi rozsáhlým. K výše uvedenému předkládáme výčet právních předpisů, které se zabývají problematikou násilí na ženách a jejich nediskriminaci. Jedná se o následující zákony: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135/2006 Sb.</w:t>
      </w:r>
      <w:r>
        <w:t xml:space="preserve">, </w:t>
      </w:r>
      <w:r w:rsidR="00994771">
        <w:t>kterým se mění některé zákony v oblasti ochrany před domácím násilím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292/2013 Sb.</w:t>
      </w:r>
      <w:r>
        <w:t xml:space="preserve">, </w:t>
      </w:r>
      <w:r w:rsidR="00994771">
        <w:t>o zvláštních řízeních soudních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Vyhláška č. </w:t>
      </w:r>
      <w:r w:rsidR="00994771">
        <w:t>37/1992 Sb.</w:t>
      </w:r>
      <w:r>
        <w:t>,</w:t>
      </w:r>
      <w:r w:rsidR="00994771">
        <w:t xml:space="preserve"> o jednacím řádu pro okresní a krajské soudy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89/2012 Sb.</w:t>
      </w:r>
      <w:r>
        <w:t>, o</w:t>
      </w:r>
      <w:r w:rsidR="00994771">
        <w:t xml:space="preserve">bčanský zákoník 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326/1999 Sb.</w:t>
      </w:r>
      <w:r>
        <w:t xml:space="preserve">, </w:t>
      </w:r>
      <w:r w:rsidR="00994771">
        <w:t>o pobytu cizinců na území ČR</w:t>
      </w:r>
    </w:p>
    <w:p w:rsidR="00994771" w:rsidRDefault="004F3A3A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359/1999 Sb.</w:t>
      </w:r>
      <w:r w:rsidR="00A850BC">
        <w:t xml:space="preserve">, </w:t>
      </w:r>
      <w:r w:rsidR="00994771">
        <w:t>o sociálně-právní ochraně dětí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99/1963 Sb.</w:t>
      </w:r>
      <w:r>
        <w:t>, o</w:t>
      </w:r>
      <w:r w:rsidR="00994771">
        <w:t>bčanský soudní řád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Usnesení vlády ČR č. </w:t>
      </w:r>
      <w:r w:rsidR="00994771">
        <w:t>224/2020 Sb.</w:t>
      </w:r>
      <w:r>
        <w:t xml:space="preserve">, </w:t>
      </w:r>
      <w:r w:rsidR="00994771">
        <w:t>o přítomnosti veřejnosti v provozovnách a prodeji služeb a zboží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251/2016 Sb.</w:t>
      </w:r>
      <w:r>
        <w:t xml:space="preserve">, </w:t>
      </w:r>
      <w:r w:rsidR="00994771">
        <w:t>o některých přestupcích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Vyhláška č. </w:t>
      </w:r>
      <w:r w:rsidR="00994771">
        <w:t>277/2012 Sb.</w:t>
      </w:r>
      <w:r>
        <w:t>,</w:t>
      </w:r>
      <w:r w:rsidR="00994771">
        <w:t xml:space="preserve"> o zkouškách a odměně mediátora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329/2011 Sb.</w:t>
      </w:r>
      <w:r>
        <w:t xml:space="preserve">, </w:t>
      </w:r>
      <w:r w:rsidR="00994771">
        <w:t>o poskytování dávek osobám se zdravotním postižením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>Zákon č. 108/2006 Sb.,</w:t>
      </w:r>
      <w:r w:rsidR="00994771">
        <w:t xml:space="preserve"> o sociálních službách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198/2002 Sb.</w:t>
      </w:r>
      <w:r>
        <w:t>,</w:t>
      </w:r>
      <w:r w:rsidR="00994771">
        <w:t xml:space="preserve"> o dobrovolnické službě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120/2001 Sb.</w:t>
      </w:r>
      <w:r>
        <w:t>, e</w:t>
      </w:r>
      <w:r w:rsidR="00994771">
        <w:t>xekuční řád</w:t>
      </w:r>
    </w:p>
    <w:p w:rsidR="00994771" w:rsidRDefault="00A850BC" w:rsidP="00A850BC">
      <w:pPr>
        <w:pStyle w:val="Odstavecseseznamem"/>
        <w:numPr>
          <w:ilvl w:val="0"/>
          <w:numId w:val="2"/>
        </w:numPr>
        <w:jc w:val="both"/>
      </w:pPr>
      <w:r>
        <w:t xml:space="preserve">Zákon č. </w:t>
      </w:r>
      <w:r w:rsidR="00994771">
        <w:t>549/1991 Sb.</w:t>
      </w:r>
      <w:r>
        <w:t xml:space="preserve">, </w:t>
      </w:r>
      <w:r w:rsidR="00994771">
        <w:t>o soudních poplatcích</w:t>
      </w:r>
    </w:p>
    <w:p w:rsidR="00994771" w:rsidRDefault="00A850BC" w:rsidP="000A5952">
      <w:pPr>
        <w:pStyle w:val="Odstavecseseznamem"/>
        <w:numPr>
          <w:ilvl w:val="0"/>
          <w:numId w:val="2"/>
        </w:numPr>
        <w:jc w:val="both"/>
      </w:pPr>
      <w:r>
        <w:t>Zákon č. 262/2006 Sb., zákoník práce</w:t>
      </w:r>
    </w:p>
    <w:p w:rsidR="000A5952" w:rsidRDefault="000A5952" w:rsidP="000A5952">
      <w:pPr>
        <w:jc w:val="right"/>
      </w:pPr>
      <w:r>
        <w:t>V Praze dne 2. 3. 2023</w:t>
      </w:r>
    </w:p>
    <w:p w:rsidR="000A5952" w:rsidRDefault="000A5952" w:rsidP="000A5952">
      <w:r>
        <w:t>Za NRZP ČR: Mgr. Václav Krása, předseda</w:t>
      </w:r>
    </w:p>
    <w:p w:rsidR="000A5952" w:rsidRDefault="000A5952" w:rsidP="000A5952">
      <w:bookmarkStart w:id="0" w:name="_GoBack"/>
      <w:bookmarkEnd w:id="0"/>
    </w:p>
    <w:sectPr w:rsidR="000A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5169"/>
    <w:multiLevelType w:val="hybridMultilevel"/>
    <w:tmpl w:val="840EB5B8"/>
    <w:lvl w:ilvl="0" w:tplc="93BAF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1192C"/>
    <w:multiLevelType w:val="hybridMultilevel"/>
    <w:tmpl w:val="0A92C77A"/>
    <w:lvl w:ilvl="0" w:tplc="A3C4F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4E"/>
    <w:rsid w:val="000A5952"/>
    <w:rsid w:val="00394679"/>
    <w:rsid w:val="00447EFA"/>
    <w:rsid w:val="004F3A3A"/>
    <w:rsid w:val="00582325"/>
    <w:rsid w:val="005C104E"/>
    <w:rsid w:val="008B4F26"/>
    <w:rsid w:val="00994771"/>
    <w:rsid w:val="009B6C02"/>
    <w:rsid w:val="00A850BC"/>
    <w:rsid w:val="00E7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D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10</cp:revision>
  <cp:lastPrinted>2023-03-02T07:43:00Z</cp:lastPrinted>
  <dcterms:created xsi:type="dcterms:W3CDTF">2023-03-01T12:24:00Z</dcterms:created>
  <dcterms:modified xsi:type="dcterms:W3CDTF">2023-03-02T07:43:00Z</dcterms:modified>
</cp:coreProperties>
</file>