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662AB" w14:textId="77777777" w:rsidR="0060330E" w:rsidRPr="00616DA5" w:rsidRDefault="0060330E" w:rsidP="006858E5">
      <w:pPr>
        <w:jc w:val="center"/>
        <w:rPr>
          <w:rStyle w:val="Zvraznn"/>
        </w:rPr>
      </w:pPr>
      <w:bookmarkStart w:id="0" w:name="_GoBack"/>
      <w:bookmarkEnd w:id="0"/>
    </w:p>
    <w:p w14:paraId="16F425F2" w14:textId="77777777" w:rsidR="002A672E" w:rsidRPr="009931F7" w:rsidRDefault="004C533D" w:rsidP="006858E5">
      <w:pPr>
        <w:jc w:val="center"/>
        <w:rPr>
          <w:rFonts w:ascii="Arial" w:hAnsi="Arial" w:cs="Arial"/>
          <w:b/>
          <w:sz w:val="22"/>
          <w:szCs w:val="22"/>
        </w:rPr>
      </w:pPr>
      <w:r w:rsidRPr="009931F7">
        <w:rPr>
          <w:rFonts w:ascii="Arial" w:hAnsi="Arial" w:cs="Arial"/>
          <w:b/>
          <w:sz w:val="22"/>
          <w:szCs w:val="22"/>
        </w:rPr>
        <w:t>PŘEDKLÁDACÍ</w:t>
      </w:r>
      <w:r w:rsidR="0031011A" w:rsidRPr="009931F7">
        <w:rPr>
          <w:rFonts w:ascii="Arial" w:hAnsi="Arial" w:cs="Arial"/>
          <w:b/>
          <w:sz w:val="22"/>
          <w:szCs w:val="22"/>
        </w:rPr>
        <w:t xml:space="preserve"> ZPRÁVA</w:t>
      </w:r>
    </w:p>
    <w:p w14:paraId="2F607701" w14:textId="77777777" w:rsidR="00C110F9" w:rsidRDefault="00C110F9" w:rsidP="007F16DF">
      <w:pPr>
        <w:rPr>
          <w:rFonts w:ascii="Arial" w:hAnsi="Arial" w:cs="Arial"/>
          <w:sz w:val="16"/>
          <w:szCs w:val="16"/>
        </w:rPr>
      </w:pPr>
    </w:p>
    <w:p w14:paraId="22C21CC9" w14:textId="77777777" w:rsidR="0060330E" w:rsidRPr="009931F7" w:rsidRDefault="0060330E" w:rsidP="007F16DF">
      <w:pPr>
        <w:rPr>
          <w:rFonts w:ascii="Arial" w:hAnsi="Arial" w:cs="Arial"/>
          <w:sz w:val="16"/>
          <w:szCs w:val="16"/>
        </w:rPr>
      </w:pPr>
    </w:p>
    <w:p w14:paraId="6BAF16CD" w14:textId="4CEC4F91" w:rsidR="00BE1E38" w:rsidRDefault="00BE1E38" w:rsidP="00BE1E38">
      <w:pPr>
        <w:spacing w:before="120" w:after="120"/>
        <w:jc w:val="both"/>
        <w:rPr>
          <w:rFonts w:ascii="Arial" w:hAnsi="Arial" w:cs="Arial"/>
          <w:sz w:val="22"/>
          <w:szCs w:val="22"/>
        </w:rPr>
      </w:pPr>
      <w:r w:rsidRPr="00BE1E38">
        <w:rPr>
          <w:rFonts w:ascii="Arial" w:hAnsi="Arial" w:cs="Arial"/>
          <w:sz w:val="22"/>
          <w:szCs w:val="22"/>
        </w:rPr>
        <w:t>Plán legislativních prací vlády ukládá Ministerstvu školství, mládeže a tělovýchovy předložit v roce 202</w:t>
      </w:r>
      <w:r w:rsidR="00853D96">
        <w:rPr>
          <w:rFonts w:ascii="Arial" w:hAnsi="Arial" w:cs="Arial"/>
          <w:sz w:val="22"/>
          <w:szCs w:val="22"/>
        </w:rPr>
        <w:t>2</w:t>
      </w:r>
      <w:r w:rsidRPr="00BE1E38">
        <w:rPr>
          <w:rFonts w:ascii="Arial" w:hAnsi="Arial" w:cs="Arial"/>
          <w:sz w:val="22"/>
          <w:szCs w:val="22"/>
        </w:rPr>
        <w:t xml:space="preserve"> vládě návrh </w:t>
      </w:r>
      <w:r w:rsidR="00825D88" w:rsidRPr="00825D88">
        <w:rPr>
          <w:rFonts w:ascii="Arial" w:hAnsi="Arial" w:cs="Arial"/>
          <w:sz w:val="22"/>
          <w:szCs w:val="22"/>
        </w:rPr>
        <w:t>zákona, kterým se mění zákon č. 561/2004 Sb., o předškolním, základním, středním, vyšším odborném a jiném vzdělávání (školský zákon), ve znění pozdějších předpisů</w:t>
      </w:r>
      <w:r w:rsidR="00DC4BA6">
        <w:rPr>
          <w:rFonts w:ascii="Arial" w:hAnsi="Arial" w:cs="Arial"/>
          <w:sz w:val="22"/>
          <w:szCs w:val="22"/>
        </w:rPr>
        <w:t>. Současně se navrhuje navazující drobná úprava v</w:t>
      </w:r>
      <w:r w:rsidR="00825D88" w:rsidRPr="00825D88">
        <w:rPr>
          <w:rFonts w:ascii="Arial" w:hAnsi="Arial" w:cs="Arial"/>
          <w:sz w:val="22"/>
          <w:szCs w:val="22"/>
        </w:rPr>
        <w:t xml:space="preserve"> zákon</w:t>
      </w:r>
      <w:r w:rsidR="00DC4BA6">
        <w:rPr>
          <w:rFonts w:ascii="Arial" w:hAnsi="Arial" w:cs="Arial"/>
          <w:sz w:val="22"/>
          <w:szCs w:val="22"/>
        </w:rPr>
        <w:t>ě</w:t>
      </w:r>
      <w:r w:rsidR="00825D88" w:rsidRPr="00825D88">
        <w:rPr>
          <w:rFonts w:ascii="Arial" w:hAnsi="Arial" w:cs="Arial"/>
          <w:sz w:val="22"/>
          <w:szCs w:val="22"/>
        </w:rPr>
        <w:t xml:space="preserve"> č. 563/2004 Sb., o pedagogických pracovnících a o změně některých zákonů, ve znění pozdějších předpisů</w:t>
      </w:r>
      <w:r w:rsidR="00825D88">
        <w:rPr>
          <w:rFonts w:ascii="Arial" w:hAnsi="Arial" w:cs="Arial"/>
          <w:sz w:val="22"/>
          <w:szCs w:val="22"/>
        </w:rPr>
        <w:t xml:space="preserve">. </w:t>
      </w:r>
      <w:r w:rsidRPr="00BE1E38">
        <w:rPr>
          <w:rFonts w:ascii="Arial" w:hAnsi="Arial" w:cs="Arial"/>
          <w:sz w:val="22"/>
          <w:szCs w:val="22"/>
        </w:rPr>
        <w:t xml:space="preserve">Cílem návrhu zákona je uskutečnění několika změn či doplnění školského zákona, z nichž nejpodstatnější jsou: </w:t>
      </w:r>
    </w:p>
    <w:p w14:paraId="29CD69AE" w14:textId="77777777" w:rsidR="00BE1E38" w:rsidRPr="00BE1E38" w:rsidRDefault="00BE1E38" w:rsidP="00BE1E38">
      <w:pPr>
        <w:spacing w:before="120" w:after="120"/>
        <w:jc w:val="both"/>
        <w:rPr>
          <w:rFonts w:ascii="Arial" w:hAnsi="Arial" w:cs="Arial"/>
          <w:sz w:val="22"/>
          <w:szCs w:val="22"/>
        </w:rPr>
      </w:pPr>
    </w:p>
    <w:p w14:paraId="46DA46C3" w14:textId="6E76DAD3" w:rsidR="00C748D5" w:rsidRPr="00C748D5" w:rsidRDefault="00C748D5" w:rsidP="00C748D5">
      <w:pPr>
        <w:numPr>
          <w:ilvl w:val="0"/>
          <w:numId w:val="9"/>
        </w:numPr>
        <w:spacing w:before="120" w:after="120"/>
        <w:jc w:val="both"/>
        <w:rPr>
          <w:rFonts w:ascii="Arial" w:hAnsi="Arial" w:cs="Arial"/>
          <w:b/>
          <w:sz w:val="22"/>
          <w:szCs w:val="22"/>
        </w:rPr>
      </w:pPr>
      <w:r w:rsidRPr="43B43C7E">
        <w:rPr>
          <w:rFonts w:ascii="Arial" w:hAnsi="Arial" w:cs="Arial"/>
          <w:b/>
          <w:bCs/>
          <w:sz w:val="22"/>
          <w:szCs w:val="22"/>
        </w:rPr>
        <w:t>Nastavení systému další pedagogické podpory asistentem pedagoga v základních školách</w:t>
      </w:r>
      <w:r w:rsidR="003B19CC" w:rsidRPr="43B43C7E">
        <w:rPr>
          <w:rFonts w:ascii="Arial" w:hAnsi="Arial" w:cs="Arial"/>
          <w:b/>
          <w:bCs/>
          <w:sz w:val="22"/>
          <w:szCs w:val="22"/>
        </w:rPr>
        <w:t xml:space="preserve"> a školních družinách</w:t>
      </w:r>
      <w:r w:rsidRPr="43B43C7E">
        <w:rPr>
          <w:rFonts w:ascii="Arial" w:hAnsi="Arial" w:cs="Arial"/>
          <w:b/>
          <w:bCs/>
          <w:sz w:val="22"/>
          <w:szCs w:val="22"/>
        </w:rPr>
        <w:t xml:space="preserve">, kdy částečně dojde k nahrazení systému poskytovaných podpůrných opatření </w:t>
      </w:r>
    </w:p>
    <w:p w14:paraId="303033E0" w14:textId="4FE42CB6" w:rsidR="63F072B5" w:rsidRDefault="63F072B5" w:rsidP="43B43C7E">
      <w:pPr>
        <w:jc w:val="both"/>
      </w:pPr>
      <w:r w:rsidRPr="43B43C7E">
        <w:rPr>
          <w:rFonts w:ascii="Arial" w:eastAsia="Arial" w:hAnsi="Arial" w:cs="Arial"/>
          <w:sz w:val="22"/>
          <w:szCs w:val="22"/>
        </w:rPr>
        <w:t xml:space="preserve">Cílem nové právní úpravy je ukotvení asistenta pedagoga jako standardní pedagogické pozice v segmentu základního vzdělávání a zájmového vzdělávání (ve školních družinách), sjednocení a zlepšení pracovních podmínek asistentů pedagoga a snížení administrativní zátěže na straně škol, školních družin i školských poradenských zařízení. Asistenti pedagoga se stanou standardní součástí pedagogického sboru, což povede k zajištění kvalitních personálních podmínek základních škol pro vzdělávání žáků se speciálními vzdělávacími potřebami a školních družin pro účastníky se speciálními vzdělávacími potřebami. </w:t>
      </w:r>
    </w:p>
    <w:p w14:paraId="3B86D174" w14:textId="64D0E84D" w:rsidR="43B43C7E" w:rsidRDefault="43B43C7E" w:rsidP="43B43C7E">
      <w:pPr>
        <w:jc w:val="both"/>
        <w:rPr>
          <w:rFonts w:ascii="Arial" w:eastAsia="Arial" w:hAnsi="Arial" w:cs="Arial"/>
          <w:sz w:val="22"/>
          <w:szCs w:val="22"/>
        </w:rPr>
      </w:pPr>
    </w:p>
    <w:p w14:paraId="4D8CE237" w14:textId="252A7238" w:rsidR="63F072B5" w:rsidRDefault="63F072B5" w:rsidP="43B43C7E">
      <w:pPr>
        <w:jc w:val="both"/>
      </w:pPr>
      <w:r w:rsidRPr="43B43C7E">
        <w:rPr>
          <w:rFonts w:ascii="Arial" w:eastAsia="Arial" w:hAnsi="Arial" w:cs="Arial"/>
          <w:sz w:val="22"/>
          <w:szCs w:val="22"/>
        </w:rPr>
        <w:t>Zavedením maximálního počtu hodin přímé pedagogické činnosti financovaných ze státního rozpočtu pro asistenty pedagoga tedy dojde k celkovému zvýšení kvality poskytovaného vzdělávání a dále bude podpořeno inkluzívní prostředí škol. Jedná se o obdobný systém jako u základní škol zřízených podle § 16 odst. 9 školského zákona.</w:t>
      </w:r>
    </w:p>
    <w:p w14:paraId="682FA7AC" w14:textId="0A04528D" w:rsidR="43B43C7E" w:rsidRDefault="43B43C7E" w:rsidP="43B43C7E">
      <w:pPr>
        <w:jc w:val="both"/>
        <w:rPr>
          <w:rFonts w:ascii="Arial" w:eastAsia="Arial" w:hAnsi="Arial" w:cs="Arial"/>
          <w:sz w:val="22"/>
          <w:szCs w:val="22"/>
        </w:rPr>
      </w:pPr>
    </w:p>
    <w:p w14:paraId="71A8018B" w14:textId="6826065C" w:rsidR="63F072B5" w:rsidRDefault="63F072B5" w:rsidP="43B43C7E">
      <w:pPr>
        <w:jc w:val="both"/>
      </w:pPr>
      <w:r w:rsidRPr="43B43C7E">
        <w:rPr>
          <w:rFonts w:ascii="Arial" w:eastAsia="Arial" w:hAnsi="Arial" w:cs="Arial"/>
          <w:sz w:val="22"/>
          <w:szCs w:val="22"/>
        </w:rPr>
        <w:t>V souvislosti s přípravou nového systému financování asistenta pedagoga v základních školách běžného vzdělávacího proudu je nutné současně v nařízení vlády č. 123/2018 Sb., o</w:t>
      </w:r>
      <w:r w:rsidR="00853D96">
        <w:rPr>
          <w:rFonts w:ascii="Arial" w:eastAsia="Arial" w:hAnsi="Arial" w:cs="Arial"/>
          <w:sz w:val="22"/>
          <w:szCs w:val="22"/>
        </w:rPr>
        <w:t> </w:t>
      </w:r>
      <w:r w:rsidRPr="43B43C7E">
        <w:rPr>
          <w:rFonts w:ascii="Arial" w:eastAsia="Arial" w:hAnsi="Arial" w:cs="Arial"/>
          <w:sz w:val="22"/>
          <w:szCs w:val="22"/>
        </w:rPr>
        <w:t xml:space="preserve">stanovení maximálního počtu hodin výuky financovaného ze státního rozpočtu pro základní školu, střední školu a konzervatoř zřizovanou krajem, obcí nebo svazkem obcí, ve znění pozdějších předpisů, podrobně specifikovat pro základní školy zřizované územními samosprávnými celky nebo svazkem obcí maximální počet hodin přímé pedagogické činnosti asistenta pedagoga financovaný ze státního rozpočtu. Rovněž bude připravena novela vyhlášky č. 74/2005 Sb., o zájmovém vzdělávání, ve znění pozdějších předpisů, kde bude nutné specifikovat pro školní družiny maximální počet hodin přímé pedagogické činnosti asistenta pedagoga financovaný ze státního rozpočtu. </w:t>
      </w:r>
    </w:p>
    <w:p w14:paraId="10C3F45D" w14:textId="54394F4E" w:rsidR="43B43C7E" w:rsidRDefault="43B43C7E" w:rsidP="43B43C7E">
      <w:pPr>
        <w:jc w:val="both"/>
        <w:rPr>
          <w:rFonts w:ascii="Arial" w:eastAsia="Arial" w:hAnsi="Arial" w:cs="Arial"/>
          <w:sz w:val="22"/>
          <w:szCs w:val="22"/>
        </w:rPr>
      </w:pPr>
    </w:p>
    <w:p w14:paraId="615C2FD6" w14:textId="12E54251" w:rsidR="63F072B5" w:rsidRDefault="63F072B5" w:rsidP="43B43C7E">
      <w:pPr>
        <w:jc w:val="both"/>
        <w:rPr>
          <w:rFonts w:ascii="Arial" w:eastAsia="Arial" w:hAnsi="Arial" w:cs="Arial"/>
          <w:sz w:val="22"/>
          <w:szCs w:val="22"/>
        </w:rPr>
      </w:pPr>
      <w:r w:rsidRPr="43B43C7E">
        <w:rPr>
          <w:rFonts w:ascii="Arial" w:eastAsia="Arial" w:hAnsi="Arial" w:cs="Arial"/>
          <w:sz w:val="22"/>
          <w:szCs w:val="22"/>
        </w:rPr>
        <w:t>V důsledku navrhované úpravy bude potřeba novelizovat také vyhlášku č. 27/2016 Sb., o</w:t>
      </w:r>
      <w:r w:rsidR="00853D96">
        <w:rPr>
          <w:rFonts w:ascii="Arial" w:eastAsia="Arial" w:hAnsi="Arial" w:cs="Arial"/>
          <w:sz w:val="22"/>
          <w:szCs w:val="22"/>
        </w:rPr>
        <w:t> </w:t>
      </w:r>
      <w:r w:rsidRPr="43B43C7E">
        <w:rPr>
          <w:rFonts w:ascii="Arial" w:eastAsia="Arial" w:hAnsi="Arial" w:cs="Arial"/>
          <w:sz w:val="22"/>
          <w:szCs w:val="22"/>
        </w:rPr>
        <w:t>vzdělávání žáků se speciálními vzdělávacími potřebami a žáků nadaných, ve znění pozdějších předpisů. Úprava se dotkne zejména přílohy č. 1, kdy asistenta pedagoga nebude možné doporučit jako podpůrné opatření v základních školách (s výjimkou přípravných tříd) a</w:t>
      </w:r>
      <w:r w:rsidR="00853D96">
        <w:rPr>
          <w:rFonts w:ascii="Arial" w:eastAsia="Arial" w:hAnsi="Arial" w:cs="Arial"/>
          <w:sz w:val="22"/>
          <w:szCs w:val="22"/>
        </w:rPr>
        <w:t> </w:t>
      </w:r>
      <w:r w:rsidRPr="43B43C7E">
        <w:rPr>
          <w:rFonts w:ascii="Arial" w:eastAsia="Arial" w:hAnsi="Arial" w:cs="Arial"/>
          <w:sz w:val="22"/>
          <w:szCs w:val="22"/>
        </w:rPr>
        <w:t>školních družinách. Školská poradenská zařízení nastaví stupeň podpůrných opatření, přičemž k financování personální podpory asistenta pedagoga využije ředitel školy a školní družiny počet hodin přímé pedagogické činnosti financovaný ze státního rozpočtu stanovený v nařízení vlády č. 123/2018 Sb. či ve vyhlášce č. 74/2005 Sb. V soukromých a církevních základních školách a školních družinách pak bude pro žáky/účastníky se speciálními vzdělávacími potřebami na základě srovnatelnosti výdajů stanoven příplatek.</w:t>
      </w:r>
    </w:p>
    <w:p w14:paraId="13338572" w14:textId="1F3603BE" w:rsidR="43B43C7E" w:rsidRDefault="43B43C7E" w:rsidP="43B43C7E">
      <w:pPr>
        <w:jc w:val="both"/>
        <w:rPr>
          <w:rFonts w:ascii="Arial" w:eastAsia="Arial" w:hAnsi="Arial" w:cs="Arial"/>
          <w:sz w:val="22"/>
          <w:szCs w:val="22"/>
        </w:rPr>
      </w:pPr>
    </w:p>
    <w:p w14:paraId="314796A1" w14:textId="5802773D" w:rsidR="43B43C7E" w:rsidRDefault="63F072B5" w:rsidP="242FDF0D">
      <w:pPr>
        <w:spacing w:before="120" w:after="120"/>
        <w:jc w:val="both"/>
        <w:rPr>
          <w:rFonts w:ascii="Arial" w:eastAsia="Arial" w:hAnsi="Arial" w:cs="Arial"/>
          <w:sz w:val="22"/>
          <w:szCs w:val="22"/>
        </w:rPr>
      </w:pPr>
      <w:r w:rsidRPr="242FDF0D">
        <w:rPr>
          <w:rFonts w:ascii="Arial" w:eastAsia="Arial" w:hAnsi="Arial" w:cs="Arial"/>
          <w:sz w:val="22"/>
          <w:szCs w:val="22"/>
        </w:rPr>
        <w:t>Problematika nastavení výše maximálního počtu hodin přímé pedagogické činnosti financovaných ze státního rozpočtu pro asistenty pedagoga bude konzultována s širokou veřejností, a to prostřednictvím veřejných kulatých stolů a separátních jednání.</w:t>
      </w:r>
    </w:p>
    <w:p w14:paraId="2F50E57F" w14:textId="77777777" w:rsidR="002D60A3" w:rsidRDefault="002D60A3" w:rsidP="00BE1E38">
      <w:pPr>
        <w:spacing w:before="120" w:after="120"/>
        <w:jc w:val="both"/>
        <w:rPr>
          <w:rFonts w:ascii="Arial" w:hAnsi="Arial" w:cs="Arial"/>
          <w:sz w:val="22"/>
          <w:szCs w:val="22"/>
        </w:rPr>
      </w:pPr>
    </w:p>
    <w:p w14:paraId="31E094C4" w14:textId="728D4D17" w:rsidR="00BE1E38" w:rsidRPr="00BE1E38" w:rsidRDefault="00BE1E38" w:rsidP="00BE1E38">
      <w:pPr>
        <w:numPr>
          <w:ilvl w:val="0"/>
          <w:numId w:val="9"/>
        </w:numPr>
        <w:spacing w:before="120" w:after="120"/>
        <w:jc w:val="both"/>
        <w:rPr>
          <w:rFonts w:ascii="Arial" w:hAnsi="Arial" w:cs="Arial"/>
          <w:b/>
          <w:sz w:val="22"/>
          <w:szCs w:val="22"/>
        </w:rPr>
      </w:pPr>
      <w:r w:rsidRPr="00BE1E38">
        <w:rPr>
          <w:rFonts w:ascii="Arial" w:hAnsi="Arial" w:cs="Arial"/>
          <w:b/>
          <w:sz w:val="22"/>
          <w:szCs w:val="22"/>
        </w:rPr>
        <w:lastRenderedPageBreak/>
        <w:t>Úprava přijímacího řízení</w:t>
      </w:r>
      <w:r w:rsidR="00C213C8">
        <w:rPr>
          <w:rFonts w:ascii="Arial" w:hAnsi="Arial" w:cs="Arial"/>
          <w:b/>
          <w:sz w:val="22"/>
          <w:szCs w:val="22"/>
        </w:rPr>
        <w:t xml:space="preserve"> na střední školy</w:t>
      </w:r>
    </w:p>
    <w:p w14:paraId="584B969C" w14:textId="7C34D73D" w:rsidR="00817CC4" w:rsidRPr="00C213C8" w:rsidRDefault="00C213C8" w:rsidP="00C213C8">
      <w:pPr>
        <w:spacing w:before="120" w:after="120"/>
        <w:jc w:val="both"/>
        <w:rPr>
          <w:rFonts w:ascii="Arial" w:hAnsi="Arial" w:cs="Arial"/>
          <w:sz w:val="22"/>
          <w:szCs w:val="22"/>
        </w:rPr>
      </w:pPr>
      <w:r w:rsidRPr="242FDF0D">
        <w:rPr>
          <w:rFonts w:ascii="Arial" w:hAnsi="Arial" w:cs="Arial"/>
          <w:sz w:val="22"/>
          <w:szCs w:val="22"/>
        </w:rPr>
        <w:t>Nejvýznamnější změnou je rozšíření okruhu uchazečů, kteří studovali v zahraničí, na které se bude vztahovat úleva při přijímacím řízení – nekonání zkoušky z českého jazyka a literatury. Nově se tato úleva bude vztahovat na uchazeče, kteří se vzdělávali v zahraničí dva roky v</w:t>
      </w:r>
      <w:r w:rsidR="00853D96">
        <w:rPr>
          <w:rFonts w:ascii="Arial" w:hAnsi="Arial" w:cs="Arial"/>
          <w:sz w:val="22"/>
          <w:szCs w:val="22"/>
        </w:rPr>
        <w:t> </w:t>
      </w:r>
      <w:r w:rsidRPr="242FDF0D">
        <w:rPr>
          <w:rFonts w:ascii="Arial" w:hAnsi="Arial" w:cs="Arial"/>
          <w:sz w:val="22"/>
          <w:szCs w:val="22"/>
        </w:rPr>
        <w:t>posledních čtyřech letech.</w:t>
      </w:r>
    </w:p>
    <w:p w14:paraId="4798DD33" w14:textId="0CCC55F3" w:rsidR="00C213C8" w:rsidRPr="00C213C8" w:rsidRDefault="00C213C8" w:rsidP="00C213C8">
      <w:pPr>
        <w:spacing w:before="120" w:after="120"/>
        <w:jc w:val="both"/>
        <w:rPr>
          <w:rFonts w:ascii="Arial" w:hAnsi="Arial" w:cs="Arial"/>
          <w:sz w:val="22"/>
          <w:szCs w:val="22"/>
        </w:rPr>
      </w:pPr>
      <w:r w:rsidRPr="00C213C8">
        <w:rPr>
          <w:rFonts w:ascii="Arial" w:hAnsi="Arial" w:cs="Arial"/>
          <w:sz w:val="22"/>
          <w:szCs w:val="22"/>
        </w:rPr>
        <w:t>Další významné změny se navrhují u přijímacího řízení do oboru vzdělání Gymnázium se sportovní přípravou, které se časově posouvá blíže k přijímacímu řízení na obory vzdělání bez talentové zkoušky. Dále se stanoví zmocnění pro M</w:t>
      </w:r>
      <w:r w:rsidR="00B20C8F">
        <w:rPr>
          <w:rFonts w:ascii="Arial" w:hAnsi="Arial" w:cs="Arial"/>
          <w:sz w:val="22"/>
          <w:szCs w:val="22"/>
        </w:rPr>
        <w:t>inisterstvo školství, mládeže a tělovýchovy</w:t>
      </w:r>
      <w:r w:rsidRPr="00C213C8">
        <w:rPr>
          <w:rFonts w:ascii="Arial" w:hAnsi="Arial" w:cs="Arial"/>
          <w:sz w:val="22"/>
          <w:szCs w:val="22"/>
        </w:rPr>
        <w:t>, aby upravilo problematiku místa konání jednotné zkoušky v případě, že se uchazeč hlásí jak na G</w:t>
      </w:r>
      <w:r w:rsidR="00B20C8F">
        <w:rPr>
          <w:rFonts w:ascii="Arial" w:hAnsi="Arial" w:cs="Arial"/>
          <w:sz w:val="22"/>
          <w:szCs w:val="22"/>
        </w:rPr>
        <w:t>ymnázium se sportovní přípravou</w:t>
      </w:r>
      <w:r w:rsidRPr="00C213C8">
        <w:rPr>
          <w:rFonts w:ascii="Arial" w:hAnsi="Arial" w:cs="Arial"/>
          <w:sz w:val="22"/>
          <w:szCs w:val="22"/>
        </w:rPr>
        <w:t>, tak na jiný maturitní obor vzdělání.</w:t>
      </w:r>
    </w:p>
    <w:p w14:paraId="282AB086" w14:textId="644E5608" w:rsidR="00BE1E38" w:rsidRDefault="00C213C8" w:rsidP="00C213C8">
      <w:pPr>
        <w:spacing w:before="120" w:after="120"/>
        <w:jc w:val="both"/>
        <w:rPr>
          <w:rFonts w:ascii="Arial" w:hAnsi="Arial" w:cs="Arial"/>
          <w:sz w:val="22"/>
          <w:szCs w:val="22"/>
        </w:rPr>
      </w:pPr>
      <w:r w:rsidRPr="00C213C8">
        <w:rPr>
          <w:rFonts w:ascii="Arial" w:hAnsi="Arial" w:cs="Arial"/>
          <w:sz w:val="22"/>
          <w:szCs w:val="22"/>
        </w:rPr>
        <w:t>Z dalších dílčích změn lze zmínit např. nově zaváděné</w:t>
      </w:r>
      <w:r w:rsidR="00BE1E38" w:rsidRPr="00BE1E38">
        <w:rPr>
          <w:rFonts w:ascii="Arial" w:hAnsi="Arial" w:cs="Arial"/>
          <w:sz w:val="22"/>
          <w:szCs w:val="22"/>
        </w:rPr>
        <w:t xml:space="preserve"> právo zadávajícího učitele vyloučit z konání přijímací zkoušky uchazeče, který vážně nebo opakovaně narušuje průběh zkoušky. </w:t>
      </w:r>
    </w:p>
    <w:p w14:paraId="3CB9268D" w14:textId="77777777" w:rsidR="00BE1E38" w:rsidRPr="00BE1E38" w:rsidRDefault="00BE1E38" w:rsidP="00BE1E38">
      <w:pPr>
        <w:spacing w:before="120" w:after="120"/>
        <w:jc w:val="both"/>
        <w:rPr>
          <w:rFonts w:ascii="Arial" w:hAnsi="Arial" w:cs="Arial"/>
          <w:sz w:val="22"/>
          <w:szCs w:val="22"/>
        </w:rPr>
      </w:pPr>
    </w:p>
    <w:p w14:paraId="08C2BAA2" w14:textId="77777777" w:rsidR="00BE1E38" w:rsidRPr="00BE1E38" w:rsidRDefault="00BE1E38" w:rsidP="00BE1E38">
      <w:pPr>
        <w:numPr>
          <w:ilvl w:val="0"/>
          <w:numId w:val="9"/>
        </w:numPr>
        <w:spacing w:before="120" w:after="120"/>
        <w:jc w:val="both"/>
        <w:rPr>
          <w:rFonts w:ascii="Arial" w:hAnsi="Arial" w:cs="Arial"/>
          <w:b/>
          <w:sz w:val="22"/>
          <w:szCs w:val="22"/>
        </w:rPr>
      </w:pPr>
      <w:r w:rsidRPr="00BE1E38">
        <w:rPr>
          <w:rFonts w:ascii="Arial" w:hAnsi="Arial" w:cs="Arial"/>
          <w:b/>
          <w:sz w:val="22"/>
          <w:szCs w:val="22"/>
        </w:rPr>
        <w:t>Možnost v rámci výuky v odpovídajících oborech středního vzdělávání obsluhovat řetězovou pilu</w:t>
      </w:r>
    </w:p>
    <w:p w14:paraId="317E83F0" w14:textId="6204858B" w:rsidR="00BE1E38" w:rsidRDefault="00BE1E38" w:rsidP="00BE1E38">
      <w:pPr>
        <w:spacing w:before="120" w:after="120"/>
        <w:jc w:val="both"/>
        <w:rPr>
          <w:rFonts w:ascii="Arial" w:hAnsi="Arial" w:cs="Arial"/>
          <w:sz w:val="22"/>
          <w:szCs w:val="22"/>
        </w:rPr>
      </w:pPr>
      <w:r w:rsidRPr="00BE1E38">
        <w:rPr>
          <w:rFonts w:ascii="Arial" w:hAnsi="Arial" w:cs="Arial"/>
          <w:sz w:val="22"/>
          <w:szCs w:val="22"/>
        </w:rPr>
        <w:t>Stanoví se</w:t>
      </w:r>
      <w:r w:rsidR="00C213C8">
        <w:rPr>
          <w:rFonts w:ascii="Arial" w:hAnsi="Arial" w:cs="Arial"/>
          <w:sz w:val="22"/>
          <w:szCs w:val="22"/>
        </w:rPr>
        <w:t xml:space="preserve">, </w:t>
      </w:r>
      <w:r w:rsidR="00C213C8" w:rsidRPr="00C213C8">
        <w:rPr>
          <w:rFonts w:ascii="Arial" w:hAnsi="Arial" w:cs="Arial"/>
          <w:sz w:val="22"/>
          <w:szCs w:val="22"/>
        </w:rPr>
        <w:t>že žáci při praktickém vyučování</w:t>
      </w:r>
      <w:r w:rsidRPr="00BE1E38">
        <w:rPr>
          <w:rFonts w:ascii="Arial" w:hAnsi="Arial" w:cs="Arial"/>
          <w:sz w:val="22"/>
          <w:szCs w:val="22"/>
        </w:rPr>
        <w:t xml:space="preserve"> mohou obsluhovat řetězovou pilu pod přímým dohledem vyučujícího</w:t>
      </w:r>
      <w:r w:rsidR="00C213C8">
        <w:rPr>
          <w:rFonts w:ascii="Arial" w:hAnsi="Arial" w:cs="Arial"/>
          <w:sz w:val="22"/>
          <w:szCs w:val="22"/>
        </w:rPr>
        <w:t xml:space="preserve">, </w:t>
      </w:r>
      <w:r w:rsidR="00C213C8" w:rsidRPr="00C213C8">
        <w:rPr>
          <w:rFonts w:ascii="Arial" w:hAnsi="Arial" w:cs="Arial"/>
          <w:sz w:val="22"/>
          <w:szCs w:val="22"/>
        </w:rPr>
        <w:t>což je za stávajícího právního stavu zakázáno</w:t>
      </w:r>
      <w:r w:rsidRPr="00BE1E38">
        <w:rPr>
          <w:rFonts w:ascii="Arial" w:hAnsi="Arial" w:cs="Arial"/>
          <w:sz w:val="22"/>
          <w:szCs w:val="22"/>
        </w:rPr>
        <w:t xml:space="preserve">. </w:t>
      </w:r>
    </w:p>
    <w:p w14:paraId="7326B382" w14:textId="77777777" w:rsidR="00C748D5" w:rsidRPr="00BE1E38" w:rsidRDefault="00C748D5" w:rsidP="00BE1E38">
      <w:pPr>
        <w:spacing w:before="120" w:after="120"/>
        <w:jc w:val="both"/>
        <w:rPr>
          <w:rFonts w:ascii="Arial" w:hAnsi="Arial" w:cs="Arial"/>
          <w:sz w:val="22"/>
          <w:szCs w:val="22"/>
        </w:rPr>
      </w:pPr>
    </w:p>
    <w:p w14:paraId="5D9852AC" w14:textId="45815248" w:rsidR="00BE1E38" w:rsidRPr="00BE1E38" w:rsidRDefault="00BE1E38" w:rsidP="00BE1E38">
      <w:pPr>
        <w:numPr>
          <w:ilvl w:val="0"/>
          <w:numId w:val="9"/>
        </w:numPr>
        <w:spacing w:before="120" w:after="120"/>
        <w:jc w:val="both"/>
        <w:rPr>
          <w:rFonts w:ascii="Arial" w:hAnsi="Arial" w:cs="Arial"/>
          <w:b/>
          <w:sz w:val="22"/>
          <w:szCs w:val="22"/>
        </w:rPr>
      </w:pPr>
      <w:r w:rsidRPr="00BE1E38">
        <w:rPr>
          <w:rFonts w:ascii="Arial" w:hAnsi="Arial" w:cs="Arial"/>
          <w:b/>
          <w:sz w:val="22"/>
          <w:szCs w:val="22"/>
        </w:rPr>
        <w:t>Změny v oblasti vyšší</w:t>
      </w:r>
      <w:r w:rsidR="00825D88">
        <w:rPr>
          <w:rFonts w:ascii="Arial" w:hAnsi="Arial" w:cs="Arial"/>
          <w:b/>
          <w:sz w:val="22"/>
          <w:szCs w:val="22"/>
        </w:rPr>
        <w:t>ch</w:t>
      </w:r>
      <w:r w:rsidRPr="00BE1E38">
        <w:rPr>
          <w:rFonts w:ascii="Arial" w:hAnsi="Arial" w:cs="Arial"/>
          <w:b/>
          <w:sz w:val="22"/>
          <w:szCs w:val="22"/>
        </w:rPr>
        <w:t xml:space="preserve"> odborných škol</w:t>
      </w:r>
    </w:p>
    <w:p w14:paraId="37A86B13" w14:textId="6284069A" w:rsidR="00BE1E38" w:rsidRDefault="00BE1E38" w:rsidP="00BE1E38">
      <w:pPr>
        <w:spacing w:before="120" w:after="120"/>
        <w:jc w:val="both"/>
        <w:rPr>
          <w:rFonts w:ascii="Arial" w:hAnsi="Arial" w:cs="Arial"/>
          <w:sz w:val="22"/>
          <w:szCs w:val="22"/>
        </w:rPr>
      </w:pPr>
      <w:r w:rsidRPr="00BE1E38">
        <w:rPr>
          <w:rFonts w:ascii="Arial" w:hAnsi="Arial" w:cs="Arial"/>
          <w:sz w:val="22"/>
          <w:szCs w:val="22"/>
        </w:rPr>
        <w:t>Zejména se jedná o opatření zvyšující propustnost vysokého a vyššího odborného školství, ale i vzájemně studia jednotlivých vyšších odborných škol.  Neúspěšní studenti vysokých škol budou moci mimo rámec přijímacího řízení být přijatí do vyšší odborné školy. Zároveň se zakotvuje možnost uznání zkoušek absolutoria z vyšší odborné školy na vyšší odborné škole jiné.</w:t>
      </w:r>
    </w:p>
    <w:p w14:paraId="69914BB5" w14:textId="06125C7D" w:rsidR="002D60A3" w:rsidRDefault="002D60A3" w:rsidP="00BE1E38">
      <w:pPr>
        <w:spacing w:before="120" w:after="120"/>
        <w:jc w:val="both"/>
        <w:rPr>
          <w:rFonts w:ascii="Arial" w:hAnsi="Arial" w:cs="Arial"/>
          <w:sz w:val="22"/>
          <w:szCs w:val="22"/>
        </w:rPr>
      </w:pPr>
    </w:p>
    <w:p w14:paraId="53208288" w14:textId="29AD95D6" w:rsidR="00BE1E38" w:rsidRPr="00BE1E38" w:rsidRDefault="00BE1E38" w:rsidP="00BE1E38">
      <w:pPr>
        <w:numPr>
          <w:ilvl w:val="0"/>
          <w:numId w:val="9"/>
        </w:numPr>
        <w:spacing w:before="120" w:after="120"/>
        <w:jc w:val="both"/>
        <w:rPr>
          <w:rFonts w:ascii="Arial" w:hAnsi="Arial" w:cs="Arial"/>
          <w:b/>
          <w:sz w:val="22"/>
          <w:szCs w:val="22"/>
        </w:rPr>
      </w:pPr>
      <w:r w:rsidRPr="00BE1E38">
        <w:rPr>
          <w:rFonts w:ascii="Arial" w:hAnsi="Arial" w:cs="Arial"/>
          <w:b/>
          <w:sz w:val="22"/>
          <w:szCs w:val="22"/>
        </w:rPr>
        <w:t>Zrušení zmocnění k vydání vyhlášky, která stanovuje podmínky organizace a</w:t>
      </w:r>
      <w:r w:rsidR="00853D96">
        <w:rPr>
          <w:rFonts w:ascii="Arial" w:hAnsi="Arial" w:cs="Arial"/>
          <w:b/>
          <w:sz w:val="22"/>
          <w:szCs w:val="22"/>
        </w:rPr>
        <w:t> </w:t>
      </w:r>
      <w:r w:rsidRPr="00BE1E38">
        <w:rPr>
          <w:rFonts w:ascii="Arial" w:hAnsi="Arial" w:cs="Arial"/>
          <w:b/>
          <w:sz w:val="22"/>
          <w:szCs w:val="22"/>
        </w:rPr>
        <w:t>financování soutěží a přehlídek v zájmovém vzdělávání</w:t>
      </w:r>
    </w:p>
    <w:p w14:paraId="213C71F3" w14:textId="30E95E92" w:rsidR="00BE1E38" w:rsidRDefault="00BE1E38" w:rsidP="00BE1E38">
      <w:pPr>
        <w:spacing w:before="120" w:after="120"/>
        <w:jc w:val="both"/>
        <w:rPr>
          <w:rFonts w:ascii="Arial" w:hAnsi="Arial" w:cs="Arial"/>
          <w:sz w:val="22"/>
          <w:szCs w:val="22"/>
        </w:rPr>
      </w:pPr>
      <w:r w:rsidRPr="00BE1E38">
        <w:rPr>
          <w:rFonts w:ascii="Arial" w:hAnsi="Arial" w:cs="Arial"/>
          <w:sz w:val="22"/>
          <w:szCs w:val="22"/>
        </w:rPr>
        <w:t xml:space="preserve">Soutěže a přehlídky jsou z důvodu různorodosti a množství organizovány mnoha organizátory, </w:t>
      </w:r>
      <w:r w:rsidR="00C213C8" w:rsidRPr="00C213C8">
        <w:rPr>
          <w:rFonts w:ascii="Arial" w:hAnsi="Arial" w:cs="Arial"/>
          <w:sz w:val="22"/>
          <w:szCs w:val="22"/>
        </w:rPr>
        <w:t xml:space="preserve">přičemž na mnohé se vyhláška </w:t>
      </w:r>
      <w:r w:rsidR="00B20C8F">
        <w:rPr>
          <w:rFonts w:ascii="Arial" w:hAnsi="Arial" w:cs="Arial"/>
          <w:sz w:val="22"/>
          <w:szCs w:val="22"/>
        </w:rPr>
        <w:t xml:space="preserve">č. 55/2005 Sb., o podmínkách organizace a financování soutěží a přehlídek v zájmovém vzdělávání </w:t>
      </w:r>
      <w:r w:rsidR="00C213C8" w:rsidRPr="00C213C8">
        <w:rPr>
          <w:rFonts w:ascii="Arial" w:hAnsi="Arial" w:cs="Arial"/>
          <w:sz w:val="22"/>
          <w:szCs w:val="22"/>
        </w:rPr>
        <w:t xml:space="preserve">nevztahuje. </w:t>
      </w:r>
      <w:r w:rsidR="00B20C8F">
        <w:rPr>
          <w:rFonts w:ascii="Arial" w:hAnsi="Arial" w:cs="Arial"/>
          <w:sz w:val="22"/>
          <w:szCs w:val="22"/>
        </w:rPr>
        <w:t>Tato v</w:t>
      </w:r>
      <w:r w:rsidR="00C213C8" w:rsidRPr="00C213C8">
        <w:rPr>
          <w:rFonts w:ascii="Arial" w:hAnsi="Arial" w:cs="Arial"/>
          <w:sz w:val="22"/>
          <w:szCs w:val="22"/>
        </w:rPr>
        <w:t>yhláška se v praxi neosvědčila</w:t>
      </w:r>
      <w:r w:rsidR="00B20C8F">
        <w:rPr>
          <w:rFonts w:ascii="Arial" w:hAnsi="Arial" w:cs="Arial"/>
          <w:sz w:val="22"/>
          <w:szCs w:val="22"/>
        </w:rPr>
        <w:t xml:space="preserve"> a proto se navrhuje zrušení zmocnění k vydání vyhlášky a zrušení samotné vyhlášky č.</w:t>
      </w:r>
      <w:r w:rsidR="00853D96">
        <w:rPr>
          <w:rFonts w:ascii="Arial" w:hAnsi="Arial" w:cs="Arial"/>
          <w:sz w:val="22"/>
          <w:szCs w:val="22"/>
        </w:rPr>
        <w:t> </w:t>
      </w:r>
      <w:r w:rsidR="00B20C8F">
        <w:rPr>
          <w:rFonts w:ascii="Arial" w:hAnsi="Arial" w:cs="Arial"/>
          <w:sz w:val="22"/>
          <w:szCs w:val="22"/>
        </w:rPr>
        <w:t>55/2005 Sb., o podmínkách organizace a financování soutěží a přehlídek v zájmovém vzdělávání</w:t>
      </w:r>
      <w:r w:rsidR="00C213C8" w:rsidRPr="00C213C8">
        <w:rPr>
          <w:rFonts w:ascii="Arial" w:hAnsi="Arial" w:cs="Arial"/>
          <w:sz w:val="22"/>
          <w:szCs w:val="22"/>
        </w:rPr>
        <w:t>.</w:t>
      </w:r>
    </w:p>
    <w:p w14:paraId="77504DE1" w14:textId="77777777" w:rsidR="005E350C" w:rsidRPr="00BE1E38" w:rsidRDefault="005E350C" w:rsidP="00BE1E38">
      <w:pPr>
        <w:spacing w:before="120" w:after="120"/>
        <w:jc w:val="both"/>
        <w:rPr>
          <w:rFonts w:ascii="Arial" w:hAnsi="Arial" w:cs="Arial"/>
          <w:sz w:val="22"/>
          <w:szCs w:val="22"/>
        </w:rPr>
      </w:pPr>
    </w:p>
    <w:p w14:paraId="26EC4940" w14:textId="77777777" w:rsidR="00BE1E38" w:rsidRPr="00BE1E38" w:rsidRDefault="00BE1E38" w:rsidP="00BE1E38">
      <w:pPr>
        <w:numPr>
          <w:ilvl w:val="0"/>
          <w:numId w:val="9"/>
        </w:numPr>
        <w:spacing w:before="120" w:after="120"/>
        <w:jc w:val="both"/>
        <w:rPr>
          <w:rFonts w:ascii="Arial" w:hAnsi="Arial" w:cs="Arial"/>
          <w:b/>
          <w:sz w:val="22"/>
          <w:szCs w:val="22"/>
        </w:rPr>
      </w:pPr>
      <w:r w:rsidRPr="00BE1E38">
        <w:rPr>
          <w:rFonts w:ascii="Arial" w:hAnsi="Arial" w:cs="Arial"/>
          <w:b/>
          <w:sz w:val="22"/>
          <w:szCs w:val="22"/>
        </w:rPr>
        <w:t>Praxe žáků a studentů oborů a studijních programů v oblasti učitelství ve školách a zakotvení jejich „provázejícího učitele“ při této praxi</w:t>
      </w:r>
    </w:p>
    <w:p w14:paraId="67071CB4" w14:textId="0D398F9C" w:rsidR="00817CC4" w:rsidRDefault="003D1B10" w:rsidP="00BE1E38">
      <w:pPr>
        <w:spacing w:before="120" w:after="120"/>
        <w:jc w:val="both"/>
        <w:rPr>
          <w:rFonts w:ascii="Arial" w:hAnsi="Arial" w:cs="Arial"/>
          <w:sz w:val="22"/>
          <w:szCs w:val="22"/>
        </w:rPr>
      </w:pPr>
      <w:r w:rsidRPr="003D1B10">
        <w:rPr>
          <w:rFonts w:ascii="Arial" w:hAnsi="Arial" w:cs="Arial"/>
          <w:sz w:val="22"/>
          <w:szCs w:val="22"/>
        </w:rPr>
        <w:t>V současné době vykonávají žáci a studenti praxe pod vedením „fakultních/cvičných/provázejících“ učitelů v rámci jejich výuky na MŠ, ZŠ, SŠ (dále jen „provázející učitelé“, byť jejich označování se v rámci systému liší). Provázející učitelé, kteří praxe vedou, neprocházejí žádným vstupním vzděláváním, nemají žádnou systematickou podporu ze strany školy, potažmo fakulty připravující učitele, respektive, pokud ji mají, tak nahodile na některých pracovištích, z iniciativy jejich nebo jednotlivých pracovníků. Provázející učitelé za reflexe praxí a práci s učiteli dostávají odměnu v řádu desítek korun za hodinu (s</w:t>
      </w:r>
      <w:r w:rsidR="00853D96">
        <w:rPr>
          <w:rFonts w:ascii="Arial" w:hAnsi="Arial" w:cs="Arial"/>
          <w:sz w:val="22"/>
          <w:szCs w:val="22"/>
        </w:rPr>
        <w:t> </w:t>
      </w:r>
      <w:r w:rsidRPr="003D1B10">
        <w:rPr>
          <w:rFonts w:ascii="Arial" w:hAnsi="Arial" w:cs="Arial"/>
          <w:sz w:val="22"/>
          <w:szCs w:val="22"/>
        </w:rPr>
        <w:t>výjimkou pilotních projektů pro relativně malý počet učitelů, realizovaných z ESF+ v</w:t>
      </w:r>
      <w:r w:rsidR="00853D96">
        <w:rPr>
          <w:rFonts w:ascii="Arial" w:hAnsi="Arial" w:cs="Arial"/>
          <w:sz w:val="22"/>
          <w:szCs w:val="22"/>
        </w:rPr>
        <w:t> </w:t>
      </w:r>
      <w:r w:rsidRPr="003D1B10">
        <w:rPr>
          <w:rFonts w:ascii="Arial" w:hAnsi="Arial" w:cs="Arial"/>
          <w:sz w:val="22"/>
          <w:szCs w:val="22"/>
        </w:rPr>
        <w:t>posledních několika letech). Pro reflexi praxí tak nemají dostatečný prostor. Odměnu učitelům zajišťuje fakulta (nebo střední škola, která nabízí pedagogické obory vzdělávání) ze svého rozpočtu. Reflexe praxí probíhá různorodě, podle situace a kvality jednotlivých provázejících učitelů, obecně v nedostatečném rozsahu a kvalitě.</w:t>
      </w:r>
      <w:r>
        <w:rPr>
          <w:rFonts w:ascii="Arial" w:hAnsi="Arial" w:cs="Arial"/>
          <w:sz w:val="22"/>
          <w:szCs w:val="22"/>
        </w:rPr>
        <w:t xml:space="preserve"> </w:t>
      </w:r>
    </w:p>
    <w:p w14:paraId="6BF1F727" w14:textId="702FC92F" w:rsidR="00817CC4" w:rsidRDefault="003D1B10" w:rsidP="00BE1E38">
      <w:pPr>
        <w:spacing w:before="120" w:after="120"/>
        <w:jc w:val="both"/>
        <w:rPr>
          <w:rFonts w:ascii="Arial" w:hAnsi="Arial" w:cs="Arial"/>
          <w:sz w:val="22"/>
          <w:szCs w:val="22"/>
        </w:rPr>
      </w:pPr>
      <w:r>
        <w:rPr>
          <w:rFonts w:ascii="Arial" w:hAnsi="Arial" w:cs="Arial"/>
          <w:sz w:val="22"/>
          <w:szCs w:val="22"/>
        </w:rPr>
        <w:lastRenderedPageBreak/>
        <w:t>Navrhovaným opatřením budou p</w:t>
      </w:r>
      <w:r w:rsidR="00F0617A" w:rsidRPr="00F0617A">
        <w:rPr>
          <w:rFonts w:ascii="Arial" w:hAnsi="Arial" w:cs="Arial"/>
          <w:sz w:val="22"/>
          <w:szCs w:val="22"/>
        </w:rPr>
        <w:t>rovázející učitelé vykonávat specializovanou činnost (a</w:t>
      </w:r>
      <w:r w:rsidR="00853D96">
        <w:rPr>
          <w:rFonts w:ascii="Arial" w:hAnsi="Arial" w:cs="Arial"/>
          <w:sz w:val="22"/>
          <w:szCs w:val="22"/>
        </w:rPr>
        <w:t> </w:t>
      </w:r>
      <w:r w:rsidR="00F0617A" w:rsidRPr="00F0617A">
        <w:rPr>
          <w:rFonts w:ascii="Arial" w:hAnsi="Arial" w:cs="Arial"/>
          <w:sz w:val="22"/>
          <w:szCs w:val="22"/>
        </w:rPr>
        <w:t>pobírat za ni příplatek) spočívající v mentorské podpoře při praxi žáků a studentů oborů a</w:t>
      </w:r>
      <w:r w:rsidR="00853D96">
        <w:rPr>
          <w:rFonts w:ascii="Arial" w:hAnsi="Arial" w:cs="Arial"/>
          <w:sz w:val="22"/>
          <w:szCs w:val="22"/>
        </w:rPr>
        <w:t> </w:t>
      </w:r>
      <w:r w:rsidR="00F0617A" w:rsidRPr="00F0617A">
        <w:rPr>
          <w:rFonts w:ascii="Arial" w:hAnsi="Arial" w:cs="Arial"/>
          <w:sz w:val="22"/>
          <w:szCs w:val="22"/>
        </w:rPr>
        <w:t>studijních programů v oblasti učitelství v mateřských, základních a středních školách. Podmínkou je dohoda mezi školou žáka či studenta se školou, ve které bude praxe vykonávána.</w:t>
      </w:r>
      <w:r w:rsidRPr="003D1B10">
        <w:t xml:space="preserve"> </w:t>
      </w:r>
      <w:r w:rsidRPr="003D1B10">
        <w:rPr>
          <w:rFonts w:ascii="Arial" w:hAnsi="Arial" w:cs="Arial"/>
          <w:sz w:val="22"/>
          <w:szCs w:val="22"/>
        </w:rPr>
        <w:t xml:space="preserve">Za výkon své specializované činnosti bude provázející učitel odměněn příplatkem dle § 133 zákona č. 262/2006 Sb., zákoník práce, ve znění pozdějších předpisů (specializační příplatek pedagogického pracovníka ve výši 1000 až 2000 Kč měsíčně). </w:t>
      </w:r>
    </w:p>
    <w:p w14:paraId="3DC3F4E9" w14:textId="16E50B5F" w:rsidR="00BE1E38" w:rsidRDefault="003D1B10" w:rsidP="00BE1E38">
      <w:pPr>
        <w:spacing w:before="120" w:after="120"/>
        <w:jc w:val="both"/>
        <w:rPr>
          <w:rFonts w:ascii="Arial" w:hAnsi="Arial" w:cs="Arial"/>
          <w:sz w:val="22"/>
          <w:szCs w:val="22"/>
        </w:rPr>
      </w:pPr>
      <w:r w:rsidRPr="003D1B10">
        <w:rPr>
          <w:rFonts w:ascii="Arial" w:hAnsi="Arial" w:cs="Arial"/>
          <w:sz w:val="22"/>
          <w:szCs w:val="22"/>
        </w:rPr>
        <w:t>Výkon role provázejícího učitele se tak bude odehrávat v rámci úvazku učitele na jeho škole jako součást jeho nepřímé pedagogické činnosti a vedení školy by mělo takovému učiteli ulevit od jiných povinností spojených s nepřímou pedagogickou činností, aby měl na výkon této činnosti dostatek času. Činnost provázejícího učitele tak bude pro školu v regionálním školství více předvídatelná, lépe plánovatelná a provázející učitel bude mít za tuto činnost odpovídající odměnu.</w:t>
      </w:r>
    </w:p>
    <w:p w14:paraId="1F21D704" w14:textId="77777777" w:rsidR="00F0617A" w:rsidRPr="00BE1E38" w:rsidRDefault="00F0617A" w:rsidP="00BE1E38">
      <w:pPr>
        <w:spacing w:before="120" w:after="120"/>
        <w:jc w:val="both"/>
        <w:rPr>
          <w:rFonts w:ascii="Arial" w:hAnsi="Arial" w:cs="Arial"/>
          <w:sz w:val="22"/>
          <w:szCs w:val="22"/>
        </w:rPr>
      </w:pPr>
    </w:p>
    <w:p w14:paraId="0027A49B" w14:textId="77777777" w:rsidR="00BE1E38" w:rsidRPr="00BE1E38" w:rsidRDefault="00BE1E38" w:rsidP="00BE1E38">
      <w:pPr>
        <w:spacing w:before="120" w:after="120"/>
        <w:jc w:val="both"/>
        <w:rPr>
          <w:rFonts w:ascii="Arial" w:hAnsi="Arial" w:cs="Arial"/>
          <w:b/>
          <w:sz w:val="22"/>
          <w:szCs w:val="22"/>
        </w:rPr>
      </w:pPr>
      <w:r w:rsidRPr="00BE1E38">
        <w:rPr>
          <w:rFonts w:ascii="Arial" w:hAnsi="Arial" w:cs="Arial"/>
          <w:b/>
          <w:sz w:val="22"/>
          <w:szCs w:val="22"/>
        </w:rPr>
        <w:t>K účinnosti navrhovaných změn</w:t>
      </w:r>
    </w:p>
    <w:p w14:paraId="0BE283F6" w14:textId="3C2DE519" w:rsidR="00BE1E38" w:rsidRPr="00BE1E38" w:rsidRDefault="00BE1E38" w:rsidP="00BE1E38">
      <w:pPr>
        <w:spacing w:before="120" w:after="120"/>
        <w:jc w:val="both"/>
        <w:rPr>
          <w:rFonts w:ascii="Arial" w:hAnsi="Arial" w:cs="Arial"/>
          <w:sz w:val="22"/>
          <w:szCs w:val="22"/>
        </w:rPr>
      </w:pPr>
      <w:r w:rsidRPr="242FDF0D">
        <w:rPr>
          <w:rFonts w:ascii="Arial" w:hAnsi="Arial" w:cs="Arial"/>
          <w:sz w:val="22"/>
          <w:szCs w:val="22"/>
        </w:rPr>
        <w:t xml:space="preserve">Novela školského zákona jako celek bude účinná od 1. září 2023, s tím, že úprava </w:t>
      </w:r>
      <w:r w:rsidR="00510277" w:rsidRPr="242FDF0D">
        <w:rPr>
          <w:rFonts w:ascii="Arial" w:hAnsi="Arial" w:cs="Arial"/>
          <w:sz w:val="22"/>
          <w:szCs w:val="22"/>
        </w:rPr>
        <w:t>týka</w:t>
      </w:r>
      <w:r w:rsidRPr="242FDF0D">
        <w:rPr>
          <w:rFonts w:ascii="Arial" w:hAnsi="Arial" w:cs="Arial"/>
          <w:sz w:val="22"/>
          <w:szCs w:val="22"/>
        </w:rPr>
        <w:t>jící se</w:t>
      </w:r>
      <w:r w:rsidR="00510277" w:rsidRPr="242FDF0D">
        <w:rPr>
          <w:rFonts w:ascii="Arial" w:hAnsi="Arial" w:cs="Arial"/>
          <w:sz w:val="22"/>
          <w:szCs w:val="22"/>
        </w:rPr>
        <w:t xml:space="preserve"> zrušení</w:t>
      </w:r>
      <w:r w:rsidRPr="242FDF0D">
        <w:rPr>
          <w:rFonts w:ascii="Arial" w:hAnsi="Arial" w:cs="Arial"/>
          <w:sz w:val="22"/>
          <w:szCs w:val="22"/>
        </w:rPr>
        <w:t xml:space="preserve"> podpůrné</w:t>
      </w:r>
      <w:r w:rsidR="00510277" w:rsidRPr="242FDF0D">
        <w:rPr>
          <w:rFonts w:ascii="Arial" w:hAnsi="Arial" w:cs="Arial"/>
          <w:sz w:val="22"/>
          <w:szCs w:val="22"/>
        </w:rPr>
        <w:t>ho</w:t>
      </w:r>
      <w:r w:rsidRPr="242FDF0D">
        <w:rPr>
          <w:rFonts w:ascii="Arial" w:hAnsi="Arial" w:cs="Arial"/>
          <w:sz w:val="22"/>
          <w:szCs w:val="22"/>
        </w:rPr>
        <w:t xml:space="preserve"> opatření </w:t>
      </w:r>
      <w:r w:rsidR="00510277" w:rsidRPr="242FDF0D">
        <w:rPr>
          <w:rFonts w:ascii="Arial" w:hAnsi="Arial" w:cs="Arial"/>
          <w:sz w:val="22"/>
          <w:szCs w:val="22"/>
        </w:rPr>
        <w:t xml:space="preserve">spočívajícího ve využití </w:t>
      </w:r>
      <w:r w:rsidRPr="242FDF0D">
        <w:rPr>
          <w:rFonts w:ascii="Arial" w:hAnsi="Arial" w:cs="Arial"/>
          <w:sz w:val="22"/>
          <w:szCs w:val="22"/>
        </w:rPr>
        <w:t>asistent</w:t>
      </w:r>
      <w:r w:rsidR="00510277" w:rsidRPr="242FDF0D">
        <w:rPr>
          <w:rFonts w:ascii="Arial" w:hAnsi="Arial" w:cs="Arial"/>
          <w:sz w:val="22"/>
          <w:szCs w:val="22"/>
        </w:rPr>
        <w:t>a</w:t>
      </w:r>
      <w:r w:rsidRPr="242FDF0D">
        <w:rPr>
          <w:rFonts w:ascii="Arial" w:hAnsi="Arial" w:cs="Arial"/>
          <w:sz w:val="22"/>
          <w:szCs w:val="22"/>
        </w:rPr>
        <w:t xml:space="preserve"> pedagoga </w:t>
      </w:r>
      <w:r w:rsidR="00510277" w:rsidRPr="242FDF0D">
        <w:rPr>
          <w:rFonts w:ascii="Arial" w:hAnsi="Arial" w:cs="Arial"/>
          <w:sz w:val="22"/>
          <w:szCs w:val="22"/>
        </w:rPr>
        <w:t xml:space="preserve">v základních školách (s výjimkou přípravných tříd základních škol) a školních družinách </w:t>
      </w:r>
      <w:r w:rsidRPr="242FDF0D">
        <w:rPr>
          <w:rFonts w:ascii="Arial" w:hAnsi="Arial" w:cs="Arial"/>
          <w:sz w:val="22"/>
          <w:szCs w:val="22"/>
        </w:rPr>
        <w:t>budou účinná od 1.</w:t>
      </w:r>
      <w:r w:rsidR="00853D96">
        <w:rPr>
          <w:rFonts w:ascii="Arial" w:hAnsi="Arial" w:cs="Arial"/>
          <w:sz w:val="22"/>
          <w:szCs w:val="22"/>
        </w:rPr>
        <w:t> </w:t>
      </w:r>
      <w:r w:rsidR="00F74E18" w:rsidRPr="242FDF0D">
        <w:rPr>
          <w:rFonts w:ascii="Arial" w:hAnsi="Arial" w:cs="Arial"/>
          <w:sz w:val="22"/>
          <w:szCs w:val="22"/>
        </w:rPr>
        <w:t xml:space="preserve">ledna </w:t>
      </w:r>
      <w:r w:rsidRPr="242FDF0D">
        <w:rPr>
          <w:rFonts w:ascii="Arial" w:hAnsi="Arial" w:cs="Arial"/>
          <w:sz w:val="22"/>
          <w:szCs w:val="22"/>
        </w:rPr>
        <w:t>202</w:t>
      </w:r>
      <w:r w:rsidR="225632A3" w:rsidRPr="242FDF0D">
        <w:rPr>
          <w:rFonts w:ascii="Arial" w:hAnsi="Arial" w:cs="Arial"/>
          <w:sz w:val="22"/>
          <w:szCs w:val="22"/>
        </w:rPr>
        <w:t>4</w:t>
      </w:r>
      <w:r w:rsidR="005E350C" w:rsidRPr="242FDF0D">
        <w:rPr>
          <w:rFonts w:ascii="Arial" w:hAnsi="Arial" w:cs="Arial"/>
          <w:sz w:val="22"/>
          <w:szCs w:val="22"/>
        </w:rPr>
        <w:t xml:space="preserve"> </w:t>
      </w:r>
      <w:r w:rsidRPr="242FDF0D">
        <w:rPr>
          <w:rFonts w:ascii="Arial" w:hAnsi="Arial" w:cs="Arial"/>
          <w:sz w:val="22"/>
          <w:szCs w:val="22"/>
        </w:rPr>
        <w:t>a</w:t>
      </w:r>
      <w:r w:rsidR="005E350C" w:rsidRPr="242FDF0D">
        <w:rPr>
          <w:rFonts w:ascii="Arial" w:hAnsi="Arial" w:cs="Arial"/>
          <w:sz w:val="22"/>
          <w:szCs w:val="22"/>
        </w:rPr>
        <w:t> </w:t>
      </w:r>
      <w:r w:rsidRPr="242FDF0D">
        <w:rPr>
          <w:rFonts w:ascii="Arial" w:hAnsi="Arial" w:cs="Arial"/>
          <w:sz w:val="22"/>
          <w:szCs w:val="22"/>
        </w:rPr>
        <w:t xml:space="preserve">institucionalizace provázejícího učitele bude účinná až od 1. ledna 2026. </w:t>
      </w:r>
    </w:p>
    <w:p w14:paraId="0BED29F2" w14:textId="5C482CB8" w:rsidR="00BE1E38" w:rsidRPr="00BE1E38" w:rsidRDefault="00BE1E38" w:rsidP="00BE1E38">
      <w:pPr>
        <w:spacing w:before="120" w:after="120"/>
        <w:jc w:val="both"/>
        <w:rPr>
          <w:rFonts w:ascii="Arial" w:hAnsi="Arial" w:cs="Arial"/>
          <w:sz w:val="22"/>
          <w:szCs w:val="22"/>
        </w:rPr>
      </w:pPr>
      <w:r w:rsidRPr="00BE1E38">
        <w:rPr>
          <w:rFonts w:ascii="Arial" w:hAnsi="Arial" w:cs="Arial"/>
          <w:sz w:val="22"/>
          <w:szCs w:val="22"/>
        </w:rPr>
        <w:t>Návrh zákona byl zaslán do připomínkového řízení dne …. . Lhůta pro sdělení připomínek skončila dne …… . Ve stanoveném termínu uplatnily připomínky ………………………………, z toho zásadní připomínky uplatnily………… . Připomínky ke dni ukončení připomínkového řízení neuplatnily ……… .</w:t>
      </w:r>
    </w:p>
    <w:p w14:paraId="246EE5E6" w14:textId="77777777" w:rsidR="00BE1E38" w:rsidRPr="00BE1E38" w:rsidRDefault="00BE1E38" w:rsidP="00BE1E38">
      <w:pPr>
        <w:spacing w:before="120" w:after="120"/>
        <w:jc w:val="both"/>
        <w:rPr>
          <w:rFonts w:ascii="Arial" w:hAnsi="Arial" w:cs="Arial"/>
          <w:sz w:val="22"/>
          <w:szCs w:val="22"/>
        </w:rPr>
      </w:pPr>
      <w:r w:rsidRPr="00BE1E38">
        <w:rPr>
          <w:rFonts w:ascii="Arial" w:hAnsi="Arial" w:cs="Arial"/>
          <w:sz w:val="22"/>
          <w:szCs w:val="22"/>
        </w:rPr>
        <w:t>Vypořádání připomínek</w:t>
      </w:r>
    </w:p>
    <w:p w14:paraId="4D766D97" w14:textId="77777777" w:rsidR="00BE1E38" w:rsidRPr="00BE1E38" w:rsidRDefault="00BE1E38" w:rsidP="00BE1E38">
      <w:pPr>
        <w:spacing w:before="120" w:after="120"/>
        <w:jc w:val="both"/>
        <w:rPr>
          <w:rFonts w:ascii="Arial" w:hAnsi="Arial" w:cs="Arial"/>
          <w:sz w:val="22"/>
          <w:szCs w:val="22"/>
        </w:rPr>
      </w:pPr>
      <w:r w:rsidRPr="00BE1E38">
        <w:rPr>
          <w:rFonts w:ascii="Arial" w:hAnsi="Arial" w:cs="Arial"/>
          <w:sz w:val="22"/>
          <w:szCs w:val="22"/>
        </w:rPr>
        <w:t xml:space="preserve"> </w:t>
      </w:r>
    </w:p>
    <w:p w14:paraId="522A7D18" w14:textId="1CADA37B" w:rsidR="00A03A72" w:rsidRPr="005346AA" w:rsidRDefault="00A03A72" w:rsidP="00BE1E38">
      <w:pPr>
        <w:spacing w:before="120" w:after="120"/>
        <w:jc w:val="both"/>
        <w:rPr>
          <w:rFonts w:ascii="Arial" w:hAnsi="Arial" w:cs="Arial"/>
          <w:sz w:val="22"/>
          <w:szCs w:val="22"/>
        </w:rPr>
      </w:pPr>
    </w:p>
    <w:sectPr w:rsidR="00A03A72" w:rsidRPr="005346AA" w:rsidSect="005561AE">
      <w:headerReference w:type="default" r:id="rId12"/>
      <w:footerReference w:type="default" r:id="rId13"/>
      <w:pgSz w:w="11906" w:h="16838"/>
      <w:pgMar w:top="1134" w:right="1417" w:bottom="1134" w:left="1417"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7E712" w14:textId="77777777" w:rsidR="008269B0" w:rsidRDefault="008269B0">
      <w:r>
        <w:separator/>
      </w:r>
    </w:p>
  </w:endnote>
  <w:endnote w:type="continuationSeparator" w:id="0">
    <w:p w14:paraId="5090325C" w14:textId="77777777" w:rsidR="008269B0" w:rsidRDefault="0082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344224"/>
      <w:docPartObj>
        <w:docPartGallery w:val="Page Numbers (Bottom of Page)"/>
        <w:docPartUnique/>
      </w:docPartObj>
    </w:sdtPr>
    <w:sdtEndPr/>
    <w:sdtContent>
      <w:p w14:paraId="36063DAD" w14:textId="446C67C7" w:rsidR="005561AE" w:rsidRDefault="005561AE">
        <w:pPr>
          <w:pStyle w:val="Zpat"/>
          <w:jc w:val="center"/>
        </w:pPr>
        <w:r>
          <w:fldChar w:fldCharType="begin"/>
        </w:r>
        <w:r>
          <w:instrText>PAGE   \* MERGEFORMAT</w:instrText>
        </w:r>
        <w:r>
          <w:fldChar w:fldCharType="separate"/>
        </w:r>
        <w:r w:rsidR="0015790A">
          <w:rPr>
            <w:noProof/>
          </w:rPr>
          <w:t>2</w:t>
        </w:r>
        <w:r>
          <w:fldChar w:fldCharType="end"/>
        </w:r>
      </w:p>
    </w:sdtContent>
  </w:sdt>
  <w:p w14:paraId="2D1DAF7F" w14:textId="77777777" w:rsidR="0080285F" w:rsidRDefault="008028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2DC96" w14:textId="77777777" w:rsidR="008269B0" w:rsidRDefault="008269B0">
      <w:r>
        <w:separator/>
      </w:r>
    </w:p>
  </w:footnote>
  <w:footnote w:type="continuationSeparator" w:id="0">
    <w:p w14:paraId="776B5036" w14:textId="77777777" w:rsidR="008269B0" w:rsidRDefault="0082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BD6D0" w14:textId="77777777" w:rsidR="004C13CD" w:rsidRPr="005346AA" w:rsidRDefault="004C13CD" w:rsidP="004C13CD">
    <w:pPr>
      <w:pStyle w:val="Zhlav"/>
      <w:jc w:val="right"/>
      <w:rPr>
        <w:rFonts w:ascii="Arial" w:hAnsi="Arial" w:cs="Arial"/>
      </w:rPr>
    </w:pPr>
  </w:p>
  <w:p w14:paraId="5D0CA02F" w14:textId="77777777" w:rsidR="004C13CD" w:rsidRDefault="004C13CD" w:rsidP="004C13CD">
    <w:pPr>
      <w:pStyle w:val="Zhlav"/>
      <w:jc w:val="right"/>
    </w:pPr>
  </w:p>
  <w:p w14:paraId="486A14DF" w14:textId="3F78652E" w:rsidR="004C13CD" w:rsidRPr="0080285F" w:rsidRDefault="00B5217A" w:rsidP="004C13CD">
    <w:pPr>
      <w:pStyle w:val="Zhlav"/>
      <w:jc w:val="right"/>
      <w:rPr>
        <w:rFonts w:ascii="Arial" w:hAnsi="Arial" w:cs="Arial"/>
        <w:bCs/>
        <w:sz w:val="22"/>
      </w:rPr>
    </w:pPr>
    <w:r w:rsidRPr="0080285F">
      <w:rPr>
        <w:rFonts w:ascii="Arial" w:hAnsi="Arial" w:cs="Arial"/>
        <w:bCs/>
        <w:sz w:val="22"/>
      </w:rPr>
      <w:t>I</w:t>
    </w:r>
    <w:r w:rsidR="004C13CD" w:rsidRPr="0080285F">
      <w:rPr>
        <w:rFonts w:ascii="Arial" w:hAnsi="Arial" w:cs="Arial"/>
        <w:bCs/>
        <w:sz w:val="22"/>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4FE"/>
    <w:multiLevelType w:val="hybridMultilevel"/>
    <w:tmpl w:val="ACE20F6A"/>
    <w:lvl w:ilvl="0" w:tplc="396404E8">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298F1D7A"/>
    <w:multiLevelType w:val="hybridMultilevel"/>
    <w:tmpl w:val="9CE8F182"/>
    <w:lvl w:ilvl="0" w:tplc="9B3E10F6">
      <w:start w:val="1"/>
      <w:numFmt w:val="bullet"/>
      <w:lvlText w:val=""/>
      <w:lvlJc w:val="left"/>
      <w:pPr>
        <w:ind w:left="720" w:hanging="360"/>
      </w:pPr>
      <w:rPr>
        <w:rFonts w:ascii="Wingdings" w:hAnsi="Wing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C066FCC"/>
    <w:multiLevelType w:val="singleLevel"/>
    <w:tmpl w:val="7A9E8472"/>
    <w:lvl w:ilvl="0">
      <w:start w:val="1"/>
      <w:numFmt w:val="upperRoman"/>
      <w:lvlText w:val="%1."/>
      <w:legacy w:legacy="1" w:legacySpace="0" w:legacyIndent="720"/>
      <w:lvlJc w:val="left"/>
      <w:pPr>
        <w:ind w:left="720" w:hanging="720"/>
      </w:pPr>
      <w:rPr>
        <w:b/>
        <w:i w:val="0"/>
      </w:rPr>
    </w:lvl>
  </w:abstractNum>
  <w:abstractNum w:abstractNumId="3">
    <w:nsid w:val="408D173A"/>
    <w:multiLevelType w:val="hybridMultilevel"/>
    <w:tmpl w:val="74E4BE84"/>
    <w:lvl w:ilvl="0" w:tplc="3F2875D8">
      <w:start w:val="1"/>
      <w:numFmt w:val="upperRoman"/>
      <w:lvlText w:val="%1."/>
      <w:lvlJc w:val="left"/>
      <w:pPr>
        <w:ind w:left="720" w:hanging="360"/>
      </w:pPr>
      <w:rPr>
        <w:rFonts w:hint="default"/>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0E75BA"/>
    <w:multiLevelType w:val="hybridMultilevel"/>
    <w:tmpl w:val="8AA41A08"/>
    <w:lvl w:ilvl="0" w:tplc="10EC6930">
      <w:start w:val="1"/>
      <w:numFmt w:val="decimal"/>
      <w:lvlText w:val="%1."/>
      <w:lvlJc w:val="left"/>
      <w:pPr>
        <w:ind w:left="720" w:hanging="360"/>
      </w:pPr>
      <w:rPr>
        <w:rFonts w:hint="default"/>
        <w:b/>
        <w:bCs/>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89639A"/>
    <w:multiLevelType w:val="hybridMultilevel"/>
    <w:tmpl w:val="E1B81532"/>
    <w:lvl w:ilvl="0" w:tplc="66845A04">
      <w:numFmt w:val="bullet"/>
      <w:lvlText w:val="-"/>
      <w:lvlJc w:val="left"/>
      <w:pPr>
        <w:ind w:left="708" w:firstLine="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5BC90894"/>
    <w:multiLevelType w:val="hybridMultilevel"/>
    <w:tmpl w:val="E0E414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16B0437"/>
    <w:multiLevelType w:val="hybridMultilevel"/>
    <w:tmpl w:val="E0E414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D9A53EA"/>
    <w:multiLevelType w:val="hybridMultilevel"/>
    <w:tmpl w:val="F07413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3"/>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v:stroke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0B"/>
    <w:rsid w:val="00001F50"/>
    <w:rsid w:val="00005CC8"/>
    <w:rsid w:val="00006DDA"/>
    <w:rsid w:val="000353F8"/>
    <w:rsid w:val="000368B3"/>
    <w:rsid w:val="00041C01"/>
    <w:rsid w:val="00050DEE"/>
    <w:rsid w:val="000531C9"/>
    <w:rsid w:val="0006343B"/>
    <w:rsid w:val="00065886"/>
    <w:rsid w:val="000730F9"/>
    <w:rsid w:val="000770AB"/>
    <w:rsid w:val="000811DB"/>
    <w:rsid w:val="00086213"/>
    <w:rsid w:val="000A4325"/>
    <w:rsid w:val="000A5B86"/>
    <w:rsid w:val="000C6DE7"/>
    <w:rsid w:val="000C6F78"/>
    <w:rsid w:val="000D48BB"/>
    <w:rsid w:val="000D64F3"/>
    <w:rsid w:val="000E0B3C"/>
    <w:rsid w:val="000E6BDB"/>
    <w:rsid w:val="000F5170"/>
    <w:rsid w:val="001140DA"/>
    <w:rsid w:val="0012236D"/>
    <w:rsid w:val="00125E22"/>
    <w:rsid w:val="00130B47"/>
    <w:rsid w:val="00135A2F"/>
    <w:rsid w:val="00147A7B"/>
    <w:rsid w:val="00153E96"/>
    <w:rsid w:val="0015790A"/>
    <w:rsid w:val="00160AE4"/>
    <w:rsid w:val="001651C5"/>
    <w:rsid w:val="00175D92"/>
    <w:rsid w:val="0017769F"/>
    <w:rsid w:val="00193610"/>
    <w:rsid w:val="001A5EA1"/>
    <w:rsid w:val="001B1BBB"/>
    <w:rsid w:val="001E0BBF"/>
    <w:rsid w:val="001E29CB"/>
    <w:rsid w:val="00210194"/>
    <w:rsid w:val="00216D41"/>
    <w:rsid w:val="002313B9"/>
    <w:rsid w:val="00232E97"/>
    <w:rsid w:val="002331DE"/>
    <w:rsid w:val="002417F8"/>
    <w:rsid w:val="002440BD"/>
    <w:rsid w:val="0026016A"/>
    <w:rsid w:val="00264D31"/>
    <w:rsid w:val="00266D27"/>
    <w:rsid w:val="00283EA1"/>
    <w:rsid w:val="00285948"/>
    <w:rsid w:val="0029665A"/>
    <w:rsid w:val="002A464C"/>
    <w:rsid w:val="002A672E"/>
    <w:rsid w:val="002A7A72"/>
    <w:rsid w:val="002B6C17"/>
    <w:rsid w:val="002C13FF"/>
    <w:rsid w:val="002C7829"/>
    <w:rsid w:val="002D0419"/>
    <w:rsid w:val="002D60A3"/>
    <w:rsid w:val="002E0FA8"/>
    <w:rsid w:val="002F1DEA"/>
    <w:rsid w:val="002F76BB"/>
    <w:rsid w:val="002F7ECF"/>
    <w:rsid w:val="003009C9"/>
    <w:rsid w:val="00307215"/>
    <w:rsid w:val="0031011A"/>
    <w:rsid w:val="00311F55"/>
    <w:rsid w:val="003130CC"/>
    <w:rsid w:val="00316055"/>
    <w:rsid w:val="00324018"/>
    <w:rsid w:val="00342072"/>
    <w:rsid w:val="003473F8"/>
    <w:rsid w:val="00353331"/>
    <w:rsid w:val="00361DDC"/>
    <w:rsid w:val="003643D0"/>
    <w:rsid w:val="00371422"/>
    <w:rsid w:val="00385688"/>
    <w:rsid w:val="00385728"/>
    <w:rsid w:val="00387CB9"/>
    <w:rsid w:val="003A2B4D"/>
    <w:rsid w:val="003A59AF"/>
    <w:rsid w:val="003A5BD3"/>
    <w:rsid w:val="003B0B54"/>
    <w:rsid w:val="003B16BF"/>
    <w:rsid w:val="003B19CC"/>
    <w:rsid w:val="003B3719"/>
    <w:rsid w:val="003C31E9"/>
    <w:rsid w:val="003D1B10"/>
    <w:rsid w:val="003E275C"/>
    <w:rsid w:val="003E5433"/>
    <w:rsid w:val="003F0CA0"/>
    <w:rsid w:val="003F7C5F"/>
    <w:rsid w:val="00401ADD"/>
    <w:rsid w:val="0040404C"/>
    <w:rsid w:val="00406C16"/>
    <w:rsid w:val="00421876"/>
    <w:rsid w:val="00422CA2"/>
    <w:rsid w:val="00425895"/>
    <w:rsid w:val="00440559"/>
    <w:rsid w:val="00446159"/>
    <w:rsid w:val="00446929"/>
    <w:rsid w:val="00450FB6"/>
    <w:rsid w:val="00480B66"/>
    <w:rsid w:val="004874E3"/>
    <w:rsid w:val="00487540"/>
    <w:rsid w:val="004B54F4"/>
    <w:rsid w:val="004B6028"/>
    <w:rsid w:val="004C13CD"/>
    <w:rsid w:val="004C533D"/>
    <w:rsid w:val="004D1952"/>
    <w:rsid w:val="004F35E7"/>
    <w:rsid w:val="004F771B"/>
    <w:rsid w:val="00510277"/>
    <w:rsid w:val="00517DCD"/>
    <w:rsid w:val="0052776B"/>
    <w:rsid w:val="00531B7B"/>
    <w:rsid w:val="005346AA"/>
    <w:rsid w:val="00535F88"/>
    <w:rsid w:val="005476CA"/>
    <w:rsid w:val="005561AE"/>
    <w:rsid w:val="00560822"/>
    <w:rsid w:val="005644C3"/>
    <w:rsid w:val="0056661A"/>
    <w:rsid w:val="00574B2B"/>
    <w:rsid w:val="00576C93"/>
    <w:rsid w:val="00577474"/>
    <w:rsid w:val="005A5EF7"/>
    <w:rsid w:val="005A6304"/>
    <w:rsid w:val="005C42E8"/>
    <w:rsid w:val="005D3DBF"/>
    <w:rsid w:val="005E258D"/>
    <w:rsid w:val="005E350C"/>
    <w:rsid w:val="005F06A4"/>
    <w:rsid w:val="005F77A0"/>
    <w:rsid w:val="0060330E"/>
    <w:rsid w:val="00607895"/>
    <w:rsid w:val="00611122"/>
    <w:rsid w:val="00616DA5"/>
    <w:rsid w:val="00641800"/>
    <w:rsid w:val="0067245B"/>
    <w:rsid w:val="00680FFC"/>
    <w:rsid w:val="00684C1B"/>
    <w:rsid w:val="006858E5"/>
    <w:rsid w:val="00696458"/>
    <w:rsid w:val="006B3644"/>
    <w:rsid w:val="006B7AA0"/>
    <w:rsid w:val="006D0316"/>
    <w:rsid w:val="006D2899"/>
    <w:rsid w:val="006D6AF6"/>
    <w:rsid w:val="006E4CCD"/>
    <w:rsid w:val="006E70BC"/>
    <w:rsid w:val="007033EE"/>
    <w:rsid w:val="00717A66"/>
    <w:rsid w:val="00746A7D"/>
    <w:rsid w:val="00751E28"/>
    <w:rsid w:val="007702C2"/>
    <w:rsid w:val="0077218C"/>
    <w:rsid w:val="00781B73"/>
    <w:rsid w:val="00785CA3"/>
    <w:rsid w:val="007A0E35"/>
    <w:rsid w:val="007A5741"/>
    <w:rsid w:val="007B7C6C"/>
    <w:rsid w:val="007D563D"/>
    <w:rsid w:val="007E4787"/>
    <w:rsid w:val="007E5682"/>
    <w:rsid w:val="007E7E01"/>
    <w:rsid w:val="007F0BE1"/>
    <w:rsid w:val="007F16DF"/>
    <w:rsid w:val="007F27E6"/>
    <w:rsid w:val="0080285F"/>
    <w:rsid w:val="00804CE1"/>
    <w:rsid w:val="00817CC4"/>
    <w:rsid w:val="00825D88"/>
    <w:rsid w:val="008269B0"/>
    <w:rsid w:val="00834267"/>
    <w:rsid w:val="0085300A"/>
    <w:rsid w:val="008536AC"/>
    <w:rsid w:val="00853D96"/>
    <w:rsid w:val="008556C9"/>
    <w:rsid w:val="00861CA1"/>
    <w:rsid w:val="00867075"/>
    <w:rsid w:val="008801A9"/>
    <w:rsid w:val="00886A59"/>
    <w:rsid w:val="0089122D"/>
    <w:rsid w:val="008A13C2"/>
    <w:rsid w:val="008A1E88"/>
    <w:rsid w:val="008B072A"/>
    <w:rsid w:val="008B303C"/>
    <w:rsid w:val="008C1953"/>
    <w:rsid w:val="008D1F7F"/>
    <w:rsid w:val="008D3F81"/>
    <w:rsid w:val="008F6257"/>
    <w:rsid w:val="009031AD"/>
    <w:rsid w:val="00910E83"/>
    <w:rsid w:val="00915844"/>
    <w:rsid w:val="00915CE9"/>
    <w:rsid w:val="00940D51"/>
    <w:rsid w:val="00942359"/>
    <w:rsid w:val="009651A2"/>
    <w:rsid w:val="00983A2E"/>
    <w:rsid w:val="009901AB"/>
    <w:rsid w:val="00990E91"/>
    <w:rsid w:val="009931F7"/>
    <w:rsid w:val="009A2023"/>
    <w:rsid w:val="009A73F4"/>
    <w:rsid w:val="009B450B"/>
    <w:rsid w:val="009B6D23"/>
    <w:rsid w:val="009C7417"/>
    <w:rsid w:val="009D1376"/>
    <w:rsid w:val="009E6705"/>
    <w:rsid w:val="009F4360"/>
    <w:rsid w:val="009F4B35"/>
    <w:rsid w:val="009F7E88"/>
    <w:rsid w:val="00A0291F"/>
    <w:rsid w:val="00A03A72"/>
    <w:rsid w:val="00A06430"/>
    <w:rsid w:val="00A10FA9"/>
    <w:rsid w:val="00A144E0"/>
    <w:rsid w:val="00A21197"/>
    <w:rsid w:val="00A612C6"/>
    <w:rsid w:val="00A66603"/>
    <w:rsid w:val="00A8681C"/>
    <w:rsid w:val="00A90584"/>
    <w:rsid w:val="00A90BF6"/>
    <w:rsid w:val="00AB0145"/>
    <w:rsid w:val="00AB5907"/>
    <w:rsid w:val="00AC221A"/>
    <w:rsid w:val="00AC36C6"/>
    <w:rsid w:val="00AC3EBC"/>
    <w:rsid w:val="00AC4CBB"/>
    <w:rsid w:val="00AD540F"/>
    <w:rsid w:val="00AD743A"/>
    <w:rsid w:val="00AE2797"/>
    <w:rsid w:val="00B111D4"/>
    <w:rsid w:val="00B17847"/>
    <w:rsid w:val="00B20C8F"/>
    <w:rsid w:val="00B35E74"/>
    <w:rsid w:val="00B41439"/>
    <w:rsid w:val="00B449A9"/>
    <w:rsid w:val="00B46FF8"/>
    <w:rsid w:val="00B52072"/>
    <w:rsid w:val="00B5217A"/>
    <w:rsid w:val="00B54C57"/>
    <w:rsid w:val="00B61390"/>
    <w:rsid w:val="00BC28F9"/>
    <w:rsid w:val="00BC5628"/>
    <w:rsid w:val="00BE1E38"/>
    <w:rsid w:val="00BE735A"/>
    <w:rsid w:val="00BF1B2E"/>
    <w:rsid w:val="00BF3E7D"/>
    <w:rsid w:val="00C032F3"/>
    <w:rsid w:val="00C066CA"/>
    <w:rsid w:val="00C110F9"/>
    <w:rsid w:val="00C11B66"/>
    <w:rsid w:val="00C16AA7"/>
    <w:rsid w:val="00C17E3E"/>
    <w:rsid w:val="00C213C8"/>
    <w:rsid w:val="00C552E7"/>
    <w:rsid w:val="00C6510A"/>
    <w:rsid w:val="00C7144E"/>
    <w:rsid w:val="00C748D5"/>
    <w:rsid w:val="00C92971"/>
    <w:rsid w:val="00C96444"/>
    <w:rsid w:val="00C9742C"/>
    <w:rsid w:val="00CA0FC3"/>
    <w:rsid w:val="00CA5790"/>
    <w:rsid w:val="00CB4337"/>
    <w:rsid w:val="00CB4C0B"/>
    <w:rsid w:val="00CE23E2"/>
    <w:rsid w:val="00CE46C7"/>
    <w:rsid w:val="00D512CE"/>
    <w:rsid w:val="00D579CA"/>
    <w:rsid w:val="00D73B49"/>
    <w:rsid w:val="00D74878"/>
    <w:rsid w:val="00D753E4"/>
    <w:rsid w:val="00D8204E"/>
    <w:rsid w:val="00D9250E"/>
    <w:rsid w:val="00D972A1"/>
    <w:rsid w:val="00DA02C6"/>
    <w:rsid w:val="00DA3CB5"/>
    <w:rsid w:val="00DA45D9"/>
    <w:rsid w:val="00DB299C"/>
    <w:rsid w:val="00DB7118"/>
    <w:rsid w:val="00DC0BC8"/>
    <w:rsid w:val="00DC331F"/>
    <w:rsid w:val="00DC4507"/>
    <w:rsid w:val="00DC4BA6"/>
    <w:rsid w:val="00DD42B6"/>
    <w:rsid w:val="00DD64C2"/>
    <w:rsid w:val="00DE1640"/>
    <w:rsid w:val="00DE2F74"/>
    <w:rsid w:val="00E0734D"/>
    <w:rsid w:val="00E12377"/>
    <w:rsid w:val="00E24B81"/>
    <w:rsid w:val="00E342D3"/>
    <w:rsid w:val="00E55074"/>
    <w:rsid w:val="00E553A4"/>
    <w:rsid w:val="00E6790F"/>
    <w:rsid w:val="00E84267"/>
    <w:rsid w:val="00E9335D"/>
    <w:rsid w:val="00E96A4A"/>
    <w:rsid w:val="00EA172A"/>
    <w:rsid w:val="00EA58AF"/>
    <w:rsid w:val="00EA5E63"/>
    <w:rsid w:val="00EB11BC"/>
    <w:rsid w:val="00EC6F11"/>
    <w:rsid w:val="00ED4EBD"/>
    <w:rsid w:val="00F019CC"/>
    <w:rsid w:val="00F0617A"/>
    <w:rsid w:val="00F107FF"/>
    <w:rsid w:val="00F15A52"/>
    <w:rsid w:val="00F20598"/>
    <w:rsid w:val="00F512B2"/>
    <w:rsid w:val="00F61479"/>
    <w:rsid w:val="00F71DF3"/>
    <w:rsid w:val="00F74E18"/>
    <w:rsid w:val="00F77506"/>
    <w:rsid w:val="00F80FCC"/>
    <w:rsid w:val="00F86ADC"/>
    <w:rsid w:val="00F94423"/>
    <w:rsid w:val="00FC44D7"/>
    <w:rsid w:val="00FD1D80"/>
    <w:rsid w:val="00FD45EB"/>
    <w:rsid w:val="00FE128C"/>
    <w:rsid w:val="00FE2240"/>
    <w:rsid w:val="00FE27E8"/>
    <w:rsid w:val="00FF1399"/>
    <w:rsid w:val="1B4A55DD"/>
    <w:rsid w:val="225632A3"/>
    <w:rsid w:val="242FDF0D"/>
    <w:rsid w:val="39C99239"/>
    <w:rsid w:val="43B43C7E"/>
    <w:rsid w:val="582EEB75"/>
    <w:rsid w:val="63F072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1.5pt"/>
    </o:shapedefaults>
    <o:shapelayout v:ext="edit">
      <o:idmap v:ext="edit" data="1"/>
    </o:shapelayout>
  </w:shapeDefaults>
  <w:decimalSymbol w:val=","/>
  <w:listSeparator w:val=";"/>
  <w14:docId w14:val="6CE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C9297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7A0E35"/>
    <w:rPr>
      <w:rFonts w:ascii="Tahoma" w:hAnsi="Tahoma" w:cs="Tahoma"/>
      <w:sz w:val="16"/>
      <w:szCs w:val="16"/>
    </w:rPr>
  </w:style>
  <w:style w:type="paragraph" w:styleId="Zhlav">
    <w:name w:val="header"/>
    <w:basedOn w:val="Normln"/>
    <w:rsid w:val="00C110F9"/>
    <w:pPr>
      <w:tabs>
        <w:tab w:val="center" w:pos="4536"/>
        <w:tab w:val="right" w:pos="9072"/>
      </w:tabs>
    </w:pPr>
  </w:style>
  <w:style w:type="paragraph" w:styleId="Zpat">
    <w:name w:val="footer"/>
    <w:basedOn w:val="Normln"/>
    <w:link w:val="ZpatChar"/>
    <w:uiPriority w:val="99"/>
    <w:rsid w:val="00C110F9"/>
    <w:pPr>
      <w:tabs>
        <w:tab w:val="center" w:pos="4536"/>
        <w:tab w:val="right" w:pos="9072"/>
      </w:tabs>
    </w:pPr>
  </w:style>
  <w:style w:type="paragraph" w:styleId="Zkladntext">
    <w:name w:val="Body Text"/>
    <w:basedOn w:val="Normln"/>
    <w:link w:val="ZkladntextChar"/>
    <w:rsid w:val="000E6BDB"/>
    <w:pPr>
      <w:spacing w:line="360" w:lineRule="auto"/>
      <w:jc w:val="both"/>
    </w:pPr>
    <w:rPr>
      <w:szCs w:val="20"/>
    </w:rPr>
  </w:style>
  <w:style w:type="character" w:customStyle="1" w:styleId="ZkladntextChar">
    <w:name w:val="Základní text Char"/>
    <w:link w:val="Zkladntext"/>
    <w:rsid w:val="000E6BDB"/>
    <w:rPr>
      <w:sz w:val="24"/>
    </w:rPr>
  </w:style>
  <w:style w:type="paragraph" w:styleId="Odstavecseseznamem">
    <w:name w:val="List Paragraph"/>
    <w:basedOn w:val="Normln"/>
    <w:uiPriority w:val="34"/>
    <w:qFormat/>
    <w:rsid w:val="00EA5E63"/>
    <w:pPr>
      <w:ind w:left="720"/>
      <w:contextualSpacing/>
      <w:jc w:val="both"/>
    </w:pPr>
    <w:rPr>
      <w:rFonts w:ascii="Calibri" w:hAnsi="Calibri"/>
    </w:rPr>
  </w:style>
  <w:style w:type="character" w:styleId="Odkaznakoment">
    <w:name w:val="annotation reference"/>
    <w:semiHidden/>
    <w:unhideWhenUsed/>
    <w:rsid w:val="00EA5E63"/>
    <w:rPr>
      <w:sz w:val="16"/>
      <w:szCs w:val="16"/>
    </w:rPr>
  </w:style>
  <w:style w:type="paragraph" w:styleId="Textkomente">
    <w:name w:val="annotation text"/>
    <w:basedOn w:val="Normln"/>
    <w:link w:val="TextkomenteChar"/>
    <w:unhideWhenUsed/>
    <w:rsid w:val="00EA5E63"/>
    <w:pPr>
      <w:jc w:val="both"/>
    </w:pPr>
    <w:rPr>
      <w:rFonts w:ascii="Calibri" w:hAnsi="Calibri"/>
      <w:sz w:val="20"/>
      <w:szCs w:val="20"/>
    </w:rPr>
  </w:style>
  <w:style w:type="character" w:customStyle="1" w:styleId="TextkomenteChar">
    <w:name w:val="Text komentáře Char"/>
    <w:link w:val="Textkomente"/>
    <w:rsid w:val="00EA5E63"/>
    <w:rPr>
      <w:rFonts w:ascii="Calibri" w:hAnsi="Calibri"/>
    </w:rPr>
  </w:style>
  <w:style w:type="paragraph" w:styleId="Textpoznpodarou">
    <w:name w:val="footnote text"/>
    <w:basedOn w:val="Normln"/>
    <w:link w:val="TextpoznpodarouChar"/>
    <w:uiPriority w:val="99"/>
    <w:semiHidden/>
    <w:unhideWhenUsed/>
    <w:rsid w:val="009A73F4"/>
    <w:rPr>
      <w:sz w:val="20"/>
      <w:szCs w:val="20"/>
    </w:rPr>
  </w:style>
  <w:style w:type="character" w:customStyle="1" w:styleId="TextpoznpodarouChar">
    <w:name w:val="Text pozn. pod čarou Char"/>
    <w:basedOn w:val="Standardnpsmoodstavce"/>
    <w:link w:val="Textpoznpodarou"/>
    <w:uiPriority w:val="99"/>
    <w:semiHidden/>
    <w:rsid w:val="009A73F4"/>
  </w:style>
  <w:style w:type="character" w:styleId="Znakapoznpodarou">
    <w:name w:val="footnote reference"/>
    <w:basedOn w:val="Standardnpsmoodstavce"/>
    <w:uiPriority w:val="99"/>
    <w:semiHidden/>
    <w:unhideWhenUsed/>
    <w:rsid w:val="009A73F4"/>
    <w:rPr>
      <w:vertAlign w:val="superscript"/>
    </w:rPr>
  </w:style>
  <w:style w:type="paragraph" w:customStyle="1" w:styleId="RLProhlensmluvnchstran">
    <w:name w:val="RL Prohlášení smluvních stran"/>
    <w:basedOn w:val="Normln"/>
    <w:link w:val="RLProhlensmluvnchstranChar"/>
    <w:rsid w:val="00232E97"/>
    <w:pPr>
      <w:spacing w:after="120" w:line="252" w:lineRule="auto"/>
      <w:jc w:val="center"/>
    </w:pPr>
    <w:rPr>
      <w:rFonts w:asciiTheme="minorHAnsi" w:hAnsiTheme="minorHAnsi"/>
      <w:b/>
      <w:sz w:val="22"/>
    </w:rPr>
  </w:style>
  <w:style w:type="character" w:customStyle="1" w:styleId="RLProhlensmluvnchstranChar">
    <w:name w:val="RL Prohlášení smluvních stran Char"/>
    <w:link w:val="RLProhlensmluvnchstran"/>
    <w:rsid w:val="00232E97"/>
    <w:rPr>
      <w:rFonts w:asciiTheme="minorHAnsi" w:hAnsiTheme="minorHAnsi"/>
      <w:b/>
      <w:sz w:val="22"/>
      <w:szCs w:val="24"/>
    </w:rPr>
  </w:style>
  <w:style w:type="paragraph" w:styleId="Pedmtkomente">
    <w:name w:val="annotation subject"/>
    <w:basedOn w:val="Textkomente"/>
    <w:next w:val="Textkomente"/>
    <w:link w:val="PedmtkomenteChar"/>
    <w:uiPriority w:val="99"/>
    <w:semiHidden/>
    <w:unhideWhenUsed/>
    <w:rsid w:val="000A4325"/>
    <w:pPr>
      <w:jc w:val="left"/>
    </w:pPr>
    <w:rPr>
      <w:rFonts w:ascii="Times New Roman" w:hAnsi="Times New Roman"/>
      <w:b/>
      <w:bCs/>
    </w:rPr>
  </w:style>
  <w:style w:type="character" w:customStyle="1" w:styleId="PedmtkomenteChar">
    <w:name w:val="Předmět komentáře Char"/>
    <w:basedOn w:val="TextkomenteChar"/>
    <w:link w:val="Pedmtkomente"/>
    <w:uiPriority w:val="99"/>
    <w:semiHidden/>
    <w:rsid w:val="000A4325"/>
    <w:rPr>
      <w:rFonts w:ascii="Calibri" w:hAnsi="Calibri"/>
      <w:b/>
      <w:bCs/>
    </w:rPr>
  </w:style>
  <w:style w:type="paragraph" w:styleId="Revize">
    <w:name w:val="Revision"/>
    <w:hidden/>
    <w:uiPriority w:val="71"/>
    <w:semiHidden/>
    <w:rsid w:val="00BF3E7D"/>
    <w:rPr>
      <w:sz w:val="24"/>
      <w:szCs w:val="24"/>
    </w:rPr>
  </w:style>
  <w:style w:type="character" w:styleId="Zvraznn">
    <w:name w:val="Emphasis"/>
    <w:basedOn w:val="Standardnpsmoodstavce"/>
    <w:uiPriority w:val="20"/>
    <w:qFormat/>
    <w:rsid w:val="00616DA5"/>
    <w:rPr>
      <w:i/>
      <w:iCs/>
    </w:rPr>
  </w:style>
  <w:style w:type="character" w:customStyle="1" w:styleId="ZpatChar">
    <w:name w:val="Zápatí Char"/>
    <w:basedOn w:val="Standardnpsmoodstavce"/>
    <w:link w:val="Zpat"/>
    <w:uiPriority w:val="99"/>
    <w:rsid w:val="00E842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C9297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7A0E35"/>
    <w:rPr>
      <w:rFonts w:ascii="Tahoma" w:hAnsi="Tahoma" w:cs="Tahoma"/>
      <w:sz w:val="16"/>
      <w:szCs w:val="16"/>
    </w:rPr>
  </w:style>
  <w:style w:type="paragraph" w:styleId="Zhlav">
    <w:name w:val="header"/>
    <w:basedOn w:val="Normln"/>
    <w:rsid w:val="00C110F9"/>
    <w:pPr>
      <w:tabs>
        <w:tab w:val="center" w:pos="4536"/>
        <w:tab w:val="right" w:pos="9072"/>
      </w:tabs>
    </w:pPr>
  </w:style>
  <w:style w:type="paragraph" w:styleId="Zpat">
    <w:name w:val="footer"/>
    <w:basedOn w:val="Normln"/>
    <w:link w:val="ZpatChar"/>
    <w:uiPriority w:val="99"/>
    <w:rsid w:val="00C110F9"/>
    <w:pPr>
      <w:tabs>
        <w:tab w:val="center" w:pos="4536"/>
        <w:tab w:val="right" w:pos="9072"/>
      </w:tabs>
    </w:pPr>
  </w:style>
  <w:style w:type="paragraph" w:styleId="Zkladntext">
    <w:name w:val="Body Text"/>
    <w:basedOn w:val="Normln"/>
    <w:link w:val="ZkladntextChar"/>
    <w:rsid w:val="000E6BDB"/>
    <w:pPr>
      <w:spacing w:line="360" w:lineRule="auto"/>
      <w:jc w:val="both"/>
    </w:pPr>
    <w:rPr>
      <w:szCs w:val="20"/>
    </w:rPr>
  </w:style>
  <w:style w:type="character" w:customStyle="1" w:styleId="ZkladntextChar">
    <w:name w:val="Základní text Char"/>
    <w:link w:val="Zkladntext"/>
    <w:rsid w:val="000E6BDB"/>
    <w:rPr>
      <w:sz w:val="24"/>
    </w:rPr>
  </w:style>
  <w:style w:type="paragraph" w:styleId="Odstavecseseznamem">
    <w:name w:val="List Paragraph"/>
    <w:basedOn w:val="Normln"/>
    <w:uiPriority w:val="34"/>
    <w:qFormat/>
    <w:rsid w:val="00EA5E63"/>
    <w:pPr>
      <w:ind w:left="720"/>
      <w:contextualSpacing/>
      <w:jc w:val="both"/>
    </w:pPr>
    <w:rPr>
      <w:rFonts w:ascii="Calibri" w:hAnsi="Calibri"/>
    </w:rPr>
  </w:style>
  <w:style w:type="character" w:styleId="Odkaznakoment">
    <w:name w:val="annotation reference"/>
    <w:semiHidden/>
    <w:unhideWhenUsed/>
    <w:rsid w:val="00EA5E63"/>
    <w:rPr>
      <w:sz w:val="16"/>
      <w:szCs w:val="16"/>
    </w:rPr>
  </w:style>
  <w:style w:type="paragraph" w:styleId="Textkomente">
    <w:name w:val="annotation text"/>
    <w:basedOn w:val="Normln"/>
    <w:link w:val="TextkomenteChar"/>
    <w:unhideWhenUsed/>
    <w:rsid w:val="00EA5E63"/>
    <w:pPr>
      <w:jc w:val="both"/>
    </w:pPr>
    <w:rPr>
      <w:rFonts w:ascii="Calibri" w:hAnsi="Calibri"/>
      <w:sz w:val="20"/>
      <w:szCs w:val="20"/>
    </w:rPr>
  </w:style>
  <w:style w:type="character" w:customStyle="1" w:styleId="TextkomenteChar">
    <w:name w:val="Text komentáře Char"/>
    <w:link w:val="Textkomente"/>
    <w:rsid w:val="00EA5E63"/>
    <w:rPr>
      <w:rFonts w:ascii="Calibri" w:hAnsi="Calibri"/>
    </w:rPr>
  </w:style>
  <w:style w:type="paragraph" w:styleId="Textpoznpodarou">
    <w:name w:val="footnote text"/>
    <w:basedOn w:val="Normln"/>
    <w:link w:val="TextpoznpodarouChar"/>
    <w:uiPriority w:val="99"/>
    <w:semiHidden/>
    <w:unhideWhenUsed/>
    <w:rsid w:val="009A73F4"/>
    <w:rPr>
      <w:sz w:val="20"/>
      <w:szCs w:val="20"/>
    </w:rPr>
  </w:style>
  <w:style w:type="character" w:customStyle="1" w:styleId="TextpoznpodarouChar">
    <w:name w:val="Text pozn. pod čarou Char"/>
    <w:basedOn w:val="Standardnpsmoodstavce"/>
    <w:link w:val="Textpoznpodarou"/>
    <w:uiPriority w:val="99"/>
    <w:semiHidden/>
    <w:rsid w:val="009A73F4"/>
  </w:style>
  <w:style w:type="character" w:styleId="Znakapoznpodarou">
    <w:name w:val="footnote reference"/>
    <w:basedOn w:val="Standardnpsmoodstavce"/>
    <w:uiPriority w:val="99"/>
    <w:semiHidden/>
    <w:unhideWhenUsed/>
    <w:rsid w:val="009A73F4"/>
    <w:rPr>
      <w:vertAlign w:val="superscript"/>
    </w:rPr>
  </w:style>
  <w:style w:type="paragraph" w:customStyle="1" w:styleId="RLProhlensmluvnchstran">
    <w:name w:val="RL Prohlášení smluvních stran"/>
    <w:basedOn w:val="Normln"/>
    <w:link w:val="RLProhlensmluvnchstranChar"/>
    <w:rsid w:val="00232E97"/>
    <w:pPr>
      <w:spacing w:after="120" w:line="252" w:lineRule="auto"/>
      <w:jc w:val="center"/>
    </w:pPr>
    <w:rPr>
      <w:rFonts w:asciiTheme="minorHAnsi" w:hAnsiTheme="minorHAnsi"/>
      <w:b/>
      <w:sz w:val="22"/>
    </w:rPr>
  </w:style>
  <w:style w:type="character" w:customStyle="1" w:styleId="RLProhlensmluvnchstranChar">
    <w:name w:val="RL Prohlášení smluvních stran Char"/>
    <w:link w:val="RLProhlensmluvnchstran"/>
    <w:rsid w:val="00232E97"/>
    <w:rPr>
      <w:rFonts w:asciiTheme="minorHAnsi" w:hAnsiTheme="minorHAnsi"/>
      <w:b/>
      <w:sz w:val="22"/>
      <w:szCs w:val="24"/>
    </w:rPr>
  </w:style>
  <w:style w:type="paragraph" w:styleId="Pedmtkomente">
    <w:name w:val="annotation subject"/>
    <w:basedOn w:val="Textkomente"/>
    <w:next w:val="Textkomente"/>
    <w:link w:val="PedmtkomenteChar"/>
    <w:uiPriority w:val="99"/>
    <w:semiHidden/>
    <w:unhideWhenUsed/>
    <w:rsid w:val="000A4325"/>
    <w:pPr>
      <w:jc w:val="left"/>
    </w:pPr>
    <w:rPr>
      <w:rFonts w:ascii="Times New Roman" w:hAnsi="Times New Roman"/>
      <w:b/>
      <w:bCs/>
    </w:rPr>
  </w:style>
  <w:style w:type="character" w:customStyle="1" w:styleId="PedmtkomenteChar">
    <w:name w:val="Předmět komentáře Char"/>
    <w:basedOn w:val="TextkomenteChar"/>
    <w:link w:val="Pedmtkomente"/>
    <w:uiPriority w:val="99"/>
    <w:semiHidden/>
    <w:rsid w:val="000A4325"/>
    <w:rPr>
      <w:rFonts w:ascii="Calibri" w:hAnsi="Calibri"/>
      <w:b/>
      <w:bCs/>
    </w:rPr>
  </w:style>
  <w:style w:type="paragraph" w:styleId="Revize">
    <w:name w:val="Revision"/>
    <w:hidden/>
    <w:uiPriority w:val="71"/>
    <w:semiHidden/>
    <w:rsid w:val="00BF3E7D"/>
    <w:rPr>
      <w:sz w:val="24"/>
      <w:szCs w:val="24"/>
    </w:rPr>
  </w:style>
  <w:style w:type="character" w:styleId="Zvraznn">
    <w:name w:val="Emphasis"/>
    <w:basedOn w:val="Standardnpsmoodstavce"/>
    <w:uiPriority w:val="20"/>
    <w:qFormat/>
    <w:rsid w:val="00616DA5"/>
    <w:rPr>
      <w:i/>
      <w:iCs/>
    </w:rPr>
  </w:style>
  <w:style w:type="character" w:customStyle="1" w:styleId="ZpatChar">
    <w:name w:val="Zápatí Char"/>
    <w:basedOn w:val="Standardnpsmoodstavce"/>
    <w:link w:val="Zpat"/>
    <w:uiPriority w:val="99"/>
    <w:rsid w:val="00E842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ka%20Bezd&#283;kovsk&#225;\data\pr&#225;ce\helpdesk\textov&#225;%20&#269;&#225;st\vzory\predkladaci_zpra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CAFCCD6CDBC4BB9749FCF35DD0F9E" ma:contentTypeVersion="2" ma:contentTypeDescription="Vytvoří nový dokument" ma:contentTypeScope="" ma:versionID="57625fbf22cbd618dd3f8a0bc021a991">
  <xsd:schema xmlns:xsd="http://www.w3.org/2001/XMLSchema" xmlns:xs="http://www.w3.org/2001/XMLSchema" xmlns:p="http://schemas.microsoft.com/office/2006/metadata/properties" xmlns:ns2="b5bf837d-8204-4b5c-b1af-4609a307ba61" targetNamespace="http://schemas.microsoft.com/office/2006/metadata/properties" ma:root="true" ma:fieldsID="ae843d0fd04cc365af9937832db6e4e9" ns2:_="">
    <xsd:import namespace="b5bf837d-8204-4b5c-b1af-4609a307ba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f837d-8204-4b5c-b1af-4609a307b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646AA-E5E4-41D2-8331-C62059586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f837d-8204-4b5c-b1af-4609a307b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95AB4-8A9C-41DB-B520-8BBDFDF64120}">
  <ds:schemaRefs>
    <ds:schemaRef ds:uri="http://schemas.microsoft.com/sharepoint/v3/contenttype/forms"/>
  </ds:schemaRefs>
</ds:datastoreItem>
</file>

<file path=customXml/itemProps3.xml><?xml version="1.0" encoding="utf-8"?>
<ds:datastoreItem xmlns:ds="http://schemas.openxmlformats.org/officeDocument/2006/customXml" ds:itemID="{F3EFF620-263E-43B4-AA87-6D979DC9AA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E90D57-575B-4078-AD98-9DD16581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predkladaci_zprava</Template>
  <TotalTime>0</TotalTime>
  <Pages>3</Pages>
  <Words>1268</Words>
  <Characters>7488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"[Klepněte sem a vložte římské číslo dle čísla na obálce</vt:lpstr>
    </vt:vector>
  </TitlesOfParts>
  <Company>uvcr</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"[Klepněte sem a vložte římské číslo dle čísla na obálce</dc:title>
  <dc:creator>Zíka Jiří</dc:creator>
  <cp:lastModifiedBy>Hanzz</cp:lastModifiedBy>
  <cp:revision>2</cp:revision>
  <cp:lastPrinted>2018-02-23T09:12:00Z</cp:lastPrinted>
  <dcterms:created xsi:type="dcterms:W3CDTF">2022-11-01T09:02:00Z</dcterms:created>
  <dcterms:modified xsi:type="dcterms:W3CDTF">2022-11-01T09:02:00Z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0x010100178CAFCCD6CDBC4BB9749FCF35DD0F9E</vt:lpwstr>
  </property>
</Properties>
</file>