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999A" w14:textId="77777777" w:rsidR="00AE6794" w:rsidRPr="00AC2D65" w:rsidRDefault="00A06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C2D65">
        <w:rPr>
          <w:rFonts w:ascii="Times New Roman" w:hAnsi="Times New Roman"/>
          <w:sz w:val="24"/>
          <w:szCs w:val="24"/>
        </w:rPr>
        <w:t>N á v r h</w:t>
      </w:r>
    </w:p>
    <w:p w14:paraId="554D51C8" w14:textId="77777777" w:rsidR="00A0697C" w:rsidRPr="00AC2D65" w:rsidRDefault="00A06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473F46" w14:textId="77777777" w:rsidR="00E470AE" w:rsidRPr="00AC2D65" w:rsidRDefault="00E47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2D65">
        <w:rPr>
          <w:rFonts w:ascii="Times New Roman" w:hAnsi="Times New Roman"/>
          <w:b/>
          <w:bCs/>
          <w:sz w:val="24"/>
          <w:szCs w:val="24"/>
        </w:rPr>
        <w:t>VYHLÁŠKA</w:t>
      </w:r>
    </w:p>
    <w:p w14:paraId="52531D32" w14:textId="77777777" w:rsidR="00E470AE" w:rsidRPr="00AC2D65" w:rsidRDefault="00E47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93ECEA" w14:textId="6CCF3A09" w:rsidR="00E470AE" w:rsidRPr="00AC2D65" w:rsidRDefault="00E47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D65">
        <w:rPr>
          <w:rFonts w:ascii="Times New Roman" w:hAnsi="Times New Roman"/>
          <w:sz w:val="24"/>
          <w:szCs w:val="24"/>
        </w:rPr>
        <w:t xml:space="preserve">ze dne </w:t>
      </w:r>
      <w:r w:rsidR="002F4864" w:rsidRPr="00AC2D65">
        <w:rPr>
          <w:rFonts w:ascii="Times New Roman" w:hAnsi="Times New Roman"/>
          <w:sz w:val="24"/>
          <w:szCs w:val="24"/>
        </w:rPr>
        <w:t xml:space="preserve">……… </w:t>
      </w:r>
      <w:r w:rsidR="007750A5" w:rsidRPr="00AC2D65">
        <w:rPr>
          <w:rFonts w:ascii="Times New Roman" w:hAnsi="Times New Roman"/>
          <w:sz w:val="24"/>
          <w:szCs w:val="24"/>
        </w:rPr>
        <w:t>20</w:t>
      </w:r>
      <w:r w:rsidR="00706846" w:rsidRPr="00AC2D65">
        <w:rPr>
          <w:rFonts w:ascii="Times New Roman" w:hAnsi="Times New Roman"/>
          <w:sz w:val="24"/>
          <w:szCs w:val="24"/>
        </w:rPr>
        <w:t>22</w:t>
      </w:r>
      <w:r w:rsidRPr="00AC2D65">
        <w:rPr>
          <w:rFonts w:ascii="Times New Roman" w:hAnsi="Times New Roman"/>
          <w:sz w:val="24"/>
          <w:szCs w:val="24"/>
        </w:rPr>
        <w:t xml:space="preserve">, </w:t>
      </w:r>
    </w:p>
    <w:p w14:paraId="1AF4C07A" w14:textId="77777777" w:rsidR="00E470AE" w:rsidRPr="00AC2D65" w:rsidRDefault="00E47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88B846" w14:textId="509C62C9" w:rsidR="00E470AE" w:rsidRPr="00AC2D65" w:rsidRDefault="00E47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2D65">
        <w:rPr>
          <w:rFonts w:ascii="Times New Roman" w:hAnsi="Times New Roman"/>
          <w:b/>
          <w:bCs/>
          <w:sz w:val="24"/>
          <w:szCs w:val="24"/>
        </w:rPr>
        <w:t xml:space="preserve">kterou se mění vyhláška č. </w:t>
      </w:r>
      <w:r w:rsidR="003A5245">
        <w:rPr>
          <w:rFonts w:ascii="Times New Roman" w:hAnsi="Times New Roman"/>
          <w:b/>
          <w:bCs/>
          <w:sz w:val="24"/>
          <w:szCs w:val="24"/>
        </w:rPr>
        <w:t>7</w:t>
      </w:r>
      <w:r w:rsidRPr="00AC2D65">
        <w:rPr>
          <w:rFonts w:ascii="Times New Roman" w:hAnsi="Times New Roman"/>
          <w:b/>
          <w:bCs/>
          <w:sz w:val="24"/>
          <w:szCs w:val="24"/>
        </w:rPr>
        <w:t>9/201</w:t>
      </w:r>
      <w:r w:rsidR="003A5245">
        <w:rPr>
          <w:rFonts w:ascii="Times New Roman" w:hAnsi="Times New Roman"/>
          <w:b/>
          <w:bCs/>
          <w:sz w:val="24"/>
          <w:szCs w:val="24"/>
        </w:rPr>
        <w:t>3</w:t>
      </w:r>
      <w:r w:rsidRPr="00AC2D65">
        <w:rPr>
          <w:rFonts w:ascii="Times New Roman" w:hAnsi="Times New Roman"/>
          <w:b/>
          <w:bCs/>
          <w:sz w:val="24"/>
          <w:szCs w:val="24"/>
        </w:rPr>
        <w:t xml:space="preserve"> Sb., </w:t>
      </w:r>
      <w:r w:rsidR="00BC18E0" w:rsidRPr="00BC18E0">
        <w:rPr>
          <w:rFonts w:ascii="Times New Roman" w:hAnsi="Times New Roman"/>
          <w:b/>
          <w:bCs/>
          <w:sz w:val="24"/>
          <w:szCs w:val="24"/>
        </w:rPr>
        <w:t>o provedení některých ustanovení zákona č.</w:t>
      </w:r>
      <w:r w:rsidR="00BC18E0">
        <w:rPr>
          <w:rFonts w:ascii="Times New Roman" w:hAnsi="Times New Roman"/>
          <w:b/>
          <w:bCs/>
          <w:sz w:val="24"/>
          <w:szCs w:val="24"/>
        </w:rPr>
        <w:t> </w:t>
      </w:r>
      <w:r w:rsidR="00BC18E0" w:rsidRPr="00BC18E0">
        <w:rPr>
          <w:rFonts w:ascii="Times New Roman" w:hAnsi="Times New Roman"/>
          <w:b/>
          <w:bCs/>
          <w:sz w:val="24"/>
          <w:szCs w:val="24"/>
        </w:rPr>
        <w:t xml:space="preserve">373/2011 Sb., o specifických zdravotních službách, (vyhláška o </w:t>
      </w:r>
      <w:proofErr w:type="spellStart"/>
      <w:r w:rsidR="00BC18E0" w:rsidRPr="00BC18E0">
        <w:rPr>
          <w:rFonts w:ascii="Times New Roman" w:hAnsi="Times New Roman"/>
          <w:b/>
          <w:bCs/>
          <w:sz w:val="24"/>
          <w:szCs w:val="24"/>
        </w:rPr>
        <w:t>pracovnělékařských</w:t>
      </w:r>
      <w:proofErr w:type="spellEnd"/>
      <w:r w:rsidR="00BC18E0" w:rsidRPr="00BC18E0">
        <w:rPr>
          <w:rFonts w:ascii="Times New Roman" w:hAnsi="Times New Roman"/>
          <w:b/>
          <w:bCs/>
          <w:sz w:val="24"/>
          <w:szCs w:val="24"/>
        </w:rPr>
        <w:t xml:space="preserve"> službách a některých druzích posudkové péče)</w:t>
      </w:r>
      <w:r w:rsidR="00C50B32">
        <w:rPr>
          <w:rFonts w:ascii="Times New Roman" w:hAnsi="Times New Roman"/>
          <w:b/>
          <w:bCs/>
          <w:sz w:val="24"/>
          <w:szCs w:val="24"/>
        </w:rPr>
        <w:t>, ve znění vyhlášky č. 436/2017 Sb.</w:t>
      </w:r>
    </w:p>
    <w:p w14:paraId="2A1238DC" w14:textId="77777777" w:rsidR="00E470AE" w:rsidRPr="00AC2D65" w:rsidRDefault="00E47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81C2B30" w14:textId="39446987" w:rsidR="00E470AE" w:rsidRPr="00AC2D65" w:rsidRDefault="00E4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65">
        <w:rPr>
          <w:rFonts w:ascii="Times New Roman" w:hAnsi="Times New Roman"/>
          <w:sz w:val="24"/>
          <w:szCs w:val="24"/>
        </w:rPr>
        <w:tab/>
        <w:t>Ministerstvo zdravotnictví stanoví podle</w:t>
      </w:r>
      <w:r w:rsidR="006A518A">
        <w:rPr>
          <w:rFonts w:ascii="Times New Roman" w:hAnsi="Times New Roman"/>
          <w:sz w:val="24"/>
          <w:szCs w:val="24"/>
        </w:rPr>
        <w:t xml:space="preserve"> </w:t>
      </w:r>
      <w:r w:rsidR="006A518A" w:rsidRPr="006A518A">
        <w:rPr>
          <w:rFonts w:ascii="Times New Roman" w:hAnsi="Times New Roman"/>
          <w:sz w:val="24"/>
          <w:szCs w:val="24"/>
        </w:rPr>
        <w:t>§ 95 odst. 1 k provedení § 52 písm. a) a c) a §</w:t>
      </w:r>
      <w:r w:rsidR="00DB699F">
        <w:rPr>
          <w:rFonts w:ascii="Times New Roman" w:hAnsi="Times New Roman"/>
          <w:sz w:val="24"/>
          <w:szCs w:val="24"/>
        </w:rPr>
        <w:t> </w:t>
      </w:r>
      <w:r w:rsidR="006A518A" w:rsidRPr="006A518A">
        <w:rPr>
          <w:rFonts w:ascii="Times New Roman" w:hAnsi="Times New Roman"/>
          <w:sz w:val="24"/>
          <w:szCs w:val="24"/>
        </w:rPr>
        <w:t>60 a v dohodě s Ministerstvem školství, mládeže a tělovýchovy podle § 95 odst. 2 k provedení § 52 písm. b) zákona č. 373/2011 Sb., o specifických zdravotních službách,</w:t>
      </w:r>
      <w:r w:rsidR="00DB699F">
        <w:rPr>
          <w:rFonts w:ascii="Times New Roman" w:hAnsi="Times New Roman"/>
          <w:sz w:val="24"/>
          <w:szCs w:val="24"/>
        </w:rPr>
        <w:t xml:space="preserve"> ve znění zákona č. 202/2017 Sb.</w:t>
      </w:r>
      <w:r w:rsidRPr="00AC2D65">
        <w:rPr>
          <w:rFonts w:ascii="Times New Roman" w:hAnsi="Times New Roman"/>
          <w:sz w:val="24"/>
          <w:szCs w:val="24"/>
        </w:rPr>
        <w:t xml:space="preserve">: </w:t>
      </w:r>
    </w:p>
    <w:p w14:paraId="0BB18D0F" w14:textId="77777777" w:rsidR="00E470AE" w:rsidRPr="00AC2D65" w:rsidRDefault="00E47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7D29E7" w14:textId="77777777" w:rsidR="00E470AE" w:rsidRPr="00AC2D65" w:rsidRDefault="00E470AE" w:rsidP="002F4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D65">
        <w:rPr>
          <w:rFonts w:ascii="Times New Roman" w:hAnsi="Times New Roman"/>
          <w:sz w:val="24"/>
          <w:szCs w:val="24"/>
        </w:rPr>
        <w:t>Čl.</w:t>
      </w:r>
      <w:r w:rsidR="00461F11" w:rsidRPr="00AC2D65">
        <w:rPr>
          <w:rFonts w:ascii="Times New Roman" w:hAnsi="Times New Roman"/>
          <w:sz w:val="24"/>
          <w:szCs w:val="24"/>
        </w:rPr>
        <w:t xml:space="preserve"> </w:t>
      </w:r>
      <w:r w:rsidR="002F4864" w:rsidRPr="00AC2D65">
        <w:rPr>
          <w:rFonts w:ascii="Times New Roman" w:hAnsi="Times New Roman"/>
          <w:sz w:val="24"/>
          <w:szCs w:val="24"/>
        </w:rPr>
        <w:t>I</w:t>
      </w:r>
    </w:p>
    <w:p w14:paraId="1DBD5844" w14:textId="77777777" w:rsidR="00E470AE" w:rsidRPr="00AC2D65" w:rsidRDefault="00E47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D65">
        <w:rPr>
          <w:rFonts w:ascii="Times New Roman" w:hAnsi="Times New Roman"/>
          <w:sz w:val="24"/>
          <w:szCs w:val="24"/>
        </w:rPr>
        <w:t xml:space="preserve"> </w:t>
      </w:r>
    </w:p>
    <w:p w14:paraId="03EFD7E9" w14:textId="2E27279F" w:rsidR="00E470AE" w:rsidRPr="00AC2D65" w:rsidRDefault="00E4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65">
        <w:rPr>
          <w:rFonts w:ascii="Times New Roman" w:hAnsi="Times New Roman"/>
          <w:sz w:val="24"/>
          <w:szCs w:val="24"/>
        </w:rPr>
        <w:tab/>
      </w:r>
      <w:r w:rsidR="00DB699F" w:rsidRPr="00DB699F">
        <w:rPr>
          <w:rFonts w:ascii="Times New Roman" w:hAnsi="Times New Roman"/>
          <w:sz w:val="24"/>
          <w:szCs w:val="24"/>
        </w:rPr>
        <w:t>Vyhláška č. 79/2013 Sb., o provedení některých ustanovení zákona č. 373/2011 Sb., o</w:t>
      </w:r>
      <w:r w:rsidR="00DB699F">
        <w:rPr>
          <w:rFonts w:ascii="Times New Roman" w:hAnsi="Times New Roman"/>
          <w:sz w:val="24"/>
          <w:szCs w:val="24"/>
        </w:rPr>
        <w:t> </w:t>
      </w:r>
      <w:r w:rsidR="00DB699F" w:rsidRPr="00DB699F">
        <w:rPr>
          <w:rFonts w:ascii="Times New Roman" w:hAnsi="Times New Roman"/>
          <w:sz w:val="24"/>
          <w:szCs w:val="24"/>
        </w:rPr>
        <w:t xml:space="preserve">specifických zdravotních službách, (vyhláška o </w:t>
      </w:r>
      <w:proofErr w:type="spellStart"/>
      <w:r w:rsidR="00DB699F" w:rsidRPr="00DB699F">
        <w:rPr>
          <w:rFonts w:ascii="Times New Roman" w:hAnsi="Times New Roman"/>
          <w:sz w:val="24"/>
          <w:szCs w:val="24"/>
        </w:rPr>
        <w:t>pracovnělékařských</w:t>
      </w:r>
      <w:proofErr w:type="spellEnd"/>
      <w:r w:rsidR="00DB699F" w:rsidRPr="00DB699F">
        <w:rPr>
          <w:rFonts w:ascii="Times New Roman" w:hAnsi="Times New Roman"/>
          <w:sz w:val="24"/>
          <w:szCs w:val="24"/>
        </w:rPr>
        <w:t xml:space="preserve"> službách a některých druzích posudkové péče),</w:t>
      </w:r>
      <w:r w:rsidR="00DB699F">
        <w:rPr>
          <w:rFonts w:ascii="Times New Roman" w:hAnsi="Times New Roman"/>
          <w:sz w:val="24"/>
          <w:szCs w:val="24"/>
        </w:rPr>
        <w:t xml:space="preserve"> ve znění vyhlášky č. 436/2017 Sb., se mění takto</w:t>
      </w:r>
      <w:r w:rsidRPr="00AC2D65">
        <w:rPr>
          <w:rFonts w:ascii="Times New Roman" w:hAnsi="Times New Roman"/>
          <w:sz w:val="24"/>
          <w:szCs w:val="24"/>
        </w:rPr>
        <w:t xml:space="preserve">: </w:t>
      </w:r>
    </w:p>
    <w:p w14:paraId="233AC9C2" w14:textId="77777777" w:rsidR="00041B42" w:rsidRPr="00AC2D65" w:rsidRDefault="00041B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70D0F0" w14:textId="6D137231" w:rsidR="00CE69E2" w:rsidRDefault="00BF475C" w:rsidP="00647A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AC2D65">
        <w:rPr>
          <w:rFonts w:ascii="Times New Roman" w:hAnsi="Times New Roman"/>
          <w:sz w:val="24"/>
          <w:szCs w:val="24"/>
        </w:rPr>
        <w:t>V</w:t>
      </w:r>
      <w:r w:rsidR="00CE69E2">
        <w:rPr>
          <w:rFonts w:ascii="Times New Roman" w:hAnsi="Times New Roman"/>
          <w:sz w:val="24"/>
          <w:szCs w:val="24"/>
        </w:rPr>
        <w:t> </w:t>
      </w:r>
      <w:r w:rsidR="0095427B">
        <w:rPr>
          <w:rFonts w:ascii="Times New Roman" w:hAnsi="Times New Roman"/>
          <w:sz w:val="24"/>
          <w:szCs w:val="24"/>
        </w:rPr>
        <w:t>§ 2 písm. a) bodě 1. se slova „</w:t>
      </w:r>
      <w:r w:rsidR="0095427B" w:rsidRPr="0095427B">
        <w:rPr>
          <w:rFonts w:ascii="Times New Roman" w:hAnsi="Times New Roman"/>
          <w:sz w:val="24"/>
          <w:szCs w:val="24"/>
        </w:rPr>
        <w:t xml:space="preserve">kterými jsou lékařské prohlídky prováděné poskytovatelem </w:t>
      </w:r>
      <w:proofErr w:type="spellStart"/>
      <w:r w:rsidR="0095427B" w:rsidRPr="0095427B">
        <w:rPr>
          <w:rFonts w:ascii="Times New Roman" w:hAnsi="Times New Roman"/>
          <w:sz w:val="24"/>
          <w:szCs w:val="24"/>
        </w:rPr>
        <w:t>pracovnělékařských</w:t>
      </w:r>
      <w:proofErr w:type="spellEnd"/>
      <w:r w:rsidR="0095427B" w:rsidRPr="0095427B">
        <w:rPr>
          <w:rFonts w:ascii="Times New Roman" w:hAnsi="Times New Roman"/>
          <w:sz w:val="24"/>
          <w:szCs w:val="24"/>
        </w:rPr>
        <w:t xml:space="preserve"> služeb nebo registrujícím poskytovatelem v oboru všeobecné praktické lékařství,</w:t>
      </w:r>
      <w:r w:rsidR="0095427B">
        <w:rPr>
          <w:rFonts w:ascii="Times New Roman" w:hAnsi="Times New Roman"/>
          <w:sz w:val="24"/>
          <w:szCs w:val="24"/>
        </w:rPr>
        <w:t>“ zrušují.</w:t>
      </w:r>
    </w:p>
    <w:p w14:paraId="41B1DE93" w14:textId="77777777" w:rsidR="0095427B" w:rsidRDefault="0095427B" w:rsidP="00954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449812" w14:textId="33AF38D3" w:rsidR="0095427B" w:rsidRDefault="0095427B" w:rsidP="00647A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 písm. a) bod 2. včetně poznámky pod čarou č. 3 zní:</w:t>
      </w:r>
    </w:p>
    <w:p w14:paraId="6423B969" w14:textId="498CEB47" w:rsidR="0095427B" w:rsidRDefault="0095427B" w:rsidP="009542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AF29F" w14:textId="6E2714B8" w:rsidR="0095427B" w:rsidRDefault="0095427B" w:rsidP="00B11AF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5427B">
        <w:rPr>
          <w:rFonts w:ascii="Times New Roman" w:hAnsi="Times New Roman"/>
          <w:sz w:val="24"/>
          <w:szCs w:val="24"/>
        </w:rPr>
        <w:t>„</w:t>
      </w:r>
      <w:r w:rsidR="00142FB8">
        <w:rPr>
          <w:rFonts w:ascii="Times New Roman" w:hAnsi="Times New Roman"/>
          <w:sz w:val="24"/>
          <w:szCs w:val="24"/>
        </w:rPr>
        <w:t xml:space="preserve"> </w:t>
      </w:r>
      <w:r w:rsidRPr="0095427B">
        <w:rPr>
          <w:rFonts w:ascii="Times New Roman" w:hAnsi="Times New Roman"/>
          <w:sz w:val="24"/>
          <w:szCs w:val="24"/>
        </w:rPr>
        <w:t>2. hodnocení výsledků sledování zátěže organizmu zaměstnanců působením rizikových faktorů pracovního prostředí (dále jen „rizikové faktory“), včetně výsledků biologických expozičních testů, za účelem stanovení této zátěže; rizikovými faktory se rozumí rizikové faktory pracovních podmínek podle přílohy k této vyhlášce a podle právních předpisů upravujících ochranu veřejného zdraví a zajištění podmínek bezpečnosti a ochrany zdraví při práci</w:t>
      </w:r>
      <w:r w:rsidRPr="0095427B">
        <w:rPr>
          <w:rFonts w:ascii="Times New Roman" w:hAnsi="Times New Roman"/>
          <w:sz w:val="24"/>
          <w:szCs w:val="24"/>
          <w:vertAlign w:val="superscript"/>
        </w:rPr>
        <w:t>3)</w:t>
      </w:r>
      <w:r w:rsidRPr="0095427B">
        <w:rPr>
          <w:rFonts w:ascii="Times New Roman" w:hAnsi="Times New Roman"/>
          <w:sz w:val="24"/>
          <w:szCs w:val="24"/>
        </w:rPr>
        <w:t xml:space="preserve"> a dále rizika ohrožení života a zdraví zaměstnance nebo jiných osob při výkonu práce (dále jen „</w:t>
      </w:r>
      <w:r w:rsidRPr="00142FB8">
        <w:rPr>
          <w:rFonts w:ascii="Times New Roman" w:hAnsi="Times New Roman"/>
          <w:sz w:val="24"/>
          <w:szCs w:val="24"/>
        </w:rPr>
        <w:t>profesní riziko</w:t>
      </w:r>
      <w:r w:rsidRPr="0095427B">
        <w:rPr>
          <w:rFonts w:ascii="Times New Roman" w:hAnsi="Times New Roman"/>
          <w:sz w:val="24"/>
          <w:szCs w:val="24"/>
        </w:rPr>
        <w:t xml:space="preserve">“) včetně rizik vyplývajících z jiných právních předpisů, </w:t>
      </w:r>
    </w:p>
    <w:p w14:paraId="6C52CF2D" w14:textId="3FE2E6C3" w:rsid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A72A314" w14:textId="77777777" w:rsidR="00142FB8" w:rsidRPr="00142FB8" w:rsidRDefault="00142FB8" w:rsidP="00140F1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2FB8">
        <w:rPr>
          <w:rFonts w:ascii="Times New Roman" w:hAnsi="Times New Roman"/>
          <w:sz w:val="24"/>
          <w:szCs w:val="24"/>
          <w:vertAlign w:val="superscript"/>
        </w:rPr>
        <w:t>3)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FB8">
        <w:rPr>
          <w:rFonts w:ascii="Times New Roman" w:hAnsi="Times New Roman"/>
          <w:sz w:val="24"/>
          <w:szCs w:val="24"/>
        </w:rPr>
        <w:t xml:space="preserve">Zákon č. 258/2000 Sb., o ochraně veřejného zdraví, ve znění pozdějších předpisů. </w:t>
      </w:r>
    </w:p>
    <w:p w14:paraId="5AE70A42" w14:textId="77777777" w:rsidR="00142FB8" w:rsidRPr="00142FB8" w:rsidRDefault="00142FB8" w:rsidP="00140F1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2FB8">
        <w:rPr>
          <w:rFonts w:ascii="Times New Roman" w:hAnsi="Times New Roman"/>
          <w:sz w:val="24"/>
          <w:szCs w:val="24"/>
        </w:rPr>
        <w:t xml:space="preserve">Zákon č. 309/2006 Sb., kterým se upravují další požadavky bezpečnosti a ochrany zdraví při práci v pracovněprávních vztazích a o zajištění bezpečnosti a ochrany zdraví při činnosti nebo poskytování služeb mimo pracovněprávní vztahy (zákon o zajištění dalších podmínek bezpečnosti a ochrany zdraví při práci), ve znění pozdějších předpisů. </w:t>
      </w:r>
    </w:p>
    <w:p w14:paraId="6C817791" w14:textId="77777777" w:rsidR="00142FB8" w:rsidRPr="00142FB8" w:rsidRDefault="00142FB8" w:rsidP="00140F1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2FB8">
        <w:rPr>
          <w:rFonts w:ascii="Times New Roman" w:hAnsi="Times New Roman"/>
          <w:sz w:val="24"/>
          <w:szCs w:val="24"/>
        </w:rPr>
        <w:t>Nařízení vlády č. 361/2007 Sb., kterým se stanoví podmínky ochrany zdraví při práci, ve znění pozdějších předpisů.</w:t>
      </w:r>
    </w:p>
    <w:p w14:paraId="3DD4DD9A" w14:textId="52D84DB5" w:rsidR="00142FB8" w:rsidRDefault="00142FB8" w:rsidP="00140F1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42FB8">
        <w:rPr>
          <w:rFonts w:ascii="Times New Roman" w:hAnsi="Times New Roman"/>
          <w:sz w:val="24"/>
          <w:szCs w:val="24"/>
        </w:rPr>
        <w:t xml:space="preserve">Vyhláška č. 432/2003 Sb., kterou se stanoví podmínky pro zařazování prací do kategorií, limitní hodnoty ukazatelů biologických expozičních testů, podmínky odběru biologického materiálu pro provádění biologických expozičních testů a náležitosti hlášení prací s azbestem a biologickými činiteli, ve znění pozdějších předpisů. </w:t>
      </w:r>
      <w:r>
        <w:rPr>
          <w:rFonts w:ascii="Times New Roman" w:hAnsi="Times New Roman"/>
          <w:sz w:val="24"/>
          <w:szCs w:val="24"/>
        </w:rPr>
        <w:t>“.</w:t>
      </w:r>
    </w:p>
    <w:p w14:paraId="4F2A08B2" w14:textId="1A9C7CBE" w:rsid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006A43F8" w14:textId="08BD9BEC" w:rsidR="00142FB8" w:rsidRDefault="00142FB8" w:rsidP="00142FB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>V § 2 písm. a) bodě</w:t>
      </w:r>
      <w:r w:rsidR="007749F3">
        <w:rPr>
          <w:rFonts w:ascii="Times New Roman" w:hAnsi="Times New Roman"/>
          <w:sz w:val="24"/>
          <w:szCs w:val="24"/>
        </w:rPr>
        <w:t xml:space="preserve"> 4. se slova „pracovních úrazů,“ zrušují.</w:t>
      </w:r>
    </w:p>
    <w:p w14:paraId="2346B067" w14:textId="69EA16CA" w:rsidR="007749F3" w:rsidRDefault="007749F3" w:rsidP="00142FB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54792623" w14:textId="7B0E67D8" w:rsidR="007749F3" w:rsidRDefault="007749F3" w:rsidP="00142FB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  <w:t xml:space="preserve">V § </w:t>
      </w:r>
      <w:r w:rsidR="0076422E">
        <w:rPr>
          <w:rFonts w:ascii="Times New Roman" w:hAnsi="Times New Roman"/>
          <w:sz w:val="24"/>
          <w:szCs w:val="24"/>
        </w:rPr>
        <w:t>2 písm. a) se na konci textu bodu 5. doplňuje slovo „a“.</w:t>
      </w:r>
    </w:p>
    <w:p w14:paraId="72B2CED7" w14:textId="305E9E73" w:rsidR="0076422E" w:rsidRDefault="0076422E" w:rsidP="00142FB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>
        <w:rPr>
          <w:rFonts w:ascii="Times New Roman" w:hAnsi="Times New Roman"/>
          <w:sz w:val="24"/>
          <w:szCs w:val="24"/>
        </w:rPr>
        <w:tab/>
        <w:t>V § 2 písmeno b) zní:</w:t>
      </w:r>
    </w:p>
    <w:p w14:paraId="38F17B78" w14:textId="231A6E55" w:rsidR="0076422E" w:rsidRDefault="0076422E" w:rsidP="00142FB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48076E26" w14:textId="0DD149C7" w:rsidR="0076422E" w:rsidRDefault="0076422E" w:rsidP="00B11AF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„b) poradenství jsou </w:t>
      </w:r>
      <w:r w:rsidRPr="0076422E">
        <w:rPr>
          <w:rFonts w:ascii="Times New Roman" w:hAnsi="Times New Roman"/>
          <w:sz w:val="24"/>
          <w:szCs w:val="24"/>
        </w:rPr>
        <w:t>veškeré poradenské činnosti nezbytné pro účely písmene a), a to na základě požadavků zaměstnavatele a zjištění při dohledu podle písm. c) a dále školení zaměstnanců určených zaměstnavatelem v první pomoci a zpracování návrhu vybavení pracoviště prostředky pro poskytování první pomoci pro zaměstnavatele</w:t>
      </w:r>
      <w:r>
        <w:rPr>
          <w:rFonts w:ascii="Times New Roman" w:hAnsi="Times New Roman"/>
          <w:sz w:val="24"/>
          <w:szCs w:val="24"/>
        </w:rPr>
        <w:t>, “.</w:t>
      </w:r>
    </w:p>
    <w:p w14:paraId="148A8615" w14:textId="21467FFD" w:rsidR="00C34A59" w:rsidRDefault="00C34A59" w:rsidP="00142FB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28A8D4C5" w14:textId="4B30B4EB" w:rsidR="00C34A59" w:rsidRDefault="00C34A59" w:rsidP="00142FB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V § 2 písm. c) bodě 1. se slovo „pravidelný“ zrušuje.</w:t>
      </w:r>
    </w:p>
    <w:p w14:paraId="2B6CEEBF" w14:textId="0D0FD887" w:rsidR="00C34A59" w:rsidRDefault="00C34A59" w:rsidP="00142FB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33F25CEE" w14:textId="00F85ADA" w:rsidR="00C34A59" w:rsidRDefault="00C34A59" w:rsidP="00142FB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  <w:t>V § 2 písm. c) bodě 3. se za slovo „hodnocení“ vkládá slovo „zdravotních“, za slovo „rizik“ se vkládají slova „při práci“ a na konci textu se doplňuje slovo „a“.</w:t>
      </w:r>
    </w:p>
    <w:p w14:paraId="52C2122B" w14:textId="7A3FE591" w:rsidR="00C34A59" w:rsidRDefault="00C34A59" w:rsidP="00142FB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0056F134" w14:textId="7D1C800B" w:rsidR="00C34A59" w:rsidRDefault="00C34A59" w:rsidP="00142FB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ab/>
        <w:t xml:space="preserve">V § 3 odstavec 2 </w:t>
      </w:r>
      <w:r w:rsidR="004E0566">
        <w:rPr>
          <w:rFonts w:ascii="Times New Roman" w:hAnsi="Times New Roman"/>
          <w:sz w:val="24"/>
          <w:szCs w:val="24"/>
        </w:rPr>
        <w:t xml:space="preserve">včetně poznámky pod čarou č. 5 </w:t>
      </w:r>
      <w:r>
        <w:rPr>
          <w:rFonts w:ascii="Times New Roman" w:hAnsi="Times New Roman"/>
          <w:sz w:val="24"/>
          <w:szCs w:val="24"/>
        </w:rPr>
        <w:t>zní:</w:t>
      </w:r>
    </w:p>
    <w:p w14:paraId="3071A0AB" w14:textId="122D982A" w:rsidR="00C34A59" w:rsidRDefault="00C34A59" w:rsidP="00142FB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2F0F52EB" w14:textId="0DEFA816" w:rsidR="004E0566" w:rsidRDefault="00C34A59" w:rsidP="00B11AF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„(2)</w:t>
      </w:r>
      <w:r w:rsidRPr="00140F1A">
        <w:rPr>
          <w:rFonts w:ascii="Times New Roman" w:hAnsi="Times New Roman"/>
          <w:sz w:val="24"/>
          <w:szCs w:val="24"/>
        </w:rPr>
        <w:t xml:space="preserve"> </w:t>
      </w:r>
      <w:r w:rsidR="004E0566" w:rsidRPr="00140F1A">
        <w:rPr>
          <w:rFonts w:ascii="Times New Roman" w:hAnsi="Times New Roman"/>
          <w:sz w:val="24"/>
          <w:szCs w:val="24"/>
        </w:rPr>
        <w:t>Dohled podle § 2 písm. c) se vykonává na pracovištích zaměstnavatele nejméně jedenkrát za 3 roky, jde-li o práce zařazené do kategorie druhé rizikové, třetí a čtvrté podle zákona o ochraně veřejného zdraví (dále jen „riziková práce“), anebo jde-li o profesní riziko nebo jsou-li pro tyto práce stanoveny podmínky zdravotní způsobilosti jiným právním předpisem</w:t>
      </w:r>
      <w:r w:rsidR="004E0566" w:rsidRPr="00140F1A">
        <w:rPr>
          <w:rFonts w:ascii="Times New Roman" w:hAnsi="Times New Roman"/>
          <w:sz w:val="24"/>
          <w:szCs w:val="24"/>
          <w:vertAlign w:val="superscript"/>
        </w:rPr>
        <w:t>5)</w:t>
      </w:r>
      <w:r w:rsidR="004E0566" w:rsidRPr="00140F1A">
        <w:rPr>
          <w:rFonts w:ascii="Times New Roman" w:hAnsi="Times New Roman"/>
          <w:sz w:val="24"/>
          <w:szCs w:val="24"/>
        </w:rPr>
        <w:t xml:space="preserve">. U ostatních prací zařazených v kategorii první a druhé podle zákona o ochraně veřejného zdraví se dohled provádí, pokud tak zaměstnavatel stanoví nebo pokud si jej vyžádá poskytovatel </w:t>
      </w:r>
      <w:proofErr w:type="spellStart"/>
      <w:r w:rsidR="004E0566" w:rsidRPr="00140F1A">
        <w:rPr>
          <w:rFonts w:ascii="Times New Roman" w:hAnsi="Times New Roman"/>
          <w:sz w:val="24"/>
          <w:szCs w:val="24"/>
        </w:rPr>
        <w:t>pracovnělékařských</w:t>
      </w:r>
      <w:proofErr w:type="spellEnd"/>
      <w:r w:rsidR="004E0566" w:rsidRPr="00140F1A">
        <w:rPr>
          <w:rFonts w:ascii="Times New Roman" w:hAnsi="Times New Roman"/>
          <w:sz w:val="24"/>
          <w:szCs w:val="24"/>
        </w:rPr>
        <w:t xml:space="preserve"> služeb; v těchto případech frekvenci stanoví zaměstnavatel v dohodě s poskytovatelem </w:t>
      </w:r>
      <w:proofErr w:type="spellStart"/>
      <w:r w:rsidR="004E0566" w:rsidRPr="00140F1A">
        <w:rPr>
          <w:rFonts w:ascii="Times New Roman" w:hAnsi="Times New Roman"/>
          <w:sz w:val="24"/>
          <w:szCs w:val="24"/>
        </w:rPr>
        <w:t>pracovnělékařských</w:t>
      </w:r>
      <w:proofErr w:type="spellEnd"/>
      <w:r w:rsidR="004E0566" w:rsidRPr="00140F1A">
        <w:rPr>
          <w:rFonts w:ascii="Times New Roman" w:hAnsi="Times New Roman"/>
          <w:sz w:val="24"/>
          <w:szCs w:val="24"/>
        </w:rPr>
        <w:t xml:space="preserve"> služeb s ohledem na charakter provozu a výskyt rizikových faktorů. Dohled se neprovádí v dopravních prostředcích zaměstnavatele.</w:t>
      </w:r>
    </w:p>
    <w:p w14:paraId="3E10097E" w14:textId="0848F4C7" w:rsidR="00140F1A" w:rsidRDefault="00140F1A" w:rsidP="004E0566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04CCF64" w14:textId="397A869C" w:rsidR="00140F1A" w:rsidRDefault="00140F1A" w:rsidP="007359D1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140F1A">
        <w:rPr>
          <w:rFonts w:ascii="Times New Roman" w:hAnsi="Times New Roman"/>
          <w:sz w:val="24"/>
          <w:szCs w:val="24"/>
          <w:vertAlign w:val="superscript"/>
        </w:rPr>
        <w:t>5)</w:t>
      </w:r>
      <w:r w:rsidRPr="00140F1A">
        <w:rPr>
          <w:rFonts w:ascii="Times New Roman" w:hAnsi="Times New Roman"/>
          <w:sz w:val="24"/>
          <w:szCs w:val="24"/>
        </w:rPr>
        <w:t xml:space="preserve"> </w:t>
      </w:r>
      <w:r w:rsidRPr="249EBC70">
        <w:rPr>
          <w:rFonts w:ascii="Times New Roman" w:hAnsi="Times New Roman"/>
          <w:sz w:val="24"/>
          <w:szCs w:val="24"/>
        </w:rPr>
        <w:t>Například zákon č. 49/1997 Sb., o civilním letectví a o změně a doplnění zákona č. 455/1991 Sb., o živnostenském podnikání (živnostenský zákon), ve znění pozdějších předpisů</w:t>
      </w:r>
      <w:r w:rsidR="007359D1">
        <w:rPr>
          <w:rFonts w:ascii="Times New Roman" w:hAnsi="Times New Roman"/>
          <w:sz w:val="24"/>
          <w:szCs w:val="24"/>
        </w:rPr>
        <w:t>,</w:t>
      </w:r>
    </w:p>
    <w:p w14:paraId="7DBD16F3" w14:textId="34C741C6" w:rsidR="00140F1A" w:rsidRDefault="007359D1" w:rsidP="007359D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40F1A" w:rsidRPr="249EBC70">
        <w:rPr>
          <w:rFonts w:ascii="Times New Roman" w:hAnsi="Times New Roman"/>
          <w:sz w:val="24"/>
          <w:szCs w:val="24"/>
        </w:rPr>
        <w:t>ákon č. 219/1999 Sb., o ozbrojených silách České republiky, ve znění pozdějších předpisů</w:t>
      </w:r>
      <w:r>
        <w:rPr>
          <w:rFonts w:ascii="Times New Roman" w:hAnsi="Times New Roman"/>
          <w:sz w:val="24"/>
          <w:szCs w:val="24"/>
        </w:rPr>
        <w:t>,</w:t>
      </w:r>
      <w:r w:rsidR="00140F1A" w:rsidRPr="249EBC70">
        <w:rPr>
          <w:rFonts w:ascii="Times New Roman" w:hAnsi="Times New Roman"/>
          <w:sz w:val="24"/>
          <w:szCs w:val="24"/>
        </w:rPr>
        <w:t xml:space="preserve"> </w:t>
      </w:r>
    </w:p>
    <w:p w14:paraId="5A26707F" w14:textId="0552DB1E" w:rsidR="00140F1A" w:rsidRDefault="007359D1" w:rsidP="007359D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40F1A" w:rsidRPr="249EBC70">
        <w:rPr>
          <w:rFonts w:ascii="Times New Roman" w:hAnsi="Times New Roman"/>
          <w:sz w:val="24"/>
          <w:szCs w:val="24"/>
        </w:rPr>
        <w:t>ákon č. 221/1999 Sb., o vojácích z povolání, ve znění pozdějších předpisů</w:t>
      </w:r>
      <w:r>
        <w:rPr>
          <w:rFonts w:ascii="Times New Roman" w:hAnsi="Times New Roman"/>
          <w:sz w:val="24"/>
          <w:szCs w:val="24"/>
        </w:rPr>
        <w:t>,</w:t>
      </w:r>
    </w:p>
    <w:p w14:paraId="0FB69AAC" w14:textId="4039DFB1" w:rsidR="00140F1A" w:rsidRDefault="007359D1" w:rsidP="007359D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40F1A" w:rsidRPr="249EBC70">
        <w:rPr>
          <w:rFonts w:ascii="Times New Roman" w:hAnsi="Times New Roman"/>
          <w:sz w:val="24"/>
          <w:szCs w:val="24"/>
        </w:rPr>
        <w:t>ákon č. 361/2000 Sb., o provozu na pozemních komunikacích a o změnách některých zákonů (zákon o silničním provozu), ve znění pozdějších předpisů</w:t>
      </w:r>
      <w:r>
        <w:rPr>
          <w:rFonts w:ascii="Times New Roman" w:hAnsi="Times New Roman"/>
          <w:sz w:val="24"/>
          <w:szCs w:val="24"/>
        </w:rPr>
        <w:t>,</w:t>
      </w:r>
    </w:p>
    <w:p w14:paraId="6B58667D" w14:textId="47258EB7" w:rsidR="00140F1A" w:rsidRDefault="007359D1" w:rsidP="007359D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40F1A" w:rsidRPr="249EBC70">
        <w:rPr>
          <w:rFonts w:ascii="Times New Roman" w:hAnsi="Times New Roman"/>
          <w:sz w:val="24"/>
          <w:szCs w:val="24"/>
        </w:rPr>
        <w:t>ákon č. 361/2003 Sb., o služebním poměru příslušníků bezpečnostních sborů, ve znění pozdějších předpisů</w:t>
      </w:r>
      <w:r>
        <w:rPr>
          <w:rFonts w:ascii="Times New Roman" w:hAnsi="Times New Roman"/>
          <w:sz w:val="24"/>
          <w:szCs w:val="24"/>
        </w:rPr>
        <w:t>,</w:t>
      </w:r>
    </w:p>
    <w:p w14:paraId="3960B77B" w14:textId="7738FF5B" w:rsidR="00140F1A" w:rsidRDefault="007359D1" w:rsidP="007359D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40F1A" w:rsidRPr="249EBC70">
        <w:rPr>
          <w:rFonts w:ascii="Times New Roman" w:hAnsi="Times New Roman"/>
          <w:sz w:val="24"/>
          <w:szCs w:val="24"/>
        </w:rPr>
        <w:t>ákon č. 561/2004 Sb., o předškolním, základním, středním, vyšším odborném a jiném vzdělávání (školský zákon), ve znění pozdějších předpisů</w:t>
      </w:r>
      <w:r>
        <w:rPr>
          <w:rFonts w:ascii="Times New Roman" w:hAnsi="Times New Roman"/>
          <w:sz w:val="24"/>
          <w:szCs w:val="24"/>
        </w:rPr>
        <w:t>,</w:t>
      </w:r>
      <w:r w:rsidR="00140F1A" w:rsidRPr="249EBC70">
        <w:rPr>
          <w:rFonts w:ascii="Times New Roman" w:hAnsi="Times New Roman"/>
          <w:sz w:val="24"/>
          <w:szCs w:val="24"/>
        </w:rPr>
        <w:t xml:space="preserve"> </w:t>
      </w:r>
    </w:p>
    <w:p w14:paraId="4E6BBD14" w14:textId="48637CFA" w:rsidR="00140F1A" w:rsidRDefault="007359D1" w:rsidP="007359D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40F1A" w:rsidRPr="249EBC70">
        <w:rPr>
          <w:rFonts w:ascii="Times New Roman" w:hAnsi="Times New Roman"/>
          <w:sz w:val="24"/>
          <w:szCs w:val="24"/>
        </w:rPr>
        <w:t>ákon č. 585/2004 Sb., o branné povinnosti a jejím zajišťování (branný zákon), ve znění pozdějších předpisů</w:t>
      </w:r>
      <w:r>
        <w:rPr>
          <w:rFonts w:ascii="Times New Roman" w:hAnsi="Times New Roman"/>
          <w:sz w:val="24"/>
          <w:szCs w:val="24"/>
        </w:rPr>
        <w:t>,</w:t>
      </w:r>
    </w:p>
    <w:p w14:paraId="29829DE6" w14:textId="02901F65" w:rsidR="00140F1A" w:rsidRPr="00140F1A" w:rsidRDefault="007359D1" w:rsidP="007359D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40F1A" w:rsidRPr="249EBC70">
        <w:rPr>
          <w:rFonts w:ascii="Times New Roman" w:hAnsi="Times New Roman"/>
          <w:sz w:val="24"/>
          <w:szCs w:val="24"/>
        </w:rPr>
        <w:t xml:space="preserve">yhláška č. </w:t>
      </w:r>
      <w:r w:rsidR="00140F1A">
        <w:rPr>
          <w:rFonts w:ascii="Times New Roman" w:hAnsi="Times New Roman"/>
          <w:sz w:val="24"/>
          <w:szCs w:val="24"/>
        </w:rPr>
        <w:t xml:space="preserve">…/2022 </w:t>
      </w:r>
      <w:r w:rsidR="00140F1A" w:rsidRPr="249EBC70">
        <w:rPr>
          <w:rFonts w:ascii="Times New Roman" w:hAnsi="Times New Roman"/>
          <w:sz w:val="24"/>
          <w:szCs w:val="24"/>
        </w:rPr>
        <w:t xml:space="preserve">Sb., </w:t>
      </w:r>
      <w:r w:rsidR="00140F1A" w:rsidRPr="00140F1A">
        <w:rPr>
          <w:rFonts w:ascii="Times New Roman" w:hAnsi="Times New Roman"/>
          <w:sz w:val="24"/>
          <w:szCs w:val="24"/>
        </w:rPr>
        <w:t>o stanovení podmínek zdravotní způsobilosti osob k provozování dráhy a drážní dopravy</w:t>
      </w:r>
      <w:r>
        <w:rPr>
          <w:rFonts w:ascii="Times New Roman" w:hAnsi="Times New Roman"/>
          <w:sz w:val="24"/>
          <w:szCs w:val="24"/>
        </w:rPr>
        <w:t>,</w:t>
      </w:r>
    </w:p>
    <w:p w14:paraId="6B1D6C7C" w14:textId="3A4D7535" w:rsidR="00140F1A" w:rsidRDefault="007359D1" w:rsidP="007359D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40F1A" w:rsidRPr="249EBC70">
        <w:rPr>
          <w:rFonts w:ascii="Times New Roman" w:hAnsi="Times New Roman"/>
          <w:sz w:val="24"/>
          <w:szCs w:val="24"/>
        </w:rPr>
        <w:t>yhláška č. 493/2002 Sb., o posuzování zdravotní způsobilosti k vydání nebo platnosti zbrojního průkazu a o obsahu lékárničky první pomoci provozovatele střelnice, ve znění pozdějších předpisů</w:t>
      </w:r>
      <w:r>
        <w:rPr>
          <w:rFonts w:ascii="Times New Roman" w:hAnsi="Times New Roman"/>
          <w:sz w:val="24"/>
          <w:szCs w:val="24"/>
        </w:rPr>
        <w:t>,</w:t>
      </w:r>
    </w:p>
    <w:p w14:paraId="62D7CBC7" w14:textId="7BDE2FF0" w:rsidR="00140F1A" w:rsidRPr="00AA5C02" w:rsidRDefault="007359D1" w:rsidP="007359D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140F1A" w:rsidRPr="249EBC70">
        <w:rPr>
          <w:rFonts w:ascii="Times New Roman" w:hAnsi="Times New Roman"/>
          <w:sz w:val="24"/>
          <w:szCs w:val="24"/>
        </w:rPr>
        <w:t>yhláška č. 352/2003 Sb., o posuzování zdravotní způsobilosti zaměstnanců jednotek hasičských záchranných sborů podniků</w:t>
      </w:r>
      <w:r w:rsidR="00140F1A" w:rsidRPr="249EBC7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40F1A" w:rsidRPr="249EBC70">
        <w:rPr>
          <w:rFonts w:ascii="Times New Roman" w:hAnsi="Times New Roman"/>
          <w:sz w:val="24"/>
          <w:szCs w:val="24"/>
        </w:rPr>
        <w:t>a členů jednotek sborů dobrovolných hasičů obcí nebo podniků</w:t>
      </w:r>
      <w:r>
        <w:rPr>
          <w:rFonts w:ascii="Times New Roman" w:hAnsi="Times New Roman"/>
          <w:sz w:val="24"/>
          <w:szCs w:val="24"/>
        </w:rPr>
        <w:t>,</w:t>
      </w:r>
    </w:p>
    <w:p w14:paraId="0BB17F84" w14:textId="2F767187" w:rsidR="00140F1A" w:rsidRPr="007359D1" w:rsidRDefault="00140F1A" w:rsidP="007359D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249EBC70">
        <w:rPr>
          <w:rFonts w:ascii="Times New Roman" w:hAnsi="Times New Roman"/>
          <w:sz w:val="24"/>
          <w:szCs w:val="24"/>
        </w:rPr>
        <w:t>nařízení vlády</w:t>
      </w:r>
      <w:r>
        <w:rPr>
          <w:rFonts w:ascii="Times New Roman" w:hAnsi="Times New Roman"/>
          <w:sz w:val="24"/>
          <w:szCs w:val="24"/>
        </w:rPr>
        <w:t xml:space="preserve"> </w:t>
      </w:r>
      <w:r w:rsidRPr="249EBC70">
        <w:rPr>
          <w:rFonts w:ascii="Times New Roman" w:hAnsi="Times New Roman"/>
          <w:sz w:val="24"/>
          <w:szCs w:val="24"/>
        </w:rPr>
        <w:t>č. 211/2010 Sb., o soustavě oborů vzdělání v základním, středním a vyšším odborném vzdělávání</w:t>
      </w:r>
      <w:r w:rsidR="007359D1" w:rsidRPr="007359D1">
        <w:rPr>
          <w:rFonts w:ascii="Times New Roman" w:hAnsi="Times New Roman"/>
          <w:sz w:val="24"/>
          <w:szCs w:val="24"/>
        </w:rPr>
        <w:t xml:space="preserve"> </w:t>
      </w:r>
      <w:r w:rsidRPr="007359D1">
        <w:rPr>
          <w:rFonts w:ascii="Times New Roman" w:hAnsi="Times New Roman"/>
          <w:sz w:val="24"/>
          <w:szCs w:val="24"/>
        </w:rPr>
        <w:t xml:space="preserve">a </w:t>
      </w:r>
    </w:p>
    <w:p w14:paraId="3375A5D9" w14:textId="60E15214" w:rsidR="00140F1A" w:rsidRDefault="00140F1A" w:rsidP="007359D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59D1">
        <w:rPr>
          <w:rFonts w:ascii="Times New Roman" w:hAnsi="Times New Roman"/>
          <w:sz w:val="24"/>
          <w:szCs w:val="24"/>
        </w:rPr>
        <w:t xml:space="preserve">vyhláška č. 271/2012 Sb., o stanovení seznamu nemocí, stavů nebo vad, které vylučují </w:t>
      </w:r>
      <w:r w:rsidRPr="007359D1">
        <w:rPr>
          <w:rFonts w:ascii="Times New Roman" w:hAnsi="Times New Roman"/>
          <w:sz w:val="24"/>
          <w:szCs w:val="24"/>
        </w:rPr>
        <w:lastRenderedPageBreak/>
        <w:t>nebo omezují zdravotní způsobilost k výkonu povolání lékaře, zubního lékaře, farmaceuta, nelékařského zdravotnického pracovníka a jiného odborného pracovníka, obsahu lékařských prohlídek a náležitostech lékařského posudku (vyhláška o zdravotní způsobilosti zdravotnického pracovníka a jiného odborného pracovníka).</w:t>
      </w:r>
      <w:r w:rsidR="007359D1">
        <w:rPr>
          <w:rFonts w:ascii="Times New Roman" w:hAnsi="Times New Roman"/>
          <w:sz w:val="24"/>
          <w:szCs w:val="24"/>
        </w:rPr>
        <w:t xml:space="preserve"> “.</w:t>
      </w:r>
    </w:p>
    <w:p w14:paraId="4D476ABC" w14:textId="47D68D9B" w:rsidR="00DD5F58" w:rsidRDefault="00DD5F58" w:rsidP="007359D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0D034EF3" w14:textId="060644B8" w:rsidR="00DD5F58" w:rsidRDefault="00DD5F58" w:rsidP="00DD5F5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</w:r>
      <w:r w:rsidR="0053639E">
        <w:rPr>
          <w:rFonts w:ascii="Times New Roman" w:hAnsi="Times New Roman"/>
          <w:sz w:val="24"/>
          <w:szCs w:val="24"/>
        </w:rPr>
        <w:t>§ 4 zní:</w:t>
      </w:r>
    </w:p>
    <w:p w14:paraId="39870D94" w14:textId="0D20AC3A" w:rsidR="0053639E" w:rsidRDefault="0053639E" w:rsidP="00DD5F58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397BEF28" w14:textId="434DC5DE" w:rsidR="0053639E" w:rsidRDefault="0053639E" w:rsidP="00536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A125A">
        <w:rPr>
          <w:rFonts w:ascii="Times New Roman" w:hAnsi="Times New Roman"/>
          <w:sz w:val="24"/>
          <w:szCs w:val="24"/>
        </w:rPr>
        <w:t xml:space="preserve">    „</w:t>
      </w:r>
      <w:r>
        <w:rPr>
          <w:rFonts w:ascii="Times New Roman" w:hAnsi="Times New Roman"/>
          <w:sz w:val="24"/>
          <w:szCs w:val="24"/>
        </w:rPr>
        <w:t>§ 4</w:t>
      </w:r>
    </w:p>
    <w:p w14:paraId="007F2537" w14:textId="28C36348" w:rsidR="002A125A" w:rsidRDefault="002A125A" w:rsidP="00536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B2A33DB" w14:textId="4958A4CF" w:rsidR="002A125A" w:rsidRPr="00EA2F12" w:rsidRDefault="002A125A" w:rsidP="00B11AF3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A125A">
        <w:rPr>
          <w:rFonts w:ascii="Times New Roman" w:hAnsi="Times New Roman"/>
          <w:sz w:val="24"/>
          <w:szCs w:val="24"/>
        </w:rPr>
        <w:t xml:space="preserve">Rozsah </w:t>
      </w:r>
      <w:proofErr w:type="spellStart"/>
      <w:r w:rsidRPr="002A125A">
        <w:rPr>
          <w:rFonts w:ascii="Times New Roman" w:hAnsi="Times New Roman"/>
          <w:sz w:val="24"/>
          <w:szCs w:val="24"/>
        </w:rPr>
        <w:t>pracovnělékařských</w:t>
      </w:r>
      <w:proofErr w:type="spellEnd"/>
      <w:r w:rsidRPr="002A125A">
        <w:rPr>
          <w:rFonts w:ascii="Times New Roman" w:hAnsi="Times New Roman"/>
          <w:sz w:val="24"/>
          <w:szCs w:val="24"/>
        </w:rPr>
        <w:t xml:space="preserve"> služeb se stanoví s ohledem na zdravotní náročnost vykonávaných prací podle jejich zařazení do kategorií podle zákona o ochraně veřejného zdraví, podle obsahu činností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25A">
        <w:rPr>
          <w:rFonts w:ascii="Times New Roman" w:hAnsi="Times New Roman"/>
          <w:sz w:val="24"/>
          <w:szCs w:val="24"/>
        </w:rPr>
        <w:t>u prací s profesním rizikem</w:t>
      </w:r>
      <w:r w:rsidRPr="002A125A" w:rsidDel="00117BF4">
        <w:rPr>
          <w:rFonts w:ascii="Times New Roman" w:hAnsi="Times New Roman"/>
          <w:sz w:val="24"/>
          <w:szCs w:val="24"/>
        </w:rPr>
        <w:t xml:space="preserve"> </w:t>
      </w:r>
      <w:r w:rsidRPr="002A125A">
        <w:rPr>
          <w:rFonts w:ascii="Times New Roman" w:hAnsi="Times New Roman"/>
          <w:sz w:val="24"/>
          <w:szCs w:val="24"/>
        </w:rPr>
        <w:t>nebo podle obsahu činností, jejichž výkon je stanoven jiným právním předpisem</w:t>
      </w:r>
      <w:r w:rsidRPr="002A125A">
        <w:rPr>
          <w:rFonts w:ascii="Times New Roman" w:hAnsi="Times New Roman"/>
          <w:sz w:val="24"/>
          <w:szCs w:val="24"/>
          <w:vertAlign w:val="superscript"/>
        </w:rPr>
        <w:t>5)</w:t>
      </w:r>
      <w:r w:rsidRPr="002A125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Náležité </w:t>
      </w:r>
      <w:r w:rsidRPr="002A125A">
        <w:rPr>
          <w:rFonts w:ascii="Times New Roman" w:hAnsi="Times New Roman"/>
          <w:sz w:val="24"/>
          <w:szCs w:val="24"/>
        </w:rPr>
        <w:t xml:space="preserve">provedení </w:t>
      </w:r>
      <w:proofErr w:type="spellStart"/>
      <w:r w:rsidRPr="002A125A">
        <w:rPr>
          <w:rFonts w:ascii="Times New Roman" w:hAnsi="Times New Roman"/>
          <w:sz w:val="24"/>
          <w:szCs w:val="24"/>
        </w:rPr>
        <w:t>pracovnělékařské</w:t>
      </w:r>
      <w:proofErr w:type="spellEnd"/>
      <w:r w:rsidRPr="002A125A">
        <w:rPr>
          <w:rFonts w:ascii="Times New Roman" w:hAnsi="Times New Roman"/>
          <w:sz w:val="24"/>
          <w:szCs w:val="24"/>
        </w:rPr>
        <w:t xml:space="preserve"> prohlídky zahrnuje provedení základního vyšetření, zhodnocení výsledků zjištěného zdravotního stavu, diferenciálně diagnostickou a posudkovou rozvahu, popřípadě též vyžádání odborných vyšetření a jejich zhodnocení, provedení záznamu do zdravotnické dokumentace, zpracování lékařského posudku a zajištění jeho předání oprávněným osobám a související administrativní činnost.“.</w:t>
      </w:r>
    </w:p>
    <w:p w14:paraId="6AC492C1" w14:textId="193DE866" w:rsidR="002A125A" w:rsidRDefault="002A125A" w:rsidP="0053639E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709413B" w14:textId="6790777D" w:rsidR="00D660F6" w:rsidRDefault="00D660F6" w:rsidP="007D002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B11A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Nad § 6 skupinový nadpis zní:</w:t>
      </w:r>
    </w:p>
    <w:p w14:paraId="3F0FE67C" w14:textId="6009F218" w:rsidR="00D660F6" w:rsidRDefault="00D660F6" w:rsidP="00D660F6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37D46460" w14:textId="6CBD5308" w:rsidR="00D660F6" w:rsidRDefault="00D660F6" w:rsidP="00647AB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3868A7">
        <w:rPr>
          <w:rFonts w:ascii="Times New Roman" w:hAnsi="Times New Roman"/>
          <w:b/>
          <w:bCs/>
          <w:sz w:val="24"/>
          <w:szCs w:val="24"/>
        </w:rPr>
        <w:t>Pracovnělékařské</w:t>
      </w:r>
      <w:proofErr w:type="spellEnd"/>
      <w:r w:rsidRPr="003868A7">
        <w:rPr>
          <w:rFonts w:ascii="Times New Roman" w:hAnsi="Times New Roman"/>
          <w:b/>
          <w:bCs/>
          <w:sz w:val="24"/>
          <w:szCs w:val="24"/>
        </w:rPr>
        <w:t xml:space="preserve"> prohlídky, lékařské prohlídky ke zjištění zdravotního stavu ke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3868A7">
        <w:rPr>
          <w:rFonts w:ascii="Times New Roman" w:hAnsi="Times New Roman"/>
          <w:b/>
          <w:bCs/>
          <w:sz w:val="24"/>
          <w:szCs w:val="24"/>
        </w:rPr>
        <w:t>vzdělávání a</w:t>
      </w:r>
      <w:r w:rsidRPr="003868A7">
        <w:rPr>
          <w:rFonts w:ascii="Times New Roman" w:hAnsi="Times New Roman"/>
          <w:sz w:val="24"/>
          <w:szCs w:val="24"/>
        </w:rPr>
        <w:t xml:space="preserve"> </w:t>
      </w:r>
      <w:r w:rsidRPr="003868A7">
        <w:rPr>
          <w:rFonts w:ascii="Times New Roman" w:hAnsi="Times New Roman"/>
          <w:b/>
          <w:bCs/>
          <w:sz w:val="24"/>
          <w:szCs w:val="24"/>
        </w:rPr>
        <w:t>v průběhu vzdělávání a odborná vyšetření</w:t>
      </w:r>
      <w:r w:rsidRPr="00D660F6">
        <w:rPr>
          <w:rFonts w:ascii="Times New Roman" w:hAnsi="Times New Roman"/>
          <w:sz w:val="24"/>
          <w:szCs w:val="24"/>
        </w:rPr>
        <w:t>“.</w:t>
      </w:r>
    </w:p>
    <w:p w14:paraId="63CB5B44" w14:textId="0B79333F" w:rsidR="00D660F6" w:rsidRDefault="00D660F6" w:rsidP="00D66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FAECF" w14:textId="6BDB4089" w:rsidR="00D660F6" w:rsidRDefault="00D660F6" w:rsidP="007D002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660F6">
        <w:rPr>
          <w:rFonts w:ascii="Times New Roman" w:hAnsi="Times New Roman"/>
          <w:sz w:val="24"/>
          <w:szCs w:val="24"/>
        </w:rPr>
        <w:t>11.</w:t>
      </w:r>
      <w:r w:rsidR="00B11A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 § 6 odstavec 1 zní:</w:t>
      </w:r>
    </w:p>
    <w:p w14:paraId="5DF8D9EC" w14:textId="2ECD2C6C" w:rsidR="00D660F6" w:rsidRDefault="00D660F6" w:rsidP="00D66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4C503A" w14:textId="762580B0" w:rsidR="00D660F6" w:rsidRDefault="00D660F6" w:rsidP="00B11AF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D660F6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(1) </w:t>
      </w:r>
      <w:proofErr w:type="spellStart"/>
      <w:r w:rsidRPr="00D660F6">
        <w:rPr>
          <w:rFonts w:ascii="Times New Roman" w:hAnsi="Times New Roman"/>
          <w:sz w:val="24"/>
          <w:szCs w:val="24"/>
        </w:rPr>
        <w:t>Pracovnělékařské</w:t>
      </w:r>
      <w:proofErr w:type="spellEnd"/>
      <w:r w:rsidRPr="00D660F6">
        <w:rPr>
          <w:rFonts w:ascii="Times New Roman" w:hAnsi="Times New Roman"/>
          <w:sz w:val="24"/>
          <w:szCs w:val="24"/>
        </w:rPr>
        <w:t xml:space="preserve"> prohlídky, včetně odborných vyšetření (dále jen „</w:t>
      </w:r>
      <w:proofErr w:type="spellStart"/>
      <w:r w:rsidRPr="00D660F6">
        <w:rPr>
          <w:rFonts w:ascii="Times New Roman" w:hAnsi="Times New Roman"/>
          <w:sz w:val="24"/>
          <w:szCs w:val="24"/>
        </w:rPr>
        <w:t>pracovnělékařské</w:t>
      </w:r>
      <w:proofErr w:type="spellEnd"/>
      <w:r w:rsidRPr="00D660F6">
        <w:rPr>
          <w:rFonts w:ascii="Times New Roman" w:hAnsi="Times New Roman"/>
          <w:sz w:val="24"/>
          <w:szCs w:val="24"/>
        </w:rPr>
        <w:t xml:space="preserve"> prohlídky“) a lékařské prohlídky ke zjištění zdravotního stavu a zdravotní způsobilosti ke vzdělávání nebo v průběhu vzdělávání, včetně odborných vyšetření (dále jen „lékařské prohlídky ke vzdělávání nebo v průběhu vzdělávání“) se provádějí za účelem vyloučení nemocí, vad nebo stavů (dále jen „nemoci“), které omezují nebo vylučují zdravotní způsobilost k práci nebo vzdělávání. Rizikové faktory a seznam nemocí, které omezují nebo vylučují zdravotní způsobilost k práci nebo vzdělávání při výskytu těchto faktorů, rozsah odborných vyšetření a četnost lékařských prohlídek v případech, kdy se nepostupuje podle §</w:t>
      </w:r>
      <w:r>
        <w:rPr>
          <w:rFonts w:ascii="Times New Roman" w:hAnsi="Times New Roman"/>
          <w:sz w:val="24"/>
          <w:szCs w:val="24"/>
        </w:rPr>
        <w:t> </w:t>
      </w:r>
      <w:r w:rsidRPr="00D660F6">
        <w:rPr>
          <w:rFonts w:ascii="Times New Roman" w:hAnsi="Times New Roman"/>
          <w:sz w:val="24"/>
          <w:szCs w:val="24"/>
        </w:rPr>
        <w:t>11, jsou stanoveny v příloze této vyhlášky, pokud není stanoveno jinak</w:t>
      </w:r>
      <w:r w:rsidRPr="00D660F6">
        <w:rPr>
          <w:rFonts w:ascii="Times New Roman" w:hAnsi="Times New Roman"/>
          <w:sz w:val="24"/>
          <w:szCs w:val="24"/>
          <w:vertAlign w:val="superscript"/>
        </w:rPr>
        <w:t>5)</w:t>
      </w:r>
      <w:r w:rsidRPr="00D660F6">
        <w:rPr>
          <w:rFonts w:ascii="Times New Roman" w:hAnsi="Times New Roman"/>
          <w:sz w:val="24"/>
          <w:szCs w:val="24"/>
        </w:rPr>
        <w:t>.</w:t>
      </w:r>
    </w:p>
    <w:p w14:paraId="7246F5B4" w14:textId="39F47B03" w:rsidR="00D660F6" w:rsidRDefault="00D660F6" w:rsidP="007D002A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  <w:t xml:space="preserve">V § </w:t>
      </w:r>
      <w:r w:rsidR="007D002A">
        <w:rPr>
          <w:rFonts w:ascii="Times New Roman" w:hAnsi="Times New Roman"/>
          <w:sz w:val="24"/>
          <w:szCs w:val="24"/>
        </w:rPr>
        <w:t>7 odst. 1 úvodní části ustanovení se slova „</w:t>
      </w:r>
      <w:r w:rsidR="007D002A" w:rsidRPr="007D002A">
        <w:rPr>
          <w:rFonts w:ascii="Times New Roman" w:hAnsi="Times New Roman"/>
          <w:sz w:val="24"/>
          <w:szCs w:val="24"/>
        </w:rPr>
        <w:t xml:space="preserve">lékařské prohlídky ke vzdělávání nebo průběhu vzdělávání nebo každé </w:t>
      </w:r>
      <w:proofErr w:type="spellStart"/>
      <w:r w:rsidR="007D002A" w:rsidRPr="007D002A">
        <w:rPr>
          <w:rFonts w:ascii="Times New Roman" w:hAnsi="Times New Roman"/>
          <w:sz w:val="24"/>
          <w:szCs w:val="24"/>
        </w:rPr>
        <w:t>pracovnělékařské</w:t>
      </w:r>
      <w:proofErr w:type="spellEnd"/>
      <w:r w:rsidR="007D002A" w:rsidRPr="007D002A">
        <w:rPr>
          <w:rFonts w:ascii="Times New Roman" w:hAnsi="Times New Roman"/>
          <w:sz w:val="24"/>
          <w:szCs w:val="24"/>
        </w:rPr>
        <w:t xml:space="preserve"> prohlídky</w:t>
      </w:r>
      <w:r w:rsidR="007D002A">
        <w:rPr>
          <w:rFonts w:ascii="Times New Roman" w:hAnsi="Times New Roman"/>
          <w:sz w:val="24"/>
          <w:szCs w:val="24"/>
        </w:rPr>
        <w:t>“ nahrazují slovy „</w:t>
      </w:r>
      <w:proofErr w:type="spellStart"/>
      <w:r w:rsidR="007D002A" w:rsidRPr="007D002A">
        <w:rPr>
          <w:rFonts w:ascii="Times New Roman" w:hAnsi="Times New Roman"/>
          <w:sz w:val="24"/>
          <w:szCs w:val="24"/>
        </w:rPr>
        <w:t>pracovnělékařské</w:t>
      </w:r>
      <w:proofErr w:type="spellEnd"/>
      <w:r w:rsidR="007D002A" w:rsidRPr="007D002A">
        <w:rPr>
          <w:rFonts w:ascii="Times New Roman" w:hAnsi="Times New Roman"/>
          <w:sz w:val="24"/>
          <w:szCs w:val="24"/>
        </w:rPr>
        <w:t xml:space="preserve"> prohlídky a každé lékařské prohlídky ke vzdělávání nebo v průběhu vzdělávání</w:t>
      </w:r>
      <w:r w:rsidR="007D002A">
        <w:rPr>
          <w:rFonts w:ascii="Times New Roman" w:hAnsi="Times New Roman"/>
          <w:sz w:val="24"/>
          <w:szCs w:val="24"/>
        </w:rPr>
        <w:t>“.</w:t>
      </w:r>
    </w:p>
    <w:p w14:paraId="731FE96C" w14:textId="29D28F7C" w:rsidR="000E7AF8" w:rsidRPr="000E7AF8" w:rsidRDefault="000E7AF8" w:rsidP="007D002A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V § 7 odst.1 písm. c) se za slova „disabilitě posuzované osoby</w:t>
      </w:r>
      <w:r w:rsidRPr="000E7AF8">
        <w:rPr>
          <w:rFonts w:ascii="Times New Roman" w:hAnsi="Times New Roman"/>
          <w:sz w:val="24"/>
          <w:szCs w:val="24"/>
          <w:vertAlign w:val="superscript"/>
        </w:rPr>
        <w:t>7)</w:t>
      </w:r>
      <w:r>
        <w:rPr>
          <w:rFonts w:ascii="Times New Roman" w:hAnsi="Times New Roman"/>
          <w:sz w:val="24"/>
          <w:szCs w:val="24"/>
        </w:rPr>
        <w:t>“ vkládají slova „;</w:t>
      </w:r>
      <w:r w:rsidR="003B037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orientačním vyšetřením se rozumí vyšetření provedené posuzujícím lékařem dvou odborností, které stanovuje zákon, prováděné poskytovatelem </w:t>
      </w:r>
      <w:proofErr w:type="spellStart"/>
      <w:r>
        <w:rPr>
          <w:rFonts w:ascii="Times New Roman" w:hAnsi="Times New Roman"/>
          <w:sz w:val="24"/>
          <w:szCs w:val="24"/>
        </w:rPr>
        <w:t>pracovnělékařských</w:t>
      </w:r>
      <w:proofErr w:type="spellEnd"/>
      <w:r>
        <w:rPr>
          <w:rFonts w:ascii="Times New Roman" w:hAnsi="Times New Roman"/>
          <w:sz w:val="24"/>
          <w:szCs w:val="24"/>
        </w:rPr>
        <w:t xml:space="preserve"> služeb“.</w:t>
      </w:r>
    </w:p>
    <w:p w14:paraId="3641D665" w14:textId="4DD9A934" w:rsidR="007D002A" w:rsidRDefault="007D002A" w:rsidP="007D002A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E7A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V § 7 odst. 2 písm. c) se slova „č. 2 </w:t>
      </w:r>
      <w:r w:rsidR="001F609C"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>této vyhlášce“ nahrazují slovy „této vyhlášky</w:t>
      </w:r>
      <w:r w:rsidR="00C9112A">
        <w:rPr>
          <w:rFonts w:ascii="Times New Roman" w:hAnsi="Times New Roman"/>
          <w:sz w:val="24"/>
          <w:szCs w:val="24"/>
        </w:rPr>
        <w:t>“ a slova „rizikem ohrožení zdraví“ se nahrazují slovy „profesním rizikem“.</w:t>
      </w:r>
    </w:p>
    <w:p w14:paraId="3E71D83B" w14:textId="6A29C26C" w:rsidR="00C9112A" w:rsidRDefault="00C9112A" w:rsidP="007D002A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0E7AF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V § 7 se na konci textu odstavce 4 doplňují slova </w:t>
      </w:r>
      <w:proofErr w:type="gramStart"/>
      <w:r>
        <w:rPr>
          <w:rFonts w:ascii="Times New Roman" w:hAnsi="Times New Roman"/>
          <w:sz w:val="24"/>
          <w:szCs w:val="24"/>
        </w:rPr>
        <w:t>„,nedohodne</w:t>
      </w:r>
      <w:proofErr w:type="gramEnd"/>
      <w:r>
        <w:rPr>
          <w:rFonts w:ascii="Times New Roman" w:hAnsi="Times New Roman"/>
          <w:sz w:val="24"/>
          <w:szCs w:val="24"/>
        </w:rPr>
        <w:t xml:space="preserve">-li se zaměstnavatel s poskytovatelem </w:t>
      </w:r>
      <w:proofErr w:type="spellStart"/>
      <w:r>
        <w:rPr>
          <w:rFonts w:ascii="Times New Roman" w:hAnsi="Times New Roman"/>
          <w:sz w:val="24"/>
          <w:szCs w:val="24"/>
        </w:rPr>
        <w:t>pracovnělékařských</w:t>
      </w:r>
      <w:proofErr w:type="spellEnd"/>
      <w:r>
        <w:rPr>
          <w:rFonts w:ascii="Times New Roman" w:hAnsi="Times New Roman"/>
          <w:sz w:val="24"/>
          <w:szCs w:val="24"/>
        </w:rPr>
        <w:t xml:space="preserve"> služeb jinak“. </w:t>
      </w:r>
    </w:p>
    <w:p w14:paraId="24A2A585" w14:textId="35AF6B21" w:rsidR="001F609C" w:rsidRDefault="001F609C" w:rsidP="007D002A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E7A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V § 7 odst. 5 se slova „č. 2 k této vyhlášce“ nahrazují slovy „této vyhlášky“.</w:t>
      </w:r>
    </w:p>
    <w:p w14:paraId="6F8570FA" w14:textId="11238857" w:rsidR="001F609C" w:rsidRDefault="001F609C" w:rsidP="007D002A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E7AF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B11AF3" w:rsidRPr="00B11AF3">
        <w:rPr>
          <w:rFonts w:ascii="Times New Roman" w:hAnsi="Times New Roman"/>
          <w:sz w:val="24"/>
          <w:szCs w:val="24"/>
        </w:rPr>
        <w:t xml:space="preserve"> </w:t>
      </w:r>
      <w:r w:rsidR="00B11A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§ 10 </w:t>
      </w:r>
      <w:r w:rsidR="00FA6040">
        <w:rPr>
          <w:rFonts w:ascii="Times New Roman" w:hAnsi="Times New Roman"/>
          <w:sz w:val="24"/>
          <w:szCs w:val="24"/>
        </w:rPr>
        <w:t>včetně poznámky pod čarou č. 25 zní</w:t>
      </w:r>
      <w:r>
        <w:rPr>
          <w:rFonts w:ascii="Times New Roman" w:hAnsi="Times New Roman"/>
          <w:sz w:val="24"/>
          <w:szCs w:val="24"/>
        </w:rPr>
        <w:t>:</w:t>
      </w:r>
    </w:p>
    <w:p w14:paraId="0329CC6D" w14:textId="1DE6ED0F" w:rsidR="001F609C" w:rsidRDefault="001F609C" w:rsidP="007D002A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„§ 10</w:t>
      </w:r>
    </w:p>
    <w:p w14:paraId="1335A53A" w14:textId="521DCF65" w:rsidR="001F609C" w:rsidRDefault="001F609C" w:rsidP="00B11AF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bookmarkStart w:id="1" w:name="_Hlk114134152"/>
      <w:r w:rsidRPr="249EBC70">
        <w:rPr>
          <w:rFonts w:ascii="Times New Roman" w:hAnsi="Times New Roman"/>
          <w:sz w:val="24"/>
          <w:szCs w:val="24"/>
        </w:rPr>
        <w:t>Vstupní prohlídka se provádí</w:t>
      </w:r>
      <w:r w:rsidR="00FA6040">
        <w:rPr>
          <w:rFonts w:ascii="Times New Roman" w:hAnsi="Times New Roman"/>
          <w:sz w:val="24"/>
          <w:szCs w:val="24"/>
        </w:rPr>
        <w:t>,</w:t>
      </w:r>
      <w:r w:rsidRPr="001F609C">
        <w:rPr>
          <w:rFonts w:ascii="Times New Roman" w:hAnsi="Times New Roman"/>
          <w:sz w:val="24"/>
          <w:szCs w:val="24"/>
        </w:rPr>
        <w:t xml:space="preserve"> kromě případů stanovených zákonem</w:t>
      </w:r>
      <w:r w:rsidR="00FA6040">
        <w:rPr>
          <w:rFonts w:ascii="Times New Roman" w:hAnsi="Times New Roman"/>
          <w:sz w:val="24"/>
          <w:szCs w:val="24"/>
        </w:rPr>
        <w:t xml:space="preserve">, </w:t>
      </w:r>
      <w:r w:rsidR="006A0571">
        <w:rPr>
          <w:rFonts w:ascii="Times New Roman" w:hAnsi="Times New Roman"/>
          <w:sz w:val="24"/>
          <w:szCs w:val="24"/>
        </w:rPr>
        <w:t>dále</w:t>
      </w:r>
    </w:p>
    <w:p w14:paraId="36B5C418" w14:textId="7630A85A" w:rsidR="00FA6040" w:rsidRDefault="00FA6040" w:rsidP="001F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B78A84" w14:textId="0538464E" w:rsidR="00FA6040" w:rsidRPr="00FA6040" w:rsidRDefault="00FA6040" w:rsidP="00B11AF3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FA6040">
        <w:rPr>
          <w:rFonts w:ascii="Times New Roman" w:hAnsi="Times New Roman"/>
          <w:sz w:val="24"/>
          <w:szCs w:val="24"/>
        </w:rPr>
        <w:t>při výskytu profesních rizik uvedených v části II přílohy této vyhlášky,</w:t>
      </w:r>
    </w:p>
    <w:p w14:paraId="19D2B4E3" w14:textId="77777777" w:rsidR="00FA6040" w:rsidRPr="00FA6040" w:rsidRDefault="00FA6040" w:rsidP="00FA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8B13BB" w14:textId="4397E4C0" w:rsidR="00FA6040" w:rsidRPr="00FA6040" w:rsidRDefault="00FA6040" w:rsidP="00B11AF3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FA6040">
        <w:rPr>
          <w:rFonts w:ascii="Times New Roman" w:hAnsi="Times New Roman"/>
          <w:sz w:val="24"/>
          <w:szCs w:val="24"/>
        </w:rPr>
        <w:t>před změnou druhu práce, pokud jde o práci vykonávanou za odlišných podmínek, než ke kterým byla posouzena zdravotní způsobilost zaměstnance; odlišnými podmínkami se rozumí navýšení rizikových faktorů práce nejméně o jeden, a to u prací, které nejsou podle zákona o ochraně veřejného zdraví nebo z rozhodnutí orgánu ochrany veřejného zdraví označeny jako rizikové, v důsledku čehož se práce stane rizikovou, nebo dojde ke změně faktoru rizikové práce, popřípadě dojde k zařazení k výkonu rizikové práce,</w:t>
      </w:r>
    </w:p>
    <w:p w14:paraId="352F75FD" w14:textId="77777777" w:rsidR="00FA6040" w:rsidRPr="00FA6040" w:rsidRDefault="00FA6040" w:rsidP="00FA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80D229" w14:textId="704580B5" w:rsidR="00FA6040" w:rsidRPr="00FA6040" w:rsidRDefault="00FA6040" w:rsidP="00B11AF3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FA6040">
        <w:rPr>
          <w:rFonts w:ascii="Times New Roman" w:hAnsi="Times New Roman"/>
          <w:sz w:val="24"/>
          <w:szCs w:val="24"/>
        </w:rPr>
        <w:t>před prvním zařazením na noční práci, jde-li o zaměstnance pracujícího v</w:t>
      </w:r>
      <w:r w:rsidR="00B11AF3">
        <w:rPr>
          <w:rFonts w:ascii="Times New Roman" w:hAnsi="Times New Roman"/>
          <w:sz w:val="24"/>
          <w:szCs w:val="24"/>
        </w:rPr>
        <w:t> </w:t>
      </w:r>
      <w:r w:rsidRPr="00FA6040">
        <w:rPr>
          <w:rFonts w:ascii="Times New Roman" w:hAnsi="Times New Roman"/>
          <w:sz w:val="24"/>
          <w:szCs w:val="24"/>
        </w:rPr>
        <w:t>noci</w:t>
      </w:r>
      <w:r w:rsidR="00B11AF3">
        <w:rPr>
          <w:rFonts w:ascii="Times New Roman" w:hAnsi="Times New Roman"/>
          <w:sz w:val="24"/>
          <w:szCs w:val="24"/>
        </w:rPr>
        <w:t> </w:t>
      </w:r>
      <w:r w:rsidRPr="00FA6040">
        <w:rPr>
          <w:rFonts w:ascii="Times New Roman" w:hAnsi="Times New Roman"/>
          <w:sz w:val="24"/>
          <w:szCs w:val="24"/>
          <w:vertAlign w:val="superscript"/>
        </w:rPr>
        <w:t>25)</w:t>
      </w:r>
      <w:r w:rsidRPr="00FA6040">
        <w:rPr>
          <w:rFonts w:ascii="Times New Roman" w:hAnsi="Times New Roman"/>
          <w:sz w:val="24"/>
          <w:szCs w:val="24"/>
        </w:rPr>
        <w:t xml:space="preserve">, nebo </w:t>
      </w:r>
    </w:p>
    <w:p w14:paraId="19E305F0" w14:textId="77777777" w:rsidR="00FA6040" w:rsidRPr="00FA6040" w:rsidRDefault="00FA6040" w:rsidP="00FA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B5805" w14:textId="4DB83839" w:rsidR="00FA6040" w:rsidRDefault="00FA6040" w:rsidP="00B11AF3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FA6040">
        <w:rPr>
          <w:rFonts w:ascii="Times New Roman" w:hAnsi="Times New Roman"/>
          <w:sz w:val="24"/>
          <w:szCs w:val="24"/>
        </w:rPr>
        <w:t>pokud to zaměstnavatel nebo uchazeč o zaměstnání vyžaduje</w:t>
      </w:r>
      <w:r w:rsidR="006A0571">
        <w:rPr>
          <w:rFonts w:ascii="Times New Roman" w:hAnsi="Times New Roman"/>
          <w:sz w:val="24"/>
          <w:szCs w:val="24"/>
        </w:rPr>
        <w:t>; v</w:t>
      </w:r>
      <w:r w:rsidRPr="00FA6040">
        <w:rPr>
          <w:rFonts w:ascii="Times New Roman" w:hAnsi="Times New Roman"/>
          <w:sz w:val="24"/>
          <w:szCs w:val="24"/>
        </w:rPr>
        <w:t>yžaduje-li uchazeč o zaměstnání vstupní prohlídku, vyhotoví o tom zaměstnavatel písemný záznam; vyžaduje-li zaměstnavatel vstupní prohlídku, vystaví zaměstnanci žádost o provedení této prohlídky.</w:t>
      </w:r>
    </w:p>
    <w:bookmarkEnd w:id="1"/>
    <w:p w14:paraId="282DA2B9" w14:textId="0D3F131B" w:rsidR="00FA6040" w:rsidRDefault="00FA6040" w:rsidP="00FA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D3942E" w14:textId="0F6683F3" w:rsidR="00FA6040" w:rsidRDefault="00FA6040" w:rsidP="00B11AF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FA6040">
        <w:rPr>
          <w:rFonts w:ascii="Times New Roman" w:hAnsi="Times New Roman"/>
          <w:sz w:val="24"/>
          <w:szCs w:val="24"/>
          <w:vertAlign w:val="superscript"/>
        </w:rPr>
        <w:t>5)</w:t>
      </w:r>
      <w:r w:rsidRPr="00FA60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6040">
        <w:rPr>
          <w:rFonts w:ascii="Times New Roman" w:hAnsi="Times New Roman"/>
          <w:sz w:val="24"/>
          <w:szCs w:val="24"/>
        </w:rPr>
        <w:t>§ 78 odst. 1 písm. k) zákona č. 262/2006 Sb., zákoník práce, ve znění pozdějších předpisů.</w:t>
      </w:r>
      <w:r>
        <w:rPr>
          <w:rFonts w:ascii="Times New Roman" w:hAnsi="Times New Roman"/>
          <w:sz w:val="24"/>
          <w:szCs w:val="24"/>
        </w:rPr>
        <w:t>“.</w:t>
      </w:r>
    </w:p>
    <w:p w14:paraId="47CCAC5A" w14:textId="16E8AE03" w:rsidR="00FA6040" w:rsidRPr="00FA6040" w:rsidRDefault="00FA6040" w:rsidP="00FA6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EDDED9" w14:textId="77777777" w:rsidR="00FA6040" w:rsidRDefault="00FA6040" w:rsidP="001F6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50455" w14:textId="6DB14934" w:rsidR="00FA6040" w:rsidRDefault="00D576E2" w:rsidP="00647AB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E7AF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B11AF3" w:rsidRPr="00B11AF3">
        <w:rPr>
          <w:rFonts w:ascii="Times New Roman" w:hAnsi="Times New Roman"/>
          <w:sz w:val="24"/>
          <w:szCs w:val="24"/>
        </w:rPr>
        <w:t xml:space="preserve"> </w:t>
      </w:r>
      <w:r w:rsidR="00B11AF3">
        <w:rPr>
          <w:rFonts w:ascii="Times New Roman" w:hAnsi="Times New Roman"/>
          <w:sz w:val="24"/>
          <w:szCs w:val="24"/>
        </w:rPr>
        <w:tab/>
      </w:r>
      <w:r w:rsidR="002420D0">
        <w:rPr>
          <w:rFonts w:ascii="Times New Roman" w:hAnsi="Times New Roman"/>
          <w:sz w:val="24"/>
          <w:szCs w:val="24"/>
        </w:rPr>
        <w:t xml:space="preserve">V § 11 odst. 2 úvodní části písmene a) se za slova „se provádí“ doplňují slova </w:t>
      </w:r>
      <w:proofErr w:type="gramStart"/>
      <w:r w:rsidR="002420D0">
        <w:rPr>
          <w:rFonts w:ascii="Times New Roman" w:hAnsi="Times New Roman"/>
          <w:sz w:val="24"/>
          <w:szCs w:val="24"/>
        </w:rPr>
        <w:t>„ ,</w:t>
      </w:r>
      <w:proofErr w:type="gramEnd"/>
      <w:r w:rsidR="002420D0">
        <w:rPr>
          <w:rFonts w:ascii="Times New Roman" w:hAnsi="Times New Roman"/>
          <w:sz w:val="24"/>
          <w:szCs w:val="24"/>
        </w:rPr>
        <w:t xml:space="preserve"> pokud to zaměstnavatel nebo zaměstnanec vyžadují,“.</w:t>
      </w:r>
    </w:p>
    <w:p w14:paraId="07893DD0" w14:textId="3715068A" w:rsidR="00182F49" w:rsidRDefault="00182F49" w:rsidP="00647AB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3CA8BBE4" w14:textId="00592BBF" w:rsidR="00182F49" w:rsidRDefault="00182F49" w:rsidP="00647AB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E7A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B11A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 § 11 odst. 2 písm. a) bodě 1. se za slova „jednou za“ vkládají slova „4 až“.</w:t>
      </w:r>
    </w:p>
    <w:p w14:paraId="141B5794" w14:textId="77FB95B7" w:rsidR="00182F49" w:rsidRDefault="00182F49" w:rsidP="00647AB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09AB8A98" w14:textId="77FD6E71" w:rsidR="00182F49" w:rsidRDefault="000E7AF8" w:rsidP="00647AB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182F49">
        <w:rPr>
          <w:rFonts w:ascii="Times New Roman" w:hAnsi="Times New Roman"/>
          <w:sz w:val="24"/>
          <w:szCs w:val="24"/>
        </w:rPr>
        <w:t>.</w:t>
      </w:r>
      <w:r w:rsidR="00B11AF3">
        <w:rPr>
          <w:rFonts w:ascii="Times New Roman" w:hAnsi="Times New Roman"/>
          <w:sz w:val="24"/>
          <w:szCs w:val="24"/>
        </w:rPr>
        <w:tab/>
      </w:r>
      <w:r w:rsidR="00182F49">
        <w:rPr>
          <w:rFonts w:ascii="Times New Roman" w:hAnsi="Times New Roman"/>
          <w:sz w:val="24"/>
          <w:szCs w:val="24"/>
        </w:rPr>
        <w:t>V § 11 odst. 2 písm. a) bodě 2. se za slova „jednou za“ vkládají slova „2 až“.</w:t>
      </w:r>
    </w:p>
    <w:p w14:paraId="7D1AF462" w14:textId="0E1E3E9A" w:rsidR="00182F49" w:rsidRDefault="00182F49" w:rsidP="00647AB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39545C1C" w14:textId="3A983EAE" w:rsidR="00182F49" w:rsidRDefault="00182F49" w:rsidP="00647AB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A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 § 11 odst. 2 úvodní části </w:t>
      </w:r>
      <w:r w:rsidR="006A0571">
        <w:rPr>
          <w:rFonts w:ascii="Times New Roman" w:hAnsi="Times New Roman"/>
          <w:sz w:val="24"/>
          <w:szCs w:val="24"/>
        </w:rPr>
        <w:t xml:space="preserve">ustanovení </w:t>
      </w:r>
      <w:r>
        <w:rPr>
          <w:rFonts w:ascii="Times New Roman" w:hAnsi="Times New Roman"/>
          <w:sz w:val="24"/>
          <w:szCs w:val="24"/>
        </w:rPr>
        <w:t>písmene b) se za slova „se provádí“ doplňují slova „, pokud to zaměstnavatel nebo zaměstnanec vyžadují nebo pokud tak stanoví příloha této vyhlášky</w:t>
      </w:r>
      <w:r w:rsidR="00DD5684">
        <w:rPr>
          <w:rFonts w:ascii="Times New Roman" w:hAnsi="Times New Roman"/>
          <w:sz w:val="24"/>
          <w:szCs w:val="24"/>
        </w:rPr>
        <w:t>“.</w:t>
      </w:r>
    </w:p>
    <w:p w14:paraId="2A5BBA71" w14:textId="1C0C3774" w:rsidR="00D41DF6" w:rsidRDefault="00D41DF6" w:rsidP="00647AB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1BB80BAC" w14:textId="54CD1B98" w:rsidR="00D41DF6" w:rsidRDefault="00D41DF6" w:rsidP="00647AB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A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 § 11 odst. 2 písm. b) bodě 1. se za slova „jednou za“ vkládají slova „2 až“.</w:t>
      </w:r>
    </w:p>
    <w:p w14:paraId="6561F00D" w14:textId="7942FD62" w:rsidR="00D41DF6" w:rsidRDefault="00D41DF6" w:rsidP="00647AB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19FF9090" w14:textId="68BD1729" w:rsidR="00D41DF6" w:rsidRDefault="00D41DF6" w:rsidP="00647AB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A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 § 11 odst. 2 písm. b) bodě 2. se za slova „jednou za“ vkládají slova „1 až“.</w:t>
      </w:r>
    </w:p>
    <w:p w14:paraId="27B6C597" w14:textId="29C6F777" w:rsidR="00D41DF6" w:rsidRDefault="00D41DF6" w:rsidP="00647AB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51106041" w14:textId="012E4712" w:rsidR="00D41DF6" w:rsidRDefault="00D41DF6" w:rsidP="00647AB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A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 § 11 </w:t>
      </w:r>
      <w:r w:rsidR="006A0571">
        <w:rPr>
          <w:rFonts w:ascii="Times New Roman" w:hAnsi="Times New Roman"/>
          <w:sz w:val="24"/>
          <w:szCs w:val="24"/>
        </w:rPr>
        <w:t xml:space="preserve">odst. 3 </w:t>
      </w:r>
      <w:r w:rsidR="00B901EF">
        <w:rPr>
          <w:rFonts w:ascii="Times New Roman" w:hAnsi="Times New Roman"/>
          <w:sz w:val="24"/>
          <w:szCs w:val="24"/>
        </w:rPr>
        <w:t xml:space="preserve">úvodní části </w:t>
      </w:r>
      <w:r w:rsidR="006A0571">
        <w:rPr>
          <w:rFonts w:ascii="Times New Roman" w:hAnsi="Times New Roman"/>
          <w:sz w:val="24"/>
          <w:szCs w:val="24"/>
        </w:rPr>
        <w:t>ustanovení</w:t>
      </w:r>
      <w:r w:rsidR="00B901EF">
        <w:rPr>
          <w:rFonts w:ascii="Times New Roman" w:hAnsi="Times New Roman"/>
          <w:sz w:val="24"/>
          <w:szCs w:val="24"/>
        </w:rPr>
        <w:t xml:space="preserve"> se slova „riziko ohrožení zdraví“ nahrazují slovy „profesní riziko“.</w:t>
      </w:r>
    </w:p>
    <w:p w14:paraId="13913B28" w14:textId="45972700" w:rsidR="00B901EF" w:rsidRDefault="00B901EF" w:rsidP="00647AB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52C0110D" w14:textId="2A8AD6B0" w:rsidR="00B901EF" w:rsidRDefault="00B901EF" w:rsidP="00647AB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0E7AF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 § 11 odstavec 5 zní:</w:t>
      </w:r>
    </w:p>
    <w:p w14:paraId="70DAA886" w14:textId="77777777" w:rsidR="00996945" w:rsidRDefault="00996945" w:rsidP="00647AB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7E0C85B9" w14:textId="63C4DEA2" w:rsidR="00B901EF" w:rsidRDefault="00B901EF" w:rsidP="00B901E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bookmarkStart w:id="2" w:name="_Hlk114135255"/>
      <w:r>
        <w:rPr>
          <w:rFonts w:ascii="Times New Roman" w:hAnsi="Times New Roman"/>
          <w:sz w:val="24"/>
          <w:szCs w:val="24"/>
        </w:rPr>
        <w:t xml:space="preserve">„(5) </w:t>
      </w:r>
      <w:r w:rsidRPr="00B901EF">
        <w:rPr>
          <w:rFonts w:ascii="Times New Roman" w:hAnsi="Times New Roman"/>
          <w:sz w:val="24"/>
          <w:szCs w:val="24"/>
        </w:rPr>
        <w:t>Periodické prohlídky se dále provádějí v případě prací stejného druhu vykonávaných na základě dohod o pracích konaných mimo pracovní poměr, pokud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1EF">
        <w:rPr>
          <w:rFonts w:ascii="Times New Roman" w:hAnsi="Times New Roman"/>
          <w:sz w:val="24"/>
          <w:szCs w:val="24"/>
        </w:rPr>
        <w:t>je pro tyto práce předepsána vstupní prohlídka nebo jde o práce v profesním riziku nebo konané podle jiného právního předpisu.</w:t>
      </w:r>
      <w:bookmarkEnd w:id="2"/>
      <w:r w:rsidR="00996945">
        <w:rPr>
          <w:rFonts w:ascii="Times New Roman" w:hAnsi="Times New Roman"/>
          <w:sz w:val="24"/>
          <w:szCs w:val="24"/>
        </w:rPr>
        <w:t>“.</w:t>
      </w:r>
    </w:p>
    <w:p w14:paraId="2FC0E383" w14:textId="15E4EFCF" w:rsidR="00996945" w:rsidRDefault="00996945" w:rsidP="00B901E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0AD09C2A" w14:textId="5B8D02B7" w:rsidR="00996945" w:rsidRDefault="00996945" w:rsidP="0099694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A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 § 11 se za odstavec 6 vkládá nový odstavec 7, který zní:</w:t>
      </w:r>
    </w:p>
    <w:p w14:paraId="404882C7" w14:textId="38CDE7DB" w:rsidR="00996945" w:rsidRDefault="00996945" w:rsidP="0099694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7B11DF38" w14:textId="22535F6F" w:rsidR="00996945" w:rsidRDefault="00996945" w:rsidP="004E6B4F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„(7) </w:t>
      </w:r>
      <w:r w:rsidRPr="00996945">
        <w:rPr>
          <w:rFonts w:ascii="Times New Roman" w:hAnsi="Times New Roman"/>
          <w:sz w:val="24"/>
          <w:szCs w:val="24"/>
        </w:rPr>
        <w:t>Vyžaduje-li zaměstnanec periodickou prohlídku, vyhotoví se o tom u zaměstnavatele písemný záznam; vyžaduje-li zaměstnavatel periodickou prohlídku, vystaví zaměstnanci žádost o tuto prohlídku.</w:t>
      </w:r>
      <w:r>
        <w:rPr>
          <w:rFonts w:ascii="Times New Roman" w:hAnsi="Times New Roman"/>
          <w:sz w:val="24"/>
          <w:szCs w:val="24"/>
        </w:rPr>
        <w:t>“.</w:t>
      </w:r>
    </w:p>
    <w:p w14:paraId="7380E95B" w14:textId="6DE7749B" w:rsidR="004E6B4F" w:rsidRDefault="004E6B4F" w:rsidP="004E6B4F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AF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 § 12 odst. 2 písm. a) se za slova „veřejného zdraví“ vkládají slova „nebo ji nařídí drážní správní úřad podle zákona o drahách</w:t>
      </w:r>
      <w:r>
        <w:rPr>
          <w:rFonts w:ascii="Times New Roman" w:hAnsi="Times New Roman"/>
          <w:sz w:val="24"/>
          <w:szCs w:val="24"/>
          <w:vertAlign w:val="superscript"/>
        </w:rPr>
        <w:t>26)</w:t>
      </w:r>
      <w:r>
        <w:rPr>
          <w:rFonts w:ascii="Times New Roman" w:hAnsi="Times New Roman"/>
          <w:sz w:val="24"/>
          <w:szCs w:val="24"/>
        </w:rPr>
        <w:t>“.</w:t>
      </w:r>
    </w:p>
    <w:p w14:paraId="26490F0A" w14:textId="777A9FDA" w:rsidR="004E6B4F" w:rsidRDefault="004E6B4F" w:rsidP="004E6B4F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čarou č. 26 zní:</w:t>
      </w:r>
    </w:p>
    <w:p w14:paraId="3653536D" w14:textId="3C42276A" w:rsidR="004E6B4F" w:rsidRDefault="004E6B4F" w:rsidP="004E6B4F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4E6B4F">
        <w:rPr>
          <w:rFonts w:ascii="Times New Roman" w:hAnsi="Times New Roman"/>
          <w:sz w:val="24"/>
          <w:szCs w:val="24"/>
          <w:vertAlign w:val="superscript"/>
        </w:rPr>
        <w:t>26)</w:t>
      </w:r>
      <w:r>
        <w:rPr>
          <w:rFonts w:ascii="Times New Roman" w:hAnsi="Times New Roman"/>
          <w:sz w:val="24"/>
          <w:szCs w:val="24"/>
        </w:rPr>
        <w:t xml:space="preserve"> § 45 odst. 4 a 5</w:t>
      </w:r>
      <w:r w:rsidR="00B11AF3">
        <w:rPr>
          <w:rFonts w:ascii="Times New Roman" w:hAnsi="Times New Roman"/>
          <w:sz w:val="24"/>
          <w:szCs w:val="24"/>
        </w:rPr>
        <w:t xml:space="preserve">, § </w:t>
      </w:r>
      <w:proofErr w:type="gramStart"/>
      <w:r w:rsidR="00B11AF3">
        <w:rPr>
          <w:rFonts w:ascii="Times New Roman" w:hAnsi="Times New Roman"/>
          <w:sz w:val="24"/>
          <w:szCs w:val="24"/>
        </w:rPr>
        <w:t>46h</w:t>
      </w:r>
      <w:proofErr w:type="gramEnd"/>
      <w:r w:rsidR="00B11AF3">
        <w:rPr>
          <w:rFonts w:ascii="Times New Roman" w:hAnsi="Times New Roman"/>
          <w:sz w:val="24"/>
          <w:szCs w:val="24"/>
        </w:rPr>
        <w:t xml:space="preserve"> odst. 3</w:t>
      </w:r>
      <w:r>
        <w:rPr>
          <w:rFonts w:ascii="Times New Roman" w:hAnsi="Times New Roman"/>
          <w:sz w:val="24"/>
          <w:szCs w:val="24"/>
        </w:rPr>
        <w:t xml:space="preserve"> zákona č. 266/1994 Sb., o drahách, ve znění pozdějších předpisů</w:t>
      </w:r>
      <w:r w:rsidR="00F91CBC">
        <w:rPr>
          <w:rFonts w:ascii="Times New Roman" w:hAnsi="Times New Roman"/>
          <w:sz w:val="24"/>
          <w:szCs w:val="24"/>
        </w:rPr>
        <w:t>.“.</w:t>
      </w:r>
    </w:p>
    <w:p w14:paraId="49E180EA" w14:textId="0B35E81A" w:rsidR="00071BD1" w:rsidRDefault="00F91CBC" w:rsidP="004E6B4F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AF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 § 12 odst. 2 písm. d) se slovo „opakovaně“ nahrazuje slovy „minimálně dvakrát“ a za slova „jiných vyšetření“ se vkládají slova „nebo měření“</w:t>
      </w:r>
      <w:r w:rsidR="00071BD1">
        <w:rPr>
          <w:rFonts w:ascii="Times New Roman" w:hAnsi="Times New Roman"/>
          <w:sz w:val="24"/>
          <w:szCs w:val="24"/>
        </w:rPr>
        <w:t>.</w:t>
      </w:r>
    </w:p>
    <w:p w14:paraId="551A216E" w14:textId="192326BE" w:rsidR="00071BD1" w:rsidRDefault="00071BD1" w:rsidP="004E6B4F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A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 § 12 odst. 2 písm. f) bodě 1 se za slova „součástí je“ vkládá slovo „profesní“ a slova „ohrožení zdraví“ se zrušují.</w:t>
      </w:r>
    </w:p>
    <w:p w14:paraId="7EB0036C" w14:textId="48931C51" w:rsidR="00F91CBC" w:rsidRDefault="000E7AF8" w:rsidP="004E6B4F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071BD1"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 w:rsidR="00071BD1">
        <w:rPr>
          <w:rFonts w:ascii="Times New Roman" w:hAnsi="Times New Roman"/>
          <w:sz w:val="24"/>
          <w:szCs w:val="24"/>
        </w:rPr>
        <w:t>V § 12 odst. 2 závěrečné část</w:t>
      </w:r>
      <w:r w:rsidR="00DD5684">
        <w:rPr>
          <w:rFonts w:ascii="Times New Roman" w:hAnsi="Times New Roman"/>
          <w:sz w:val="24"/>
          <w:szCs w:val="24"/>
        </w:rPr>
        <w:t>i</w:t>
      </w:r>
      <w:r w:rsidR="00071BD1">
        <w:rPr>
          <w:rFonts w:ascii="Times New Roman" w:hAnsi="Times New Roman"/>
          <w:sz w:val="24"/>
          <w:szCs w:val="24"/>
        </w:rPr>
        <w:t xml:space="preserve"> písmene f) se slovo „nejdéle“ zrušuje.</w:t>
      </w:r>
      <w:r w:rsidR="00F91CBC">
        <w:rPr>
          <w:rFonts w:ascii="Times New Roman" w:hAnsi="Times New Roman"/>
          <w:sz w:val="24"/>
          <w:szCs w:val="24"/>
        </w:rPr>
        <w:t xml:space="preserve"> </w:t>
      </w:r>
    </w:p>
    <w:p w14:paraId="1CC11AF7" w14:textId="61D0DD83" w:rsidR="00071BD1" w:rsidRDefault="00071BD1" w:rsidP="004E6B4F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E7A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 § 12 odst. 4</w:t>
      </w:r>
      <w:r w:rsidR="00B95726">
        <w:rPr>
          <w:rFonts w:ascii="Times New Roman" w:hAnsi="Times New Roman"/>
          <w:sz w:val="24"/>
          <w:szCs w:val="24"/>
        </w:rPr>
        <w:t xml:space="preserve"> písm. a) se za slova „pracovní neschopnost“ vkládají slova „(dále jen „mimořádná prohlídka v neúplném rozsahu“)“ a na konci textu se doplňují slova „nebo pokud to poskytovatel </w:t>
      </w:r>
      <w:proofErr w:type="spellStart"/>
      <w:r w:rsidR="00B95726">
        <w:rPr>
          <w:rFonts w:ascii="Times New Roman" w:hAnsi="Times New Roman"/>
          <w:sz w:val="24"/>
          <w:szCs w:val="24"/>
        </w:rPr>
        <w:t>pracovnělékařských</w:t>
      </w:r>
      <w:proofErr w:type="spellEnd"/>
      <w:r w:rsidR="00B95726">
        <w:rPr>
          <w:rFonts w:ascii="Times New Roman" w:hAnsi="Times New Roman"/>
          <w:sz w:val="24"/>
          <w:szCs w:val="24"/>
        </w:rPr>
        <w:t xml:space="preserve"> služeb nevyžaduje“.</w:t>
      </w:r>
    </w:p>
    <w:p w14:paraId="2F172C00" w14:textId="4502C614" w:rsidR="00B95726" w:rsidRDefault="00B95726" w:rsidP="004E6B4F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E7A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 § 12 odst. 4 se na konci textu písmene b) doplňují slova „(dále jen „mimořádná prohlídka v úplném rozsahu“)“.</w:t>
      </w:r>
    </w:p>
    <w:p w14:paraId="54692E47" w14:textId="3EA950E3" w:rsidR="00B95726" w:rsidRDefault="00B95726" w:rsidP="004E6B4F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E7A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</w:t>
      </w:r>
      <w:r w:rsidR="006C4A5B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12 odst. 5 zní:</w:t>
      </w:r>
    </w:p>
    <w:p w14:paraId="7B7EB342" w14:textId="4D016B91" w:rsidR="00B95726" w:rsidRDefault="00B95726" w:rsidP="00B957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„(5) </w:t>
      </w:r>
      <w:r w:rsidRPr="00B95726">
        <w:rPr>
          <w:rFonts w:ascii="Times New Roman" w:hAnsi="Times New Roman"/>
          <w:sz w:val="24"/>
          <w:szCs w:val="24"/>
        </w:rPr>
        <w:t>Při provedení mimořádné prohlídky v úplném rozsahu se stanoví nová lhůta pro provedení další periodické prohlídky podle § 11. Při provedení mimořádné prohlídky v neúplném rozsahu nedochází ke změně lhůty provedení periodické prohlídky stanovené při předchozí prohlídce podle § 11, pokud z lékařského posudku nevyplývá jinak.</w:t>
      </w:r>
      <w:r>
        <w:rPr>
          <w:rFonts w:ascii="Times New Roman" w:hAnsi="Times New Roman"/>
          <w:sz w:val="24"/>
          <w:szCs w:val="24"/>
        </w:rPr>
        <w:t>“.</w:t>
      </w:r>
    </w:p>
    <w:p w14:paraId="5067856F" w14:textId="05B851F7" w:rsidR="006C4A5B" w:rsidRDefault="006C4A5B" w:rsidP="00B95726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E7AF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 § 13 </w:t>
      </w:r>
      <w:r w:rsidR="006A0571">
        <w:rPr>
          <w:rFonts w:ascii="Times New Roman" w:hAnsi="Times New Roman"/>
          <w:sz w:val="24"/>
          <w:szCs w:val="24"/>
        </w:rPr>
        <w:t xml:space="preserve">odst. 2 </w:t>
      </w:r>
      <w:r>
        <w:rPr>
          <w:rFonts w:ascii="Times New Roman" w:hAnsi="Times New Roman"/>
          <w:sz w:val="24"/>
          <w:szCs w:val="24"/>
        </w:rPr>
        <w:t xml:space="preserve">úvodní části </w:t>
      </w:r>
      <w:r w:rsidR="006A0571">
        <w:rPr>
          <w:rFonts w:ascii="Times New Roman" w:hAnsi="Times New Roman"/>
          <w:sz w:val="24"/>
          <w:szCs w:val="24"/>
        </w:rPr>
        <w:t xml:space="preserve">ustanovení </w:t>
      </w:r>
      <w:r>
        <w:rPr>
          <w:rFonts w:ascii="Times New Roman" w:hAnsi="Times New Roman"/>
          <w:sz w:val="24"/>
          <w:szCs w:val="24"/>
        </w:rPr>
        <w:t>se za slova „prohlídka se provádí“ doplňují slova „na žádost zaměstnavatele či zaměstnance“.</w:t>
      </w:r>
    </w:p>
    <w:p w14:paraId="7230D9BA" w14:textId="74002B8B" w:rsidR="006C4A5B" w:rsidRDefault="006C4A5B" w:rsidP="00B95726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E7AF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 § 13 odst. 2 písm. a) bodě 3 se slovo „opakovaně“ nahrazuje slovy „minimálně dvakrát“.</w:t>
      </w:r>
    </w:p>
    <w:p w14:paraId="6C70C06B" w14:textId="43A538F7" w:rsidR="006C4A5B" w:rsidRDefault="006C4A5B" w:rsidP="00B95726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0E7A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 § 13 odst. 2 písm. b) se slova „před převedením zaměstnance na jinou práci nebo“ zrušují.</w:t>
      </w:r>
    </w:p>
    <w:p w14:paraId="45C1F45E" w14:textId="42D9CB4E" w:rsidR="00C47BF7" w:rsidRDefault="006C4A5B" w:rsidP="00B95726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E7AF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 § 14 odst. 1 se slova „potřebné zdravotní péče“ nahrazují slovy „potřebných zdravotních služeb“.</w:t>
      </w:r>
    </w:p>
    <w:p w14:paraId="7D0FFE3B" w14:textId="5461B4A1" w:rsidR="00CA360C" w:rsidRDefault="00C47BF7" w:rsidP="00B95726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E7AF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 § 15 odst. 1 písm. c) se za slova „o druhu práce“ vkládají slova „a konkrétní pracovní činnosti“ a slova „režimu práce“ se nahrazují slovy „režimu pracovní doby“.</w:t>
      </w:r>
    </w:p>
    <w:p w14:paraId="4A887E4E" w14:textId="338717DE" w:rsidR="00B95726" w:rsidRDefault="00CA360C" w:rsidP="00B95726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C1C8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§ 16 a 17 včetně skupinového nadpisu a poznámky pod čarou č. 10 znějí:</w:t>
      </w:r>
      <w:r w:rsidR="006C4A5B">
        <w:rPr>
          <w:rFonts w:ascii="Times New Roman" w:hAnsi="Times New Roman"/>
          <w:sz w:val="24"/>
          <w:szCs w:val="24"/>
        </w:rPr>
        <w:t xml:space="preserve"> </w:t>
      </w:r>
    </w:p>
    <w:p w14:paraId="3E370459" w14:textId="7C167161" w:rsidR="00CA360C" w:rsidRDefault="00CA360C" w:rsidP="00CA360C">
      <w:pPr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2C5EE4">
        <w:rPr>
          <w:rFonts w:ascii="Times New Roman" w:hAnsi="Times New Roman"/>
          <w:b/>
          <w:bCs/>
          <w:sz w:val="24"/>
          <w:szCs w:val="24"/>
        </w:rPr>
        <w:t>Lékařský posudek o zdravotní způsobilosti k práci a lékařský posudek ke vzdělávání nebo v průběhu vzdělávání</w:t>
      </w:r>
    </w:p>
    <w:p w14:paraId="5FAEB075" w14:textId="77777777" w:rsidR="00CA360C" w:rsidRPr="006A0571" w:rsidRDefault="00CA360C" w:rsidP="00CA360C">
      <w:pPr>
        <w:jc w:val="center"/>
        <w:rPr>
          <w:rFonts w:ascii="Times New Roman" w:hAnsi="Times New Roman"/>
          <w:sz w:val="24"/>
          <w:szCs w:val="24"/>
        </w:rPr>
      </w:pPr>
      <w:r w:rsidRPr="006A0571">
        <w:rPr>
          <w:rFonts w:ascii="Times New Roman" w:hAnsi="Times New Roman"/>
          <w:sz w:val="24"/>
          <w:szCs w:val="24"/>
        </w:rPr>
        <w:t>§ 16</w:t>
      </w:r>
    </w:p>
    <w:p w14:paraId="4BB46872" w14:textId="28660453" w:rsidR="00CA360C" w:rsidRPr="002C5EE4" w:rsidRDefault="00CA360C" w:rsidP="00CA360C">
      <w:pPr>
        <w:jc w:val="both"/>
        <w:rPr>
          <w:rFonts w:ascii="Times New Roman" w:hAnsi="Times New Roman"/>
          <w:sz w:val="24"/>
          <w:szCs w:val="24"/>
        </w:rPr>
      </w:pPr>
      <w:r w:rsidRPr="002C5EE4">
        <w:rPr>
          <w:rFonts w:ascii="Times New Roman" w:hAnsi="Times New Roman"/>
          <w:sz w:val="24"/>
          <w:szCs w:val="24"/>
        </w:rPr>
        <w:t>Lékařský posudek o zdravotní způsobilosti k práci vedle náležitostí podle právního předpisu upravujícího náležitosti a obsah zdravotnické dokumentace</w:t>
      </w:r>
      <w:r w:rsidRPr="002C5EE4">
        <w:rPr>
          <w:rFonts w:ascii="Times New Roman" w:hAnsi="Times New Roman"/>
          <w:sz w:val="24"/>
          <w:szCs w:val="24"/>
          <w:vertAlign w:val="superscript"/>
        </w:rPr>
        <w:t>10)</w:t>
      </w:r>
      <w:r w:rsidRPr="002C5EE4">
        <w:rPr>
          <w:rFonts w:ascii="Times New Roman" w:hAnsi="Times New Roman"/>
          <w:sz w:val="24"/>
          <w:szCs w:val="24"/>
        </w:rPr>
        <w:t xml:space="preserve"> obsahuje </w:t>
      </w:r>
    </w:p>
    <w:p w14:paraId="6317C57D" w14:textId="77777777" w:rsidR="00CA360C" w:rsidRPr="002C5EE4" w:rsidRDefault="00CA360C" w:rsidP="000C26D3">
      <w:pPr>
        <w:pStyle w:val="Odstavecseseznamem"/>
        <w:numPr>
          <w:ilvl w:val="0"/>
          <w:numId w:val="10"/>
        </w:numPr>
        <w:spacing w:after="1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C5EE4">
        <w:rPr>
          <w:rFonts w:ascii="Times New Roman" w:hAnsi="Times New Roman"/>
          <w:sz w:val="24"/>
          <w:szCs w:val="24"/>
        </w:rPr>
        <w:t xml:space="preserve">identifikační údaje zaměstnavatele, a to </w:t>
      </w:r>
    </w:p>
    <w:p w14:paraId="220031B7" w14:textId="77777777" w:rsidR="00CA360C" w:rsidRPr="002C5EE4" w:rsidRDefault="00CA360C" w:rsidP="000C26D3">
      <w:pPr>
        <w:pStyle w:val="Odstavecseseznamem"/>
        <w:numPr>
          <w:ilvl w:val="0"/>
          <w:numId w:val="1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C5EE4">
        <w:rPr>
          <w:rFonts w:ascii="Times New Roman" w:hAnsi="Times New Roman"/>
          <w:sz w:val="24"/>
          <w:szCs w:val="24"/>
        </w:rPr>
        <w:t xml:space="preserve">obchodní firmu nebo název a adresu sídla zaměstnavatele nebo organizační složky zahraniční osoby na území České republiky, identifikační číslo osoby, bylo-li přiděleno, je-li zaměstnavatelem právnická osoba, </w:t>
      </w:r>
    </w:p>
    <w:p w14:paraId="7C800322" w14:textId="77777777" w:rsidR="00CA360C" w:rsidRPr="002C5EE4" w:rsidRDefault="00CA360C" w:rsidP="000C26D3">
      <w:pPr>
        <w:pStyle w:val="Odstavecseseznamem"/>
        <w:numPr>
          <w:ilvl w:val="0"/>
          <w:numId w:val="1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C5EE4">
        <w:rPr>
          <w:rFonts w:ascii="Times New Roman" w:hAnsi="Times New Roman"/>
          <w:sz w:val="24"/>
          <w:szCs w:val="24"/>
        </w:rPr>
        <w:t xml:space="preserve">adresu sídla, jméno, popřípadě jména, příjmení, datum narození, adresu místa trvalého pobytu, popřípadě místo pobytu na území České republiky, jde-li o cizince, je-li zaměstnavatelem fyzická osoba, </w:t>
      </w:r>
    </w:p>
    <w:p w14:paraId="56051E65" w14:textId="77777777" w:rsidR="00CA360C" w:rsidRPr="002C5EE4" w:rsidRDefault="00CA360C" w:rsidP="000C26D3">
      <w:pPr>
        <w:pStyle w:val="Odstavecseseznamem"/>
        <w:numPr>
          <w:ilvl w:val="0"/>
          <w:numId w:val="11"/>
        </w:numPr>
        <w:spacing w:after="160"/>
        <w:jc w:val="both"/>
        <w:rPr>
          <w:rFonts w:ascii="Times New Roman" w:hAnsi="Times New Roman"/>
          <w:sz w:val="24"/>
          <w:szCs w:val="24"/>
        </w:rPr>
      </w:pPr>
      <w:r w:rsidRPr="002C5EE4">
        <w:rPr>
          <w:rFonts w:ascii="Times New Roman" w:hAnsi="Times New Roman"/>
          <w:sz w:val="24"/>
          <w:szCs w:val="24"/>
        </w:rPr>
        <w:t xml:space="preserve">název, sídlo a identifikační číslo organizační složky státu nebo kraje nebo obce, je-li zaměstnavatelem stát, kraj nebo obec, </w:t>
      </w:r>
    </w:p>
    <w:p w14:paraId="1D6BEA07" w14:textId="77777777" w:rsidR="00CA360C" w:rsidRPr="002C5EE4" w:rsidRDefault="00CA360C" w:rsidP="000C26D3">
      <w:pPr>
        <w:pStyle w:val="Odstavecseseznamem"/>
        <w:numPr>
          <w:ilvl w:val="0"/>
          <w:numId w:val="10"/>
        </w:numPr>
        <w:spacing w:after="1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C5EE4">
        <w:rPr>
          <w:rFonts w:ascii="Times New Roman" w:hAnsi="Times New Roman"/>
          <w:sz w:val="24"/>
          <w:szCs w:val="24"/>
        </w:rPr>
        <w:t>údaje o pracovním zařazení posuzované osoby, dále údaje o druhu práce, režimu práce, o rizikových faktorech ve vztahu ke konkrétní práci, míře rizikových faktorů pracovních podmínek vyjádřené kategorií práce podle jednotlivých rozhodujících rizikových faktorů pracovních podmínek,</w:t>
      </w:r>
    </w:p>
    <w:p w14:paraId="4FFDC025" w14:textId="50619689" w:rsidR="00CA360C" w:rsidRDefault="00CA360C" w:rsidP="000C26D3">
      <w:pPr>
        <w:pStyle w:val="Odstavecseseznamem"/>
        <w:numPr>
          <w:ilvl w:val="0"/>
          <w:numId w:val="10"/>
        </w:numPr>
        <w:spacing w:after="16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C5EE4">
        <w:rPr>
          <w:rFonts w:ascii="Times New Roman" w:hAnsi="Times New Roman"/>
          <w:sz w:val="24"/>
          <w:szCs w:val="24"/>
        </w:rPr>
        <w:t>posudkový závěr</w:t>
      </w:r>
      <w:r>
        <w:rPr>
          <w:rFonts w:ascii="Times New Roman" w:hAnsi="Times New Roman"/>
          <w:sz w:val="24"/>
          <w:szCs w:val="24"/>
        </w:rPr>
        <w:t>,</w:t>
      </w:r>
    </w:p>
    <w:p w14:paraId="3AF4EEEE" w14:textId="77777777" w:rsidR="00CA360C" w:rsidRPr="00CA360C" w:rsidRDefault="00CA360C" w:rsidP="000C26D3">
      <w:pPr>
        <w:pStyle w:val="Odstavecseseznamem"/>
        <w:numPr>
          <w:ilvl w:val="0"/>
          <w:numId w:val="10"/>
        </w:numPr>
        <w:spacing w:after="16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A360C">
        <w:rPr>
          <w:rFonts w:ascii="Times New Roman" w:hAnsi="Times New Roman"/>
          <w:sz w:val="24"/>
          <w:szCs w:val="24"/>
        </w:rPr>
        <w:t>identifikační údaje posuzujícího lékaře a jeho podpis a</w:t>
      </w:r>
    </w:p>
    <w:p w14:paraId="796118A0" w14:textId="3634F349" w:rsidR="00CA360C" w:rsidRPr="006A0571" w:rsidRDefault="00CA360C" w:rsidP="000C26D3">
      <w:pPr>
        <w:pStyle w:val="Odstavecseseznamem"/>
        <w:numPr>
          <w:ilvl w:val="0"/>
          <w:numId w:val="10"/>
        </w:numPr>
        <w:spacing w:after="16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CA360C">
        <w:rPr>
          <w:rFonts w:ascii="Times New Roman" w:hAnsi="Times New Roman"/>
          <w:sz w:val="24"/>
          <w:szCs w:val="24"/>
        </w:rPr>
        <w:t>termín provedení mimořádné prohlídky, je-li takový postup důvodný.</w:t>
      </w:r>
    </w:p>
    <w:p w14:paraId="1CFAAF8F" w14:textId="77777777" w:rsidR="00CA360C" w:rsidRPr="006A0571" w:rsidRDefault="00CA360C" w:rsidP="000C26D3">
      <w:pPr>
        <w:jc w:val="center"/>
        <w:rPr>
          <w:rFonts w:ascii="Times New Roman" w:hAnsi="Times New Roman"/>
          <w:sz w:val="24"/>
          <w:szCs w:val="24"/>
        </w:rPr>
      </w:pPr>
      <w:r w:rsidRPr="006A0571">
        <w:rPr>
          <w:rFonts w:ascii="Times New Roman" w:hAnsi="Times New Roman"/>
          <w:sz w:val="24"/>
          <w:szCs w:val="24"/>
        </w:rPr>
        <w:t>§ 17</w:t>
      </w:r>
    </w:p>
    <w:p w14:paraId="582DB71F" w14:textId="6CC0AA0F" w:rsidR="00CA360C" w:rsidRPr="002C5EE4" w:rsidRDefault="00CA360C" w:rsidP="000C26D3">
      <w:pPr>
        <w:jc w:val="both"/>
        <w:rPr>
          <w:rFonts w:ascii="Times New Roman" w:hAnsi="Times New Roman"/>
          <w:sz w:val="24"/>
          <w:szCs w:val="24"/>
        </w:rPr>
      </w:pPr>
      <w:r w:rsidRPr="002C5EE4">
        <w:rPr>
          <w:rFonts w:ascii="Times New Roman" w:hAnsi="Times New Roman"/>
          <w:sz w:val="24"/>
          <w:szCs w:val="24"/>
        </w:rPr>
        <w:t>(1) Lékařský posudek o zdravotní způsobilosti ke vzdělávání kromě náležitostí podle právního předpisu upravujícího náležitosti a obsah zdravotnické dokumentace</w:t>
      </w:r>
      <w:r w:rsidRPr="002C5EE4">
        <w:rPr>
          <w:rFonts w:ascii="Times New Roman" w:hAnsi="Times New Roman"/>
          <w:sz w:val="24"/>
          <w:szCs w:val="24"/>
          <w:vertAlign w:val="superscript"/>
        </w:rPr>
        <w:t>10)</w:t>
      </w:r>
      <w:r w:rsidRPr="002C5EE4">
        <w:rPr>
          <w:rFonts w:ascii="Times New Roman" w:hAnsi="Times New Roman"/>
          <w:sz w:val="24"/>
          <w:szCs w:val="24"/>
        </w:rPr>
        <w:t xml:space="preserve"> obsahuje </w:t>
      </w:r>
    </w:p>
    <w:p w14:paraId="0C225979" w14:textId="77777777" w:rsidR="000C26D3" w:rsidRDefault="00CA360C" w:rsidP="000C26D3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C5EE4">
        <w:rPr>
          <w:rFonts w:ascii="Times New Roman" w:hAnsi="Times New Roman"/>
          <w:sz w:val="24"/>
          <w:szCs w:val="24"/>
        </w:rPr>
        <w:t xml:space="preserve">a) identifikační údaje školy, a to název právnické osoby vykonávající činnost školy, adresu sídla školy a identifikační číslo právnické osoby vykonávající činnost školy, bylo-li přiděleno, </w:t>
      </w:r>
    </w:p>
    <w:p w14:paraId="30E1227F" w14:textId="77777777" w:rsidR="000C26D3" w:rsidRDefault="00CA360C" w:rsidP="000C26D3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C5EE4">
        <w:rPr>
          <w:rFonts w:ascii="Times New Roman" w:hAnsi="Times New Roman"/>
          <w:sz w:val="24"/>
          <w:szCs w:val="24"/>
        </w:rPr>
        <w:t>b) kód a název oboru vzdělání, ke kterému byl uchazeč o vzdělání posuzován,</w:t>
      </w:r>
    </w:p>
    <w:p w14:paraId="0C99311B" w14:textId="520BFC76" w:rsidR="00CA360C" w:rsidRPr="000C26D3" w:rsidRDefault="00CA360C" w:rsidP="000C26D3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C5EE4">
        <w:rPr>
          <w:rFonts w:ascii="Times New Roman" w:hAnsi="Times New Roman"/>
          <w:sz w:val="24"/>
          <w:szCs w:val="24"/>
        </w:rPr>
        <w:t xml:space="preserve">c) posudkový </w:t>
      </w:r>
      <w:r w:rsidRPr="000C26D3">
        <w:rPr>
          <w:rFonts w:ascii="Times New Roman" w:hAnsi="Times New Roman"/>
          <w:sz w:val="24"/>
          <w:szCs w:val="24"/>
        </w:rPr>
        <w:t>závěr a</w:t>
      </w:r>
    </w:p>
    <w:p w14:paraId="6BFD9FD7" w14:textId="77777777" w:rsidR="00CA360C" w:rsidRPr="000C26D3" w:rsidRDefault="00CA360C" w:rsidP="000C26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26D3">
        <w:rPr>
          <w:rFonts w:ascii="Times New Roman" w:hAnsi="Times New Roman"/>
          <w:sz w:val="24"/>
          <w:szCs w:val="24"/>
        </w:rPr>
        <w:lastRenderedPageBreak/>
        <w:t xml:space="preserve">d) identifikační údaje posuzujícího lékaře a jeho podpis. </w:t>
      </w:r>
    </w:p>
    <w:p w14:paraId="7BE9DC6F" w14:textId="3648ED59" w:rsidR="00CA360C" w:rsidRPr="002C5EE4" w:rsidRDefault="00CA360C" w:rsidP="00CA360C">
      <w:pPr>
        <w:jc w:val="both"/>
        <w:rPr>
          <w:rFonts w:ascii="Times New Roman" w:hAnsi="Times New Roman"/>
          <w:sz w:val="24"/>
          <w:szCs w:val="24"/>
        </w:rPr>
      </w:pPr>
      <w:r w:rsidRPr="002C5EE4">
        <w:rPr>
          <w:rFonts w:ascii="Times New Roman" w:hAnsi="Times New Roman"/>
          <w:sz w:val="24"/>
          <w:szCs w:val="24"/>
        </w:rPr>
        <w:t>(2) Lékařský posudek o zdravotní způsobilosti v průběhu vzdělávání vedle náležitostí podle odstavce 1 obsahuje</w:t>
      </w:r>
    </w:p>
    <w:p w14:paraId="55BA8CBA" w14:textId="77777777" w:rsidR="00CA360C" w:rsidRPr="002C5EE4" w:rsidRDefault="00CA360C" w:rsidP="000C26D3">
      <w:p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2C5EE4">
        <w:rPr>
          <w:rFonts w:ascii="Times New Roman" w:hAnsi="Times New Roman"/>
          <w:sz w:val="24"/>
          <w:szCs w:val="24"/>
        </w:rPr>
        <w:t xml:space="preserve">a) kód a název oboru vzdělání posuzované osoby, údaje o podmínkách výuky a praktického vyučování a o rizikových faktorech ve vztahu ke konkrétní práci, míře rizikových faktorů pracovních podmínek vyjádřené kategorií práce podle jednotlivých rozhodujících rizikových faktorů pracovních podmínek a </w:t>
      </w:r>
    </w:p>
    <w:p w14:paraId="2310AB96" w14:textId="1F7B940A" w:rsidR="000C26D3" w:rsidRDefault="00CA360C" w:rsidP="007E7E0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C5EE4">
        <w:rPr>
          <w:rFonts w:ascii="Times New Roman" w:hAnsi="Times New Roman"/>
          <w:sz w:val="24"/>
          <w:szCs w:val="24"/>
        </w:rPr>
        <w:t>b) termín provedení další prohlídky, je-li provedení této prohlídky důvodné.</w:t>
      </w:r>
      <w:r w:rsidR="000C26D3">
        <w:rPr>
          <w:rFonts w:ascii="Times New Roman" w:hAnsi="Times New Roman"/>
          <w:sz w:val="24"/>
          <w:szCs w:val="24"/>
        </w:rPr>
        <w:t>“.</w:t>
      </w:r>
    </w:p>
    <w:p w14:paraId="1BB76F5D" w14:textId="1620A1CF" w:rsidR="000C26D3" w:rsidRDefault="00AC1C8A" w:rsidP="000C26D3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0C26D3"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 w:rsidR="000C26D3">
        <w:rPr>
          <w:rFonts w:ascii="Times New Roman" w:hAnsi="Times New Roman"/>
          <w:sz w:val="24"/>
          <w:szCs w:val="24"/>
        </w:rPr>
        <w:t>Příloha č. 1 se zrušuje.</w:t>
      </w:r>
    </w:p>
    <w:p w14:paraId="53F9009E" w14:textId="345B58AD" w:rsidR="000C26D3" w:rsidRDefault="000C26D3" w:rsidP="004D65E4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Dosavadní příloha č. 2 se označuje jako „Příloha</w:t>
      </w:r>
      <w:r w:rsidR="006A0571">
        <w:rPr>
          <w:rFonts w:ascii="Times New Roman" w:hAnsi="Times New Roman"/>
          <w:sz w:val="24"/>
          <w:szCs w:val="24"/>
        </w:rPr>
        <w:t xml:space="preserve"> k vyhlášce č. 79/2013 Sb.</w:t>
      </w:r>
      <w:r>
        <w:rPr>
          <w:rFonts w:ascii="Times New Roman" w:hAnsi="Times New Roman"/>
          <w:sz w:val="24"/>
          <w:szCs w:val="24"/>
        </w:rPr>
        <w:t>“</w:t>
      </w:r>
      <w:r w:rsidR="004D7C51">
        <w:rPr>
          <w:rFonts w:ascii="Times New Roman" w:hAnsi="Times New Roman"/>
          <w:sz w:val="24"/>
          <w:szCs w:val="24"/>
        </w:rPr>
        <w:t>.</w:t>
      </w:r>
    </w:p>
    <w:p w14:paraId="2F0E0430" w14:textId="0F5502AF" w:rsidR="007E7E01" w:rsidRDefault="007E7E01" w:rsidP="00462472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C1C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úvodní části přílohy položce „Zdravotní náročnost vykonávané práce“ se slova „riziko ohrožení zdraví“ nahrazují slovy „profesní riziko“.</w:t>
      </w:r>
    </w:p>
    <w:p w14:paraId="2B01C6BF" w14:textId="09CD2D12" w:rsidR="007E7E01" w:rsidRDefault="007E7E01" w:rsidP="0046247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C1C8A">
        <w:rPr>
          <w:rFonts w:ascii="Times New Roman" w:hAnsi="Times New Roman"/>
          <w:sz w:val="24"/>
          <w:szCs w:val="24"/>
        </w:rPr>
        <w:t>2</w:t>
      </w:r>
      <w:r w:rsidR="00462472"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 w:rsidR="00462472">
        <w:rPr>
          <w:rFonts w:ascii="Times New Roman" w:hAnsi="Times New Roman"/>
          <w:sz w:val="24"/>
          <w:szCs w:val="24"/>
        </w:rPr>
        <w:t>V příloze nadpis části I. zní:</w:t>
      </w:r>
    </w:p>
    <w:p w14:paraId="128F240D" w14:textId="2F65AD61" w:rsidR="00462472" w:rsidRDefault="00462472" w:rsidP="00BC4535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462472">
        <w:rPr>
          <w:rFonts w:ascii="Times New Roman" w:hAnsi="Times New Roman"/>
          <w:b/>
          <w:bCs/>
          <w:sz w:val="24"/>
          <w:szCs w:val="24"/>
        </w:rPr>
        <w:t>Část I. Rizikové faktory pracovních podmínek</w:t>
      </w:r>
      <w:r>
        <w:rPr>
          <w:rFonts w:ascii="Times New Roman" w:hAnsi="Times New Roman"/>
          <w:sz w:val="24"/>
          <w:szCs w:val="24"/>
        </w:rPr>
        <w:t>“</w:t>
      </w:r>
      <w:r w:rsidR="006A0571">
        <w:rPr>
          <w:rFonts w:ascii="Times New Roman" w:hAnsi="Times New Roman"/>
          <w:sz w:val="24"/>
          <w:szCs w:val="24"/>
        </w:rPr>
        <w:t>.</w:t>
      </w:r>
    </w:p>
    <w:p w14:paraId="1B60380F" w14:textId="6DF05E8D" w:rsidR="00462472" w:rsidRDefault="00462472" w:rsidP="0046247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C1C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 w:rsidR="00026DDB">
        <w:rPr>
          <w:rFonts w:ascii="Times New Roman" w:hAnsi="Times New Roman"/>
          <w:sz w:val="24"/>
          <w:szCs w:val="24"/>
        </w:rPr>
        <w:t xml:space="preserve">V příloze části I. se </w:t>
      </w:r>
      <w:r w:rsidR="006A0571">
        <w:rPr>
          <w:rFonts w:ascii="Times New Roman" w:hAnsi="Times New Roman"/>
          <w:sz w:val="24"/>
          <w:szCs w:val="24"/>
        </w:rPr>
        <w:t>pod</w:t>
      </w:r>
      <w:r w:rsidR="00026DDB">
        <w:rPr>
          <w:rFonts w:ascii="Times New Roman" w:hAnsi="Times New Roman"/>
          <w:sz w:val="24"/>
          <w:szCs w:val="24"/>
        </w:rPr>
        <w:t xml:space="preserve"> nadpis vkládá věta „Tato část přílohy se vztahuje jen na rizikové práce, není-li stanoveno jinak v této příloze nebo jiným právním předpisem.“.</w:t>
      </w:r>
    </w:p>
    <w:p w14:paraId="1503928F" w14:textId="3C6A9867" w:rsidR="00026DDB" w:rsidRDefault="00026DDB" w:rsidP="0046247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65EAD">
        <w:rPr>
          <w:rFonts w:ascii="Times New Roman" w:hAnsi="Times New Roman"/>
          <w:sz w:val="24"/>
          <w:szCs w:val="24"/>
        </w:rPr>
        <w:t>4</w:t>
      </w:r>
      <w:r w:rsidR="00AC1C8A" w:rsidRPr="00565EAD">
        <w:rPr>
          <w:rFonts w:ascii="Times New Roman" w:hAnsi="Times New Roman"/>
          <w:sz w:val="24"/>
          <w:szCs w:val="24"/>
        </w:rPr>
        <w:t>4</w:t>
      </w:r>
      <w:r w:rsidRPr="00565EAD">
        <w:rPr>
          <w:rFonts w:ascii="Times New Roman" w:hAnsi="Times New Roman"/>
          <w:sz w:val="24"/>
          <w:szCs w:val="24"/>
        </w:rPr>
        <w:t>.</w:t>
      </w:r>
      <w:r w:rsidR="00045F1F" w:rsidRPr="00565EAD">
        <w:rPr>
          <w:rFonts w:ascii="Times New Roman" w:hAnsi="Times New Roman"/>
          <w:sz w:val="24"/>
          <w:szCs w:val="24"/>
        </w:rPr>
        <w:tab/>
      </w:r>
      <w:r w:rsidRPr="00565EAD">
        <w:rPr>
          <w:rFonts w:ascii="Times New Roman" w:hAnsi="Times New Roman"/>
          <w:sz w:val="24"/>
          <w:szCs w:val="24"/>
        </w:rPr>
        <w:t>V příloze části I</w:t>
      </w:r>
      <w:r w:rsidR="006F2C8E" w:rsidRPr="00565EAD">
        <w:rPr>
          <w:rFonts w:ascii="Times New Roman" w:hAnsi="Times New Roman"/>
          <w:sz w:val="24"/>
          <w:szCs w:val="24"/>
        </w:rPr>
        <w:t>.</w:t>
      </w:r>
      <w:r w:rsidR="00367833" w:rsidRPr="00565EAD">
        <w:rPr>
          <w:rFonts w:ascii="Times New Roman" w:hAnsi="Times New Roman"/>
          <w:sz w:val="24"/>
          <w:szCs w:val="24"/>
        </w:rPr>
        <w:t xml:space="preserve"> bodě 2.32.1.</w:t>
      </w:r>
      <w:r w:rsidR="00441CD5" w:rsidRPr="00565EAD">
        <w:rPr>
          <w:rFonts w:ascii="Times New Roman" w:hAnsi="Times New Roman"/>
          <w:sz w:val="24"/>
          <w:szCs w:val="24"/>
        </w:rPr>
        <w:t xml:space="preserve"> položce „Periodická prohlídka“ se za slova „</w:t>
      </w:r>
      <w:r w:rsidR="00565EAD" w:rsidRPr="00565EAD">
        <w:rPr>
          <w:rFonts w:ascii="Times New Roman" w:hAnsi="Times New Roman"/>
          <w:sz w:val="24"/>
          <w:szCs w:val="24"/>
        </w:rPr>
        <w:t>základní vyšetření</w:t>
      </w:r>
      <w:r w:rsidR="00441CD5" w:rsidRPr="00565EAD">
        <w:rPr>
          <w:rFonts w:ascii="Times New Roman" w:hAnsi="Times New Roman"/>
          <w:sz w:val="24"/>
          <w:szCs w:val="24"/>
        </w:rPr>
        <w:t>“</w:t>
      </w:r>
      <w:r w:rsidR="00565EAD" w:rsidRPr="00565EAD">
        <w:rPr>
          <w:rFonts w:ascii="Times New Roman" w:hAnsi="Times New Roman"/>
          <w:sz w:val="24"/>
          <w:szCs w:val="24"/>
        </w:rPr>
        <w:t xml:space="preserve"> vkládá čárka.</w:t>
      </w:r>
      <w:r w:rsidR="00441CD5" w:rsidRPr="00565EAD">
        <w:rPr>
          <w:rFonts w:ascii="Times New Roman" w:hAnsi="Times New Roman"/>
          <w:sz w:val="24"/>
          <w:szCs w:val="24"/>
        </w:rPr>
        <w:t xml:space="preserve"> </w:t>
      </w:r>
    </w:p>
    <w:p w14:paraId="5A037B64" w14:textId="784F76FA" w:rsidR="006F2C8E" w:rsidRDefault="006F2C8E" w:rsidP="0046247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C1C8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příloze části I. bodě 3.5. položce „Vstupní prohlídka“ se za slova „základní vyšetření,“ vkládá slovo „orientační“ a za slova „tónová audiometrie“ se vkládají slova „nebo screeningová audiometrie“.</w:t>
      </w:r>
    </w:p>
    <w:p w14:paraId="4B350F4A" w14:textId="2207D61A" w:rsidR="006F2C8E" w:rsidRDefault="006F2C8E" w:rsidP="00462472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C1C8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příloze části I. bodě 4.1. písm. A</w:t>
      </w:r>
      <w:r w:rsidR="00D24A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se na konci bodu 4. tečka nahrazuje čárkou a doplňuje se bod 5.</w:t>
      </w:r>
      <w:r w:rsidR="00BC4535">
        <w:rPr>
          <w:rFonts w:ascii="Times New Roman" w:hAnsi="Times New Roman"/>
          <w:sz w:val="24"/>
          <w:szCs w:val="24"/>
        </w:rPr>
        <w:t>, který zní:</w:t>
      </w:r>
    </w:p>
    <w:p w14:paraId="3EF93A0A" w14:textId="09FA5074" w:rsidR="00BC4535" w:rsidRDefault="00BC4535" w:rsidP="00BC4535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„5. morbidní obezita s indexem tělesné hmotnosti (BMI) nad 40.“.</w:t>
      </w:r>
    </w:p>
    <w:p w14:paraId="62ED210B" w14:textId="14EBEAE1" w:rsidR="00BC4535" w:rsidRDefault="00BC4535" w:rsidP="00BC453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C1C8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příloze nadpis části II. zní:</w:t>
      </w:r>
    </w:p>
    <w:p w14:paraId="113716CD" w14:textId="1AD9A066" w:rsidR="00BC4535" w:rsidRDefault="00BC4535" w:rsidP="00BC4535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BC4535">
        <w:rPr>
          <w:rFonts w:ascii="Times New Roman" w:hAnsi="Times New Roman"/>
          <w:b/>
          <w:bCs/>
          <w:sz w:val="24"/>
          <w:szCs w:val="24"/>
        </w:rPr>
        <w:t>Část II. Profesní rizika</w:t>
      </w:r>
      <w:r>
        <w:rPr>
          <w:rFonts w:ascii="Times New Roman" w:hAnsi="Times New Roman"/>
          <w:sz w:val="24"/>
          <w:szCs w:val="24"/>
        </w:rPr>
        <w:t>“.</w:t>
      </w:r>
    </w:p>
    <w:p w14:paraId="2F8ECE8E" w14:textId="0F93F45A" w:rsidR="004D65E4" w:rsidRDefault="00BC4535" w:rsidP="00BC453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C1C8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příloze části II. úvodní části bodu 1. se slova „ve školách a školských zařízeních podle školského zákona,“ zrušují, slova „s výjimkou prací v objektech, u kterých není obvyklý přímý kontakt s žáky, klienty nebo pacienty</w:t>
      </w:r>
      <w:r w:rsidR="004D65E4">
        <w:rPr>
          <w:rFonts w:ascii="Times New Roman" w:hAnsi="Times New Roman"/>
          <w:sz w:val="24"/>
          <w:szCs w:val="24"/>
        </w:rPr>
        <w:t>,“ se nahrazují slovy „jejíž součástí je obvyklý přímý kontakt s klienty nebo pacienty,“ a slova „Poznámka: Pro práce ve školství, při kterých je její součástí hlasová zátěž, platí i položka 12.“ se zrušují.</w:t>
      </w:r>
    </w:p>
    <w:p w14:paraId="19291A88" w14:textId="59BA8582" w:rsidR="004D65E4" w:rsidRDefault="004D65E4" w:rsidP="00BC453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C1C8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příloze části II. se bod 5. zrušuje.</w:t>
      </w:r>
    </w:p>
    <w:p w14:paraId="29EB230D" w14:textId="1464FD78" w:rsidR="00BC4535" w:rsidRDefault="004D65E4" w:rsidP="00BC453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Dosavadní body 6 až 14 </w:t>
      </w:r>
      <w:r w:rsidR="00D24A4E"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z w:val="24"/>
          <w:szCs w:val="24"/>
        </w:rPr>
        <w:t>označují jako body 5 až 13.</w:t>
      </w:r>
    </w:p>
    <w:p w14:paraId="229D29DA" w14:textId="6AC028D8" w:rsidR="004D65E4" w:rsidRDefault="00AC1C8A" w:rsidP="00BC453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50</w:t>
      </w:r>
      <w:r w:rsidR="004D65E4"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 w:rsidR="004D65E4">
        <w:rPr>
          <w:rFonts w:ascii="Times New Roman" w:hAnsi="Times New Roman"/>
          <w:sz w:val="24"/>
          <w:szCs w:val="24"/>
        </w:rPr>
        <w:t>V příloze části II. bodě 8. písm. B</w:t>
      </w:r>
      <w:r w:rsidR="00D24A4E">
        <w:rPr>
          <w:rFonts w:ascii="Times New Roman" w:hAnsi="Times New Roman"/>
          <w:sz w:val="24"/>
          <w:szCs w:val="24"/>
        </w:rPr>
        <w:t>.</w:t>
      </w:r>
      <w:r w:rsidR="004D65E4">
        <w:rPr>
          <w:rFonts w:ascii="Times New Roman" w:hAnsi="Times New Roman"/>
          <w:sz w:val="24"/>
          <w:szCs w:val="24"/>
        </w:rPr>
        <w:t xml:space="preserve"> bod 4. zní:</w:t>
      </w:r>
    </w:p>
    <w:p w14:paraId="2EDD3A6E" w14:textId="1CE787BD" w:rsidR="004D65E4" w:rsidRDefault="004D65E4" w:rsidP="004D65E4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„4. středně těžká a těžká porucha sluchu,“.</w:t>
      </w:r>
    </w:p>
    <w:p w14:paraId="794F20A5" w14:textId="798A4B4E" w:rsidR="004D65E4" w:rsidRDefault="00D24A4E" w:rsidP="004D65E4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C1C8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 příloze části II. bodě 9. písm. </w:t>
      </w:r>
      <w:r w:rsidR="00B7222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 bod 7. zní:</w:t>
      </w:r>
    </w:p>
    <w:p w14:paraId="106CD37E" w14:textId="64655FAF" w:rsidR="00D24A4E" w:rsidRDefault="00D24A4E" w:rsidP="00D24A4E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„7. středně těžká a těžká porucha sluchu,“.</w:t>
      </w:r>
    </w:p>
    <w:p w14:paraId="2014BA3B" w14:textId="7CC8601C" w:rsidR="00D24A4E" w:rsidRDefault="00D24A4E" w:rsidP="00D24A4E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C1C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příloze části II. se bod. 11 zrušuje.</w:t>
      </w:r>
    </w:p>
    <w:p w14:paraId="5C8E60E4" w14:textId="3DE3F908" w:rsidR="00D24A4E" w:rsidRDefault="00D24A4E" w:rsidP="00D24A4E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Dosavadní body 12 a 13 se označují jako body 11 a 12.</w:t>
      </w:r>
    </w:p>
    <w:p w14:paraId="6DD57348" w14:textId="02A9C4B4" w:rsidR="00D24A4E" w:rsidRDefault="00D24A4E" w:rsidP="00D24A4E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C1C8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 příloze části II. </w:t>
      </w:r>
      <w:r w:rsidR="00360D7A">
        <w:rPr>
          <w:rFonts w:ascii="Times New Roman" w:hAnsi="Times New Roman"/>
          <w:sz w:val="24"/>
          <w:szCs w:val="24"/>
        </w:rPr>
        <w:t xml:space="preserve">nadpise </w:t>
      </w:r>
      <w:r>
        <w:rPr>
          <w:rFonts w:ascii="Times New Roman" w:hAnsi="Times New Roman"/>
          <w:sz w:val="24"/>
          <w:szCs w:val="24"/>
        </w:rPr>
        <w:t>bod</w:t>
      </w:r>
      <w:r w:rsidR="00360D7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11 se za slova „</w:t>
      </w:r>
      <w:r w:rsidRPr="00360D7A">
        <w:rPr>
          <w:rFonts w:ascii="Times New Roman" w:hAnsi="Times New Roman"/>
          <w:b/>
          <w:bCs/>
          <w:sz w:val="24"/>
          <w:szCs w:val="24"/>
        </w:rPr>
        <w:t>Noční práce</w:t>
      </w:r>
      <w:r>
        <w:rPr>
          <w:rFonts w:ascii="Times New Roman" w:hAnsi="Times New Roman"/>
          <w:sz w:val="24"/>
          <w:szCs w:val="24"/>
        </w:rPr>
        <w:t>“</w:t>
      </w:r>
      <w:r w:rsidR="000559EC">
        <w:rPr>
          <w:rFonts w:ascii="Times New Roman" w:hAnsi="Times New Roman"/>
          <w:sz w:val="24"/>
          <w:szCs w:val="24"/>
        </w:rPr>
        <w:t xml:space="preserve"> doplňují slova </w:t>
      </w:r>
      <w:r w:rsidR="000559EC" w:rsidRPr="00360D7A">
        <w:rPr>
          <w:rFonts w:ascii="Times New Roman" w:hAnsi="Times New Roman"/>
          <w:b/>
          <w:bCs/>
          <w:sz w:val="24"/>
          <w:szCs w:val="24"/>
        </w:rPr>
        <w:t>„:</w:t>
      </w:r>
      <w:r w:rsidR="00360D7A">
        <w:rPr>
          <w:rFonts w:ascii="Times New Roman" w:hAnsi="Times New Roman"/>
          <w:b/>
          <w:bCs/>
          <w:sz w:val="24"/>
          <w:szCs w:val="24"/>
        </w:rPr>
        <w:t> </w:t>
      </w:r>
      <w:r w:rsidR="000559EC" w:rsidRPr="00360D7A">
        <w:rPr>
          <w:rFonts w:ascii="Times New Roman" w:hAnsi="Times New Roman"/>
          <w:b/>
          <w:bCs/>
          <w:sz w:val="24"/>
          <w:szCs w:val="24"/>
        </w:rPr>
        <w:t>zaměstnanci pracující v noci podle § 78 odst. 1 písm. k) zákona č. 262/2006 Sb., zákoník práce, ve znění pozdějších předpisů“</w:t>
      </w:r>
      <w:r w:rsidR="000559EC">
        <w:rPr>
          <w:rFonts w:ascii="Times New Roman" w:hAnsi="Times New Roman"/>
          <w:sz w:val="24"/>
          <w:szCs w:val="24"/>
        </w:rPr>
        <w:t>.</w:t>
      </w:r>
    </w:p>
    <w:p w14:paraId="25D70036" w14:textId="03442BAA" w:rsidR="000559EC" w:rsidRDefault="000559EC" w:rsidP="000559EC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C1C8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příloze části II. bodě 11 písm. A. se na konci bodu 4. tečka nahrazuje čárkou a doplňují se body 5. a 6., které znějí:</w:t>
      </w:r>
    </w:p>
    <w:p w14:paraId="6872A485" w14:textId="5B0E2510" w:rsidR="000559EC" w:rsidRDefault="000559EC" w:rsidP="000559EC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„5. prognosticky závažná metabolická onemocnění,</w:t>
      </w:r>
    </w:p>
    <w:p w14:paraId="1A6D1438" w14:textId="48B0C46F" w:rsidR="000559EC" w:rsidRDefault="000559EC" w:rsidP="000559EC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prognosticky závažná onkologická onemocnění.“.</w:t>
      </w:r>
    </w:p>
    <w:p w14:paraId="406CA633" w14:textId="1DB2D6C8" w:rsidR="000559EC" w:rsidRDefault="0027467E" w:rsidP="000559EC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C1C8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příloze části II. bodě 11 písm. B. bodě 5. se za slova „závislost v anamnéze,“ doplňují slova „pravidelné a dlouhodobé užívání léků na spaní a na uklidnění,“.</w:t>
      </w:r>
    </w:p>
    <w:p w14:paraId="5B402E78" w14:textId="54CFB183" w:rsidR="0027467E" w:rsidRDefault="0027467E" w:rsidP="0027467E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C1C8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příloze části II. bodě 11 písm. B se na konci bodu 7. tečka nahrazuje čárkou a doplňují se body 8. a 9., které znějí:</w:t>
      </w:r>
    </w:p>
    <w:p w14:paraId="71698675" w14:textId="4D4202EC" w:rsidR="0027467E" w:rsidRDefault="0027467E" w:rsidP="0027467E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„8. závažná metabolická onemocnění včetně diabetu </w:t>
      </w:r>
      <w:proofErr w:type="spellStart"/>
      <w:r>
        <w:rPr>
          <w:rFonts w:ascii="Times New Roman" w:hAnsi="Times New Roman"/>
          <w:sz w:val="24"/>
          <w:szCs w:val="24"/>
        </w:rPr>
        <w:t>mellitu</w:t>
      </w:r>
      <w:proofErr w:type="spellEnd"/>
      <w:r>
        <w:rPr>
          <w:rFonts w:ascii="Times New Roman" w:hAnsi="Times New Roman"/>
          <w:sz w:val="24"/>
          <w:szCs w:val="24"/>
        </w:rPr>
        <w:t xml:space="preserve"> a metabolického syndromu,</w:t>
      </w:r>
    </w:p>
    <w:p w14:paraId="787705EA" w14:textId="53D3ECAC" w:rsidR="0027467E" w:rsidRDefault="0027467E" w:rsidP="0027467E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významně zvýšené riziko rakoviny prsu.“.</w:t>
      </w:r>
    </w:p>
    <w:p w14:paraId="042B65D8" w14:textId="43BCF7B4" w:rsidR="006538A5" w:rsidRDefault="006538A5" w:rsidP="006538A5">
      <w:pPr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C1C8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příloze části II</w:t>
      </w:r>
      <w:r w:rsidR="00360D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nadpis a úvodní část bodu 12 zní:</w:t>
      </w:r>
    </w:p>
    <w:p w14:paraId="19761FB2" w14:textId="6A792714" w:rsidR="006538A5" w:rsidRDefault="006538A5" w:rsidP="00045F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360D7A">
        <w:rPr>
          <w:rFonts w:ascii="Times New Roman" w:hAnsi="Times New Roman"/>
          <w:b/>
          <w:bCs/>
          <w:sz w:val="24"/>
          <w:szCs w:val="24"/>
        </w:rPr>
        <w:t xml:space="preserve">12. Další práce nebo činnosti s profesním rizikem, které stanoví v rámci prevence rizik, v případech, kdy nelze tato rizika odstranit, zaměstnavatel ve spolupráci s poskytovatelem </w:t>
      </w:r>
      <w:proofErr w:type="spellStart"/>
      <w:r w:rsidRPr="00360D7A">
        <w:rPr>
          <w:rFonts w:ascii="Times New Roman" w:hAnsi="Times New Roman"/>
          <w:b/>
          <w:bCs/>
          <w:sz w:val="24"/>
          <w:szCs w:val="24"/>
        </w:rPr>
        <w:t>pracovnělékařských</w:t>
      </w:r>
      <w:proofErr w:type="spellEnd"/>
      <w:r w:rsidRPr="00360D7A">
        <w:rPr>
          <w:rFonts w:ascii="Times New Roman" w:hAnsi="Times New Roman"/>
          <w:b/>
          <w:bCs/>
          <w:sz w:val="24"/>
          <w:szCs w:val="24"/>
        </w:rPr>
        <w:t xml:space="preserve"> služeb a práce, jejíž součástí jsou níže uvedené rizikové faktory pracovních podmínek podle části I. této přílohy</w:t>
      </w:r>
    </w:p>
    <w:p w14:paraId="44DD236D" w14:textId="77777777" w:rsidR="00045F1F" w:rsidRDefault="00045F1F" w:rsidP="00045F1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63AAB39F" w14:textId="2BBBC232" w:rsidR="006538A5" w:rsidRPr="006A0571" w:rsidRDefault="006538A5" w:rsidP="006538A5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6A0571">
        <w:rPr>
          <w:rFonts w:ascii="Times New Roman" w:hAnsi="Times New Roman"/>
          <w:b/>
          <w:bCs/>
          <w:sz w:val="24"/>
          <w:szCs w:val="24"/>
        </w:rPr>
        <w:t>Rizikové faktory pracovních podmínek podle části I. této přílohy:</w:t>
      </w:r>
    </w:p>
    <w:p w14:paraId="26B9D14D" w14:textId="77777777" w:rsidR="006538A5" w:rsidRPr="00CD28D2" w:rsidRDefault="006538A5" w:rsidP="0065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9F3816" w14:textId="23921F94" w:rsidR="006538A5" w:rsidRPr="006538A5" w:rsidRDefault="006A057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114751830"/>
      <w:r>
        <w:rPr>
          <w:rFonts w:ascii="Times New Roman" w:hAnsi="Times New Roman"/>
          <w:sz w:val="24"/>
          <w:szCs w:val="24"/>
        </w:rPr>
        <w:t>l</w:t>
      </w:r>
      <w:r w:rsidR="006538A5" w:rsidRPr="006538A5">
        <w:rPr>
          <w:rFonts w:ascii="Times New Roman" w:hAnsi="Times New Roman"/>
          <w:sz w:val="24"/>
          <w:szCs w:val="24"/>
        </w:rPr>
        <w:t xml:space="preserve">átky s pozdním účinkem karcinogenním a </w:t>
      </w:r>
      <w:proofErr w:type="gramStart"/>
      <w:r w:rsidR="006538A5" w:rsidRPr="006538A5">
        <w:rPr>
          <w:rFonts w:ascii="Times New Roman" w:hAnsi="Times New Roman"/>
          <w:sz w:val="24"/>
          <w:szCs w:val="24"/>
        </w:rPr>
        <w:t>mutagenním - karcinogeny</w:t>
      </w:r>
      <w:proofErr w:type="gramEnd"/>
      <w:r w:rsidR="006538A5" w:rsidRPr="006538A5">
        <w:rPr>
          <w:rFonts w:ascii="Times New Roman" w:hAnsi="Times New Roman"/>
          <w:sz w:val="24"/>
          <w:szCs w:val="24"/>
        </w:rPr>
        <w:t xml:space="preserve"> kategorie 1 a 2 nebo kategorie 1A a 1B a mutageny kategorie 1 a 2 nebo kategorie 1A a 1B</w:t>
      </w:r>
      <w:r>
        <w:rPr>
          <w:rFonts w:ascii="Times New Roman" w:hAnsi="Times New Roman"/>
          <w:sz w:val="24"/>
          <w:szCs w:val="24"/>
        </w:rPr>
        <w:t>,</w:t>
      </w:r>
    </w:p>
    <w:p w14:paraId="143777EA" w14:textId="147D27EC" w:rsidR="006538A5" w:rsidRPr="006538A5" w:rsidRDefault="006A057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6538A5" w:rsidRPr="006538A5">
        <w:rPr>
          <w:rFonts w:ascii="Times New Roman" w:hAnsi="Times New Roman"/>
          <w:sz w:val="24"/>
          <w:szCs w:val="24"/>
        </w:rPr>
        <w:t xml:space="preserve">átky toxické pro reprodukci kategorie 1 a 2 nebo kategorie </w:t>
      </w:r>
      <w:proofErr w:type="gramStart"/>
      <w:r w:rsidR="006538A5" w:rsidRPr="006538A5">
        <w:rPr>
          <w:rFonts w:ascii="Times New Roman" w:hAnsi="Times New Roman"/>
          <w:sz w:val="24"/>
          <w:szCs w:val="24"/>
        </w:rPr>
        <w:t>1A</w:t>
      </w:r>
      <w:proofErr w:type="gramEnd"/>
      <w:r w:rsidR="006538A5" w:rsidRPr="006538A5">
        <w:rPr>
          <w:rFonts w:ascii="Times New Roman" w:hAnsi="Times New Roman"/>
          <w:sz w:val="24"/>
          <w:szCs w:val="24"/>
        </w:rPr>
        <w:t xml:space="preserve"> a 1B </w:t>
      </w:r>
    </w:p>
    <w:p w14:paraId="2F001045" w14:textId="62EE6957" w:rsidR="006538A5" w:rsidRPr="006538A5" w:rsidRDefault="006A0571" w:rsidP="006538A5">
      <w:pPr>
        <w:pStyle w:val="Odstavecseseznamem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538A5" w:rsidRPr="006538A5">
        <w:rPr>
          <w:rFonts w:ascii="Times New Roman" w:hAnsi="Times New Roman"/>
          <w:sz w:val="24"/>
          <w:szCs w:val="24"/>
        </w:rPr>
        <w:t>ovová rtuť a její anorganické sloučeniny</w:t>
      </w:r>
      <w:r>
        <w:rPr>
          <w:rFonts w:ascii="Times New Roman" w:hAnsi="Times New Roman"/>
          <w:sz w:val="24"/>
          <w:szCs w:val="24"/>
        </w:rPr>
        <w:t>,</w:t>
      </w:r>
    </w:p>
    <w:p w14:paraId="307CECC0" w14:textId="6F4C158E" w:rsidR="006538A5" w:rsidRPr="006538A5" w:rsidRDefault="006A0571" w:rsidP="006538A5">
      <w:pPr>
        <w:pStyle w:val="Odstavecseseznamem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538A5" w:rsidRPr="006538A5">
        <w:rPr>
          <w:rFonts w:ascii="Times New Roman" w:hAnsi="Times New Roman"/>
          <w:sz w:val="24"/>
          <w:szCs w:val="24"/>
        </w:rPr>
        <w:t>rzén a jeho sloučeniny</w:t>
      </w:r>
      <w:r>
        <w:rPr>
          <w:rFonts w:ascii="Times New Roman" w:hAnsi="Times New Roman"/>
          <w:sz w:val="24"/>
          <w:szCs w:val="24"/>
        </w:rPr>
        <w:t>,</w:t>
      </w:r>
      <w:r w:rsidR="006538A5" w:rsidRPr="006538A5">
        <w:rPr>
          <w:rFonts w:ascii="Times New Roman" w:hAnsi="Times New Roman"/>
          <w:sz w:val="24"/>
          <w:szCs w:val="24"/>
        </w:rPr>
        <w:t xml:space="preserve"> </w:t>
      </w:r>
    </w:p>
    <w:p w14:paraId="439358BE" w14:textId="7866292E" w:rsidR="006538A5" w:rsidRPr="006538A5" w:rsidRDefault="006A0571" w:rsidP="006538A5">
      <w:pPr>
        <w:pStyle w:val="Odstavecseseznamem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</w:t>
      </w:r>
      <w:r w:rsidR="006538A5" w:rsidRPr="006538A5">
        <w:rPr>
          <w:rFonts w:ascii="Times New Roman" w:hAnsi="Times New Roman"/>
          <w:sz w:val="24"/>
          <w:szCs w:val="24"/>
        </w:rPr>
        <w:t>erylium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 a jeho sloučeniny</w:t>
      </w:r>
      <w:r>
        <w:rPr>
          <w:rFonts w:ascii="Times New Roman" w:hAnsi="Times New Roman"/>
          <w:sz w:val="24"/>
          <w:szCs w:val="24"/>
        </w:rPr>
        <w:t>,</w:t>
      </w:r>
    </w:p>
    <w:p w14:paraId="06C04672" w14:textId="43F3BB53" w:rsidR="006538A5" w:rsidRPr="006538A5" w:rsidRDefault="006A0571" w:rsidP="006538A5">
      <w:pPr>
        <w:pStyle w:val="Odstavecseseznamem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538A5" w:rsidRPr="006538A5">
        <w:rPr>
          <w:rFonts w:ascii="Times New Roman" w:hAnsi="Times New Roman"/>
          <w:sz w:val="24"/>
          <w:szCs w:val="24"/>
        </w:rPr>
        <w:t>admium a jeho sloučeniny</w:t>
      </w:r>
      <w:r>
        <w:rPr>
          <w:rFonts w:ascii="Times New Roman" w:hAnsi="Times New Roman"/>
          <w:sz w:val="24"/>
          <w:szCs w:val="24"/>
        </w:rPr>
        <w:t>,</w:t>
      </w:r>
      <w:r w:rsidR="006538A5" w:rsidRPr="006538A5">
        <w:rPr>
          <w:rFonts w:ascii="Times New Roman" w:hAnsi="Times New Roman"/>
          <w:sz w:val="24"/>
          <w:szCs w:val="24"/>
        </w:rPr>
        <w:t xml:space="preserve"> </w:t>
      </w:r>
    </w:p>
    <w:p w14:paraId="195B3997" w14:textId="0246B53D" w:rsidR="006538A5" w:rsidRPr="006538A5" w:rsidRDefault="006A0571" w:rsidP="006538A5">
      <w:pPr>
        <w:pStyle w:val="Odstavecseseznamem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538A5" w:rsidRPr="006538A5">
        <w:rPr>
          <w:rFonts w:ascii="Times New Roman" w:hAnsi="Times New Roman"/>
          <w:sz w:val="24"/>
          <w:szCs w:val="24"/>
        </w:rPr>
        <w:t>hróm a jeho VI-mocné sloučeniny</w:t>
      </w:r>
      <w:r>
        <w:rPr>
          <w:rFonts w:ascii="Times New Roman" w:hAnsi="Times New Roman"/>
          <w:sz w:val="24"/>
          <w:szCs w:val="24"/>
        </w:rPr>
        <w:t>,</w:t>
      </w:r>
      <w:r w:rsidR="006538A5" w:rsidRPr="006538A5">
        <w:rPr>
          <w:rFonts w:ascii="Times New Roman" w:hAnsi="Times New Roman"/>
          <w:sz w:val="24"/>
          <w:szCs w:val="24"/>
        </w:rPr>
        <w:t xml:space="preserve"> </w:t>
      </w:r>
    </w:p>
    <w:p w14:paraId="5BBD15D8" w14:textId="732C062C" w:rsidR="006538A5" w:rsidRPr="006538A5" w:rsidRDefault="006A057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538A5" w:rsidRPr="006538A5">
        <w:rPr>
          <w:rFonts w:ascii="Times New Roman" w:hAnsi="Times New Roman"/>
          <w:sz w:val="24"/>
          <w:szCs w:val="24"/>
        </w:rPr>
        <w:t>ikl a jeho sloučeniny</w:t>
      </w:r>
      <w:r>
        <w:rPr>
          <w:rFonts w:ascii="Times New Roman" w:hAnsi="Times New Roman"/>
          <w:sz w:val="24"/>
          <w:szCs w:val="24"/>
        </w:rPr>
        <w:t>,</w:t>
      </w:r>
      <w:r w:rsidR="006538A5" w:rsidRPr="006538A5">
        <w:rPr>
          <w:rFonts w:ascii="Times New Roman" w:hAnsi="Times New Roman"/>
          <w:sz w:val="24"/>
          <w:szCs w:val="24"/>
        </w:rPr>
        <w:t xml:space="preserve"> </w:t>
      </w:r>
    </w:p>
    <w:p w14:paraId="7FFBDDF3" w14:textId="2F7E0663" w:rsidR="006538A5" w:rsidRPr="006538A5" w:rsidRDefault="006A057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6538A5" w:rsidRPr="006538A5">
        <w:rPr>
          <w:rFonts w:ascii="Times New Roman" w:hAnsi="Times New Roman"/>
          <w:sz w:val="24"/>
          <w:szCs w:val="24"/>
        </w:rPr>
        <w:t xml:space="preserve">rganické sloučeniny fosforu (např. </w:t>
      </w:r>
      <w:proofErr w:type="gramStart"/>
      <w:r w:rsidR="006538A5" w:rsidRPr="006538A5">
        <w:rPr>
          <w:rFonts w:ascii="Times New Roman" w:hAnsi="Times New Roman"/>
          <w:sz w:val="24"/>
          <w:szCs w:val="24"/>
        </w:rPr>
        <w:t>organofosfáty - OF</w:t>
      </w:r>
      <w:proofErr w:type="gramEnd"/>
      <w:r w:rsidR="006538A5" w:rsidRPr="006538A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trikrezylfosfát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>-TKP a další)</w:t>
      </w:r>
      <w:r>
        <w:rPr>
          <w:rFonts w:ascii="Times New Roman" w:hAnsi="Times New Roman"/>
          <w:sz w:val="24"/>
          <w:szCs w:val="24"/>
        </w:rPr>
        <w:t>,</w:t>
      </w:r>
      <w:r w:rsidR="006538A5" w:rsidRPr="006538A5">
        <w:rPr>
          <w:rFonts w:ascii="Times New Roman" w:hAnsi="Times New Roman"/>
          <w:sz w:val="24"/>
          <w:szCs w:val="24"/>
        </w:rPr>
        <w:t xml:space="preserve"> </w:t>
      </w:r>
    </w:p>
    <w:p w14:paraId="7C7EB559" w14:textId="69452A3F" w:rsidR="006538A5" w:rsidRPr="006538A5" w:rsidRDefault="006A057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6538A5" w:rsidRPr="006538A5">
        <w:rPr>
          <w:rFonts w:ascii="Times New Roman" w:hAnsi="Times New Roman"/>
          <w:sz w:val="24"/>
          <w:szCs w:val="24"/>
        </w:rPr>
        <w:t>luór a jeho anorganické a organické sloučeniny</w:t>
      </w:r>
      <w:r>
        <w:rPr>
          <w:rFonts w:ascii="Times New Roman" w:hAnsi="Times New Roman"/>
          <w:sz w:val="24"/>
          <w:szCs w:val="24"/>
        </w:rPr>
        <w:t>,</w:t>
      </w:r>
      <w:r w:rsidR="006538A5" w:rsidRPr="006538A5">
        <w:rPr>
          <w:rFonts w:ascii="Times New Roman" w:hAnsi="Times New Roman"/>
          <w:sz w:val="24"/>
          <w:szCs w:val="24"/>
        </w:rPr>
        <w:t xml:space="preserve"> </w:t>
      </w:r>
    </w:p>
    <w:p w14:paraId="24002420" w14:textId="329B7B15" w:rsidR="006538A5" w:rsidRPr="006538A5" w:rsidRDefault="006A057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="006538A5" w:rsidRPr="006538A5">
        <w:rPr>
          <w:rFonts w:ascii="Times New Roman" w:hAnsi="Times New Roman"/>
          <w:sz w:val="24"/>
          <w:szCs w:val="24"/>
        </w:rPr>
        <w:t>richlorethylen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tetrachlorethylen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 (=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perchlorethylen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6538A5" w:rsidRPr="006538A5">
        <w:rPr>
          <w:rFonts w:ascii="Times New Roman" w:hAnsi="Times New Roman"/>
          <w:sz w:val="24"/>
          <w:szCs w:val="24"/>
        </w:rPr>
        <w:t xml:space="preserve"> </w:t>
      </w:r>
    </w:p>
    <w:p w14:paraId="34769ECA" w14:textId="7A6342D3" w:rsidR="006538A5" w:rsidRPr="006538A5" w:rsidRDefault="006A057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="006538A5" w:rsidRPr="006538A5">
        <w:rPr>
          <w:rFonts w:ascii="Times New Roman" w:hAnsi="Times New Roman"/>
          <w:sz w:val="24"/>
          <w:szCs w:val="24"/>
        </w:rPr>
        <w:t>etrachlormethan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trichlormethan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 (chloroform),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dichlormethan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 (=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methylenchlorid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>), l, l-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dichlorethan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, 1,2-dichlorethan, </w:t>
      </w:r>
      <w:proofErr w:type="spellStart"/>
      <w:proofErr w:type="gramStart"/>
      <w:r w:rsidR="006538A5" w:rsidRPr="006538A5">
        <w:rPr>
          <w:rFonts w:ascii="Times New Roman" w:hAnsi="Times New Roman"/>
          <w:sz w:val="24"/>
          <w:szCs w:val="24"/>
        </w:rPr>
        <w:t>l,l</w:t>
      </w:r>
      <w:proofErr w:type="gramEnd"/>
      <w:r w:rsidR="006538A5" w:rsidRPr="006538A5">
        <w:rPr>
          <w:rFonts w:ascii="Times New Roman" w:hAnsi="Times New Roman"/>
          <w:sz w:val="24"/>
          <w:szCs w:val="24"/>
        </w:rPr>
        <w:t>,l-trichlorethan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, 1,1,2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trichlorethan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6538A5" w:rsidRPr="006538A5">
        <w:rPr>
          <w:rFonts w:ascii="Times New Roman" w:hAnsi="Times New Roman"/>
          <w:sz w:val="24"/>
          <w:szCs w:val="24"/>
        </w:rPr>
        <w:t xml:space="preserve"> </w:t>
      </w:r>
    </w:p>
    <w:p w14:paraId="45B689F1" w14:textId="797241E0" w:rsidR="006538A5" w:rsidRPr="006538A5" w:rsidRDefault="006A057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538A5" w:rsidRPr="006538A5">
        <w:rPr>
          <w:rFonts w:ascii="Times New Roman" w:hAnsi="Times New Roman"/>
          <w:sz w:val="24"/>
          <w:szCs w:val="24"/>
        </w:rPr>
        <w:t xml:space="preserve">inylchlorid (=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chlorethen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14:paraId="06D6C53C" w14:textId="2F562D88" w:rsidR="006538A5" w:rsidRPr="006538A5" w:rsidRDefault="006538A5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38A5">
        <w:rPr>
          <w:rFonts w:ascii="Times New Roman" w:hAnsi="Times New Roman"/>
          <w:sz w:val="24"/>
          <w:szCs w:val="24"/>
        </w:rPr>
        <w:t>1,3-butadien</w:t>
      </w:r>
      <w:proofErr w:type="gramEnd"/>
      <w:r w:rsidRPr="006538A5">
        <w:rPr>
          <w:rFonts w:ascii="Times New Roman" w:hAnsi="Times New Roman"/>
          <w:sz w:val="24"/>
          <w:szCs w:val="24"/>
        </w:rPr>
        <w:t xml:space="preserve"> (buta-1,3dien)</w:t>
      </w:r>
      <w:r w:rsidR="006A0571">
        <w:rPr>
          <w:rFonts w:ascii="Times New Roman" w:hAnsi="Times New Roman"/>
          <w:sz w:val="24"/>
          <w:szCs w:val="24"/>
        </w:rPr>
        <w:t>,</w:t>
      </w:r>
      <w:r w:rsidRPr="006538A5">
        <w:rPr>
          <w:rFonts w:ascii="Times New Roman" w:hAnsi="Times New Roman"/>
          <w:sz w:val="24"/>
          <w:szCs w:val="24"/>
        </w:rPr>
        <w:t xml:space="preserve"> </w:t>
      </w:r>
    </w:p>
    <w:p w14:paraId="78594ABD" w14:textId="156E6A91" w:rsidR="006538A5" w:rsidRPr="006538A5" w:rsidRDefault="006A057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538A5" w:rsidRPr="006538A5">
        <w:rPr>
          <w:rFonts w:ascii="Times New Roman" w:hAnsi="Times New Roman"/>
          <w:sz w:val="24"/>
          <w:szCs w:val="24"/>
        </w:rPr>
        <w:t xml:space="preserve">romatické a heterocyklické aldehydy (např. </w:t>
      </w:r>
      <w:proofErr w:type="gramStart"/>
      <w:r w:rsidR="006538A5" w:rsidRPr="006538A5">
        <w:rPr>
          <w:rFonts w:ascii="Times New Roman" w:hAnsi="Times New Roman"/>
          <w:sz w:val="24"/>
          <w:szCs w:val="24"/>
        </w:rPr>
        <w:t>2-furaldehyd</w:t>
      </w:r>
      <w:proofErr w:type="gramEnd"/>
      <w:r w:rsidR="006538A5" w:rsidRPr="006538A5">
        <w:rPr>
          <w:rFonts w:ascii="Times New Roman" w:hAnsi="Times New Roman"/>
          <w:sz w:val="24"/>
          <w:szCs w:val="24"/>
        </w:rPr>
        <w:t xml:space="preserve"> (furfural), tetrahydrothiopyran-3-karboxaldehyd, benzaldehyd)</w:t>
      </w:r>
      <w:r>
        <w:rPr>
          <w:rFonts w:ascii="Times New Roman" w:hAnsi="Times New Roman"/>
          <w:sz w:val="24"/>
          <w:szCs w:val="24"/>
        </w:rPr>
        <w:t>,</w:t>
      </w:r>
    </w:p>
    <w:p w14:paraId="14951A7E" w14:textId="329AF6C7" w:rsidR="006538A5" w:rsidRPr="006538A5" w:rsidRDefault="006A057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538A5" w:rsidRPr="006538A5">
        <w:rPr>
          <w:rFonts w:ascii="Times New Roman" w:hAnsi="Times New Roman"/>
          <w:sz w:val="24"/>
          <w:szCs w:val="24"/>
        </w:rPr>
        <w:t xml:space="preserve">krylonitril a jiné nitrily (např. acetonitril,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propannitril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malononitril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adiponitril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dimethylformamid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6538A5" w:rsidRPr="006538A5">
        <w:rPr>
          <w:rFonts w:ascii="Times New Roman" w:hAnsi="Times New Roman"/>
          <w:sz w:val="24"/>
          <w:szCs w:val="24"/>
        </w:rPr>
        <w:t xml:space="preserve"> </w:t>
      </w:r>
    </w:p>
    <w:p w14:paraId="3726018E" w14:textId="09D90C32" w:rsidR="006538A5" w:rsidRPr="006538A5" w:rsidRDefault="006A057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6538A5" w:rsidRPr="006538A5">
        <w:rPr>
          <w:rFonts w:ascii="Times New Roman" w:hAnsi="Times New Roman"/>
          <w:sz w:val="24"/>
          <w:szCs w:val="24"/>
        </w:rPr>
        <w:t>enzen</w:t>
      </w:r>
      <w:r>
        <w:rPr>
          <w:rFonts w:ascii="Times New Roman" w:hAnsi="Times New Roman"/>
          <w:sz w:val="24"/>
          <w:szCs w:val="24"/>
        </w:rPr>
        <w:t>,</w:t>
      </w:r>
      <w:r w:rsidR="006538A5" w:rsidRPr="006538A5">
        <w:rPr>
          <w:rFonts w:ascii="Times New Roman" w:hAnsi="Times New Roman"/>
          <w:sz w:val="24"/>
          <w:szCs w:val="24"/>
        </w:rPr>
        <w:t xml:space="preserve"> </w:t>
      </w:r>
    </w:p>
    <w:p w14:paraId="48167DC0" w14:textId="29E99948" w:rsidR="006538A5" w:rsidRPr="006538A5" w:rsidRDefault="006A057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538A5" w:rsidRPr="006538A5">
        <w:rPr>
          <w:rFonts w:ascii="Times New Roman" w:hAnsi="Times New Roman"/>
          <w:sz w:val="24"/>
          <w:szCs w:val="24"/>
        </w:rPr>
        <w:t>tyren (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vinylbenzen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) a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divinylbenzen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styrenoxid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1E30E70" w14:textId="2B259B11" w:rsidR="006538A5" w:rsidRPr="006538A5" w:rsidRDefault="00E95D8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538A5" w:rsidRPr="006538A5">
        <w:rPr>
          <w:rFonts w:ascii="Times New Roman" w:hAnsi="Times New Roman"/>
          <w:sz w:val="24"/>
          <w:szCs w:val="24"/>
        </w:rPr>
        <w:t xml:space="preserve">romatické nitro sloučeniny (např. nitrobenzen, nitrotolueny, dinitrobenzeny, dinitrotolueny, trinitrotoluen, dinitrofenol, trinitrofenol (kyselina pikrová),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dinitro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-o-krezol,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dinitrochlorbenzen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6538A5" w:rsidRPr="006538A5">
        <w:rPr>
          <w:rFonts w:ascii="Times New Roman" w:hAnsi="Times New Roman"/>
          <w:sz w:val="24"/>
          <w:szCs w:val="24"/>
        </w:rPr>
        <w:t xml:space="preserve"> </w:t>
      </w:r>
    </w:p>
    <w:p w14:paraId="1EAD9071" w14:textId="5562C4FD" w:rsidR="006538A5" w:rsidRPr="006538A5" w:rsidRDefault="00E95D8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538A5" w:rsidRPr="006538A5">
        <w:rPr>
          <w:rFonts w:ascii="Times New Roman" w:hAnsi="Times New Roman"/>
          <w:sz w:val="24"/>
          <w:szCs w:val="24"/>
        </w:rPr>
        <w:t xml:space="preserve">romatické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amino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 sloučeniny (např. anilín, p-toluidin, m-toluidin, benzidin a jeho soli, dichlorbenzidin a jeho soli, </w:t>
      </w:r>
      <w:proofErr w:type="gramStart"/>
      <w:r w:rsidR="006538A5" w:rsidRPr="006538A5">
        <w:rPr>
          <w:rFonts w:ascii="Times New Roman" w:hAnsi="Times New Roman"/>
          <w:sz w:val="24"/>
          <w:szCs w:val="24"/>
        </w:rPr>
        <w:t>2-naftylamin</w:t>
      </w:r>
      <w:proofErr w:type="gramEnd"/>
      <w:r w:rsidR="006538A5" w:rsidRPr="006538A5">
        <w:rPr>
          <w:rFonts w:ascii="Times New Roman" w:hAnsi="Times New Roman"/>
          <w:sz w:val="24"/>
          <w:szCs w:val="24"/>
        </w:rPr>
        <w:t>, 4-aminobifenyl a jeho soli, o toluidin</w:t>
      </w:r>
      <w:r>
        <w:rPr>
          <w:rFonts w:ascii="Times New Roman" w:hAnsi="Times New Roman"/>
          <w:sz w:val="24"/>
          <w:szCs w:val="24"/>
        </w:rPr>
        <w:t>,</w:t>
      </w:r>
    </w:p>
    <w:p w14:paraId="038B09E8" w14:textId="355AF8EF" w:rsidR="006538A5" w:rsidRPr="006538A5" w:rsidRDefault="00E95D8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538A5" w:rsidRPr="006538A5">
        <w:rPr>
          <w:rFonts w:ascii="Times New Roman" w:hAnsi="Times New Roman"/>
          <w:sz w:val="24"/>
          <w:szCs w:val="24"/>
        </w:rPr>
        <w:t xml:space="preserve">olychlorované bifenyly,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dibenzodioxiny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 (např. 2,3,7,8-TCDD) a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dibenzofurany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6538A5" w:rsidRPr="006538A5">
        <w:rPr>
          <w:rFonts w:ascii="Times New Roman" w:hAnsi="Times New Roman"/>
          <w:sz w:val="24"/>
          <w:szCs w:val="24"/>
        </w:rPr>
        <w:t xml:space="preserve"> </w:t>
      </w:r>
    </w:p>
    <w:p w14:paraId="0807CE5E" w14:textId="328230F2" w:rsidR="006538A5" w:rsidRPr="006538A5" w:rsidRDefault="00E95D8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538A5" w:rsidRPr="006538A5">
        <w:rPr>
          <w:rFonts w:ascii="Times New Roman" w:hAnsi="Times New Roman"/>
          <w:sz w:val="24"/>
          <w:szCs w:val="24"/>
        </w:rPr>
        <w:t xml:space="preserve">olycyklické aromatické uhlovodíky (např.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benzo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(a)pyren,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benzo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(a)anthracen,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benzo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>(e)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acefenanthrylen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benzo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>(j)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fluoranthen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benzo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>(k)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fluoranthen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dibenzo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="006538A5" w:rsidRPr="006538A5">
        <w:rPr>
          <w:rFonts w:ascii="Times New Roman" w:hAnsi="Times New Roman"/>
          <w:sz w:val="24"/>
          <w:szCs w:val="24"/>
        </w:rPr>
        <w:t>a,h</w:t>
      </w:r>
      <w:proofErr w:type="spellEnd"/>
      <w:proofErr w:type="gramEnd"/>
      <w:r w:rsidR="006538A5" w:rsidRPr="006538A5">
        <w:rPr>
          <w:rFonts w:ascii="Times New Roman" w:hAnsi="Times New Roman"/>
          <w:sz w:val="24"/>
          <w:szCs w:val="24"/>
        </w:rPr>
        <w:t xml:space="preserve">)anthracen,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chrysen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benzo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>(e)pyren)</w:t>
      </w:r>
      <w:r>
        <w:rPr>
          <w:rFonts w:ascii="Times New Roman" w:hAnsi="Times New Roman"/>
          <w:sz w:val="24"/>
          <w:szCs w:val="24"/>
        </w:rPr>
        <w:t>,</w:t>
      </w:r>
      <w:r w:rsidR="006538A5" w:rsidRPr="006538A5">
        <w:rPr>
          <w:rFonts w:ascii="Times New Roman" w:hAnsi="Times New Roman"/>
          <w:sz w:val="24"/>
          <w:szCs w:val="24"/>
        </w:rPr>
        <w:t xml:space="preserve"> </w:t>
      </w:r>
    </w:p>
    <w:p w14:paraId="2E84B1C2" w14:textId="7FCE0D30" w:rsidR="006538A5" w:rsidRPr="006538A5" w:rsidRDefault="00E95D8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538A5" w:rsidRPr="006538A5">
        <w:rPr>
          <w:rFonts w:ascii="Times New Roman" w:hAnsi="Times New Roman"/>
          <w:sz w:val="24"/>
          <w:szCs w:val="24"/>
        </w:rPr>
        <w:t xml:space="preserve">arbamátové insekticidy (např. inhibitory </w:t>
      </w:r>
      <w:proofErr w:type="spellStart"/>
      <w:proofErr w:type="gramStart"/>
      <w:r w:rsidR="006538A5" w:rsidRPr="006538A5">
        <w:rPr>
          <w:rFonts w:ascii="Times New Roman" w:hAnsi="Times New Roman"/>
          <w:sz w:val="24"/>
          <w:szCs w:val="24"/>
        </w:rPr>
        <w:t>AChE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aldicarb</w:t>
      </w:r>
      <w:proofErr w:type="spellEnd"/>
      <w:proofErr w:type="gramEnd"/>
      <w:r w:rsidR="006538A5" w:rsidRPr="006538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carbofuran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methomyl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bendiocarb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carbaryl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pirimicarb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6538A5" w:rsidRPr="006538A5">
        <w:rPr>
          <w:rFonts w:ascii="Times New Roman" w:hAnsi="Times New Roman"/>
          <w:sz w:val="24"/>
          <w:szCs w:val="24"/>
        </w:rPr>
        <w:t xml:space="preserve"> </w:t>
      </w:r>
    </w:p>
    <w:p w14:paraId="33A42F80" w14:textId="58900310" w:rsidR="006538A5" w:rsidRPr="006538A5" w:rsidRDefault="00E95D8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538A5" w:rsidRPr="006538A5">
        <w:rPr>
          <w:rFonts w:ascii="Times New Roman" w:hAnsi="Times New Roman"/>
          <w:sz w:val="24"/>
          <w:szCs w:val="24"/>
        </w:rPr>
        <w:t>loučeniny cínu (</w:t>
      </w:r>
      <w:r>
        <w:rPr>
          <w:rFonts w:ascii="Times New Roman" w:hAnsi="Times New Roman"/>
          <w:sz w:val="24"/>
          <w:szCs w:val="24"/>
        </w:rPr>
        <w:t>p</w:t>
      </w:r>
      <w:r w:rsidR="006538A5" w:rsidRPr="006538A5">
        <w:rPr>
          <w:rFonts w:ascii="Times New Roman" w:hAnsi="Times New Roman"/>
          <w:sz w:val="24"/>
          <w:szCs w:val="24"/>
        </w:rPr>
        <w:t xml:space="preserve">oznámka: </w:t>
      </w:r>
      <w:r>
        <w:rPr>
          <w:rFonts w:ascii="Times New Roman" w:hAnsi="Times New Roman"/>
          <w:sz w:val="24"/>
          <w:szCs w:val="24"/>
        </w:rPr>
        <w:t>v</w:t>
      </w:r>
      <w:r w:rsidR="006538A5" w:rsidRPr="006538A5">
        <w:rPr>
          <w:rFonts w:ascii="Times New Roman" w:hAnsi="Times New Roman"/>
          <w:sz w:val="24"/>
          <w:szCs w:val="24"/>
        </w:rPr>
        <w:t>ztahuje se pouze na inhalační expozici)</w:t>
      </w:r>
      <w:r>
        <w:rPr>
          <w:rFonts w:ascii="Times New Roman" w:hAnsi="Times New Roman"/>
          <w:sz w:val="24"/>
          <w:szCs w:val="24"/>
        </w:rPr>
        <w:t>,</w:t>
      </w:r>
    </w:p>
    <w:p w14:paraId="3CBF1B0A" w14:textId="0A7450B0" w:rsidR="006538A5" w:rsidRPr="006538A5" w:rsidRDefault="00E95D8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</w:t>
      </w:r>
      <w:r w:rsidR="006538A5" w:rsidRPr="006538A5">
        <w:rPr>
          <w:rFonts w:ascii="Times New Roman" w:hAnsi="Times New Roman"/>
          <w:sz w:val="24"/>
          <w:szCs w:val="24"/>
        </w:rPr>
        <w:t>thylenoxid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oxiran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>) a epichlorhydrin (</w:t>
      </w:r>
      <w:proofErr w:type="gramStart"/>
      <w:r w:rsidR="006538A5" w:rsidRPr="006538A5">
        <w:rPr>
          <w:rFonts w:ascii="Times New Roman" w:hAnsi="Times New Roman"/>
          <w:sz w:val="24"/>
          <w:szCs w:val="24"/>
        </w:rPr>
        <w:t>1-chlor</w:t>
      </w:r>
      <w:proofErr w:type="gramEnd"/>
      <w:r w:rsidR="006538A5" w:rsidRPr="006538A5">
        <w:rPr>
          <w:rFonts w:ascii="Times New Roman" w:hAnsi="Times New Roman"/>
          <w:sz w:val="24"/>
          <w:szCs w:val="24"/>
        </w:rPr>
        <w:t xml:space="preserve">-2,3-epoxypropan;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chlórmethyloxiran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6538A5" w:rsidRPr="006538A5">
        <w:rPr>
          <w:rFonts w:ascii="Times New Roman" w:hAnsi="Times New Roman"/>
          <w:sz w:val="24"/>
          <w:szCs w:val="24"/>
        </w:rPr>
        <w:t xml:space="preserve"> </w:t>
      </w:r>
    </w:p>
    <w:p w14:paraId="0A7D2ACC" w14:textId="7D96AE7F" w:rsidR="006538A5" w:rsidRPr="006538A5" w:rsidRDefault="00E95D8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6538A5" w:rsidRPr="006538A5">
        <w:rPr>
          <w:rFonts w:ascii="Times New Roman" w:hAnsi="Times New Roman"/>
          <w:sz w:val="24"/>
          <w:szCs w:val="24"/>
        </w:rPr>
        <w:t xml:space="preserve">alogenované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alkylethery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arylethery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 (např. bis(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chlormetyl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)ether a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chlorometylmethylether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6538A5" w:rsidRPr="006538A5">
        <w:rPr>
          <w:rFonts w:ascii="Times New Roman" w:hAnsi="Times New Roman"/>
          <w:sz w:val="24"/>
          <w:szCs w:val="24"/>
        </w:rPr>
        <w:t xml:space="preserve"> </w:t>
      </w:r>
    </w:p>
    <w:p w14:paraId="7EDF979E" w14:textId="071643F6" w:rsidR="006538A5" w:rsidRPr="006538A5" w:rsidRDefault="00E95D8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538A5" w:rsidRPr="006538A5">
        <w:rPr>
          <w:rFonts w:ascii="Times New Roman" w:hAnsi="Times New Roman"/>
          <w:sz w:val="24"/>
          <w:szCs w:val="24"/>
        </w:rPr>
        <w:t>vařování elektrickým obloukem s ohledem na inhalační expozici, včetně svařování nerezové oceli</w:t>
      </w:r>
      <w:r>
        <w:rPr>
          <w:rFonts w:ascii="Times New Roman" w:hAnsi="Times New Roman"/>
          <w:sz w:val="24"/>
          <w:szCs w:val="24"/>
        </w:rPr>
        <w:t>,</w:t>
      </w:r>
    </w:p>
    <w:p w14:paraId="62C87B7D" w14:textId="1A6B4A1F" w:rsidR="006538A5" w:rsidRPr="006538A5" w:rsidRDefault="00E95D8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6538A5" w:rsidRPr="006538A5">
        <w:rPr>
          <w:rFonts w:ascii="Times New Roman" w:hAnsi="Times New Roman"/>
          <w:sz w:val="24"/>
          <w:szCs w:val="24"/>
        </w:rPr>
        <w:t xml:space="preserve">lergeny a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iritancia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 vyvolávající bronchiální astma a alergickou </w:t>
      </w:r>
      <w:proofErr w:type="gramStart"/>
      <w:r w:rsidR="006538A5" w:rsidRPr="006538A5">
        <w:rPr>
          <w:rFonts w:ascii="Times New Roman" w:hAnsi="Times New Roman"/>
          <w:sz w:val="24"/>
          <w:szCs w:val="24"/>
        </w:rPr>
        <w:t>rinitidu - vysokomolekulární</w:t>
      </w:r>
      <w:proofErr w:type="gramEnd"/>
      <w:r w:rsidR="006538A5" w:rsidRPr="006538A5">
        <w:rPr>
          <w:rFonts w:ascii="Times New Roman" w:hAnsi="Times New Roman"/>
          <w:sz w:val="24"/>
          <w:szCs w:val="24"/>
        </w:rPr>
        <w:t>, nízkomolekulární alergeny a látky vyvolávající exogenní alergickou alveolitidu</w:t>
      </w:r>
      <w:r>
        <w:rPr>
          <w:rFonts w:ascii="Times New Roman" w:hAnsi="Times New Roman"/>
          <w:sz w:val="24"/>
          <w:szCs w:val="24"/>
        </w:rPr>
        <w:t>,</w:t>
      </w:r>
    </w:p>
    <w:p w14:paraId="40364440" w14:textId="656B3562" w:rsidR="006538A5" w:rsidRPr="006538A5" w:rsidRDefault="00E95D8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6538A5" w:rsidRPr="006538A5">
        <w:rPr>
          <w:rFonts w:ascii="Times New Roman" w:hAnsi="Times New Roman"/>
          <w:sz w:val="24"/>
          <w:szCs w:val="24"/>
        </w:rPr>
        <w:t>aktory, které způsobují maligní nádory kůže (sluneční záření, umělé UV záření)</w:t>
      </w:r>
      <w:r>
        <w:rPr>
          <w:rFonts w:ascii="Times New Roman" w:hAnsi="Times New Roman"/>
          <w:sz w:val="24"/>
          <w:szCs w:val="24"/>
        </w:rPr>
        <w:t>,</w:t>
      </w:r>
    </w:p>
    <w:p w14:paraId="7CE51CEB" w14:textId="2DF20D1C" w:rsidR="006538A5" w:rsidRPr="006538A5" w:rsidRDefault="00E95D8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538A5" w:rsidRPr="006538A5">
        <w:rPr>
          <w:rFonts w:ascii="Times New Roman" w:hAnsi="Times New Roman"/>
          <w:sz w:val="24"/>
          <w:szCs w:val="24"/>
        </w:rPr>
        <w:t xml:space="preserve">ontaktní alergeny a látky, které mohou vyvolat senzibilizaci při styku s kůží, kontaktní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iritancia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 a látky, které mohou dráždit kůži</w:t>
      </w:r>
      <w:r>
        <w:rPr>
          <w:rFonts w:ascii="Times New Roman" w:hAnsi="Times New Roman"/>
          <w:sz w:val="24"/>
          <w:szCs w:val="24"/>
        </w:rPr>
        <w:t>,</w:t>
      </w:r>
    </w:p>
    <w:p w14:paraId="7C93631F" w14:textId="492AA0AC" w:rsidR="006538A5" w:rsidRPr="006538A5" w:rsidRDefault="00E95D8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6538A5" w:rsidRPr="006538A5">
        <w:rPr>
          <w:rFonts w:ascii="Times New Roman" w:hAnsi="Times New Roman"/>
          <w:sz w:val="24"/>
          <w:szCs w:val="24"/>
        </w:rPr>
        <w:t xml:space="preserve">átky s převážně </w:t>
      </w:r>
      <w:proofErr w:type="spellStart"/>
      <w:r w:rsidR="006538A5" w:rsidRPr="006538A5">
        <w:rPr>
          <w:rFonts w:ascii="Times New Roman" w:hAnsi="Times New Roman"/>
          <w:sz w:val="24"/>
          <w:szCs w:val="24"/>
        </w:rPr>
        <w:t>aknegenním</w:t>
      </w:r>
      <w:proofErr w:type="spellEnd"/>
      <w:r w:rsidR="006538A5" w:rsidRPr="006538A5">
        <w:rPr>
          <w:rFonts w:ascii="Times New Roman" w:hAnsi="Times New Roman"/>
          <w:sz w:val="24"/>
          <w:szCs w:val="24"/>
        </w:rPr>
        <w:t xml:space="preserve"> účinkem typu chladících kapalin a řezných olejů s výjimkou látek uvedených v položce 17</w:t>
      </w:r>
      <w:r>
        <w:rPr>
          <w:rFonts w:ascii="Times New Roman" w:hAnsi="Times New Roman"/>
          <w:sz w:val="24"/>
          <w:szCs w:val="24"/>
        </w:rPr>
        <w:t>,</w:t>
      </w:r>
    </w:p>
    <w:p w14:paraId="3D4E90ED" w14:textId="267CC70C" w:rsidR="006538A5" w:rsidRPr="006538A5" w:rsidRDefault="00E95D8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538A5" w:rsidRPr="006538A5">
        <w:rPr>
          <w:rFonts w:ascii="Times New Roman" w:hAnsi="Times New Roman"/>
          <w:sz w:val="24"/>
          <w:szCs w:val="24"/>
        </w:rPr>
        <w:t>alší látky klasifikované jako karcinogenní, mutagenní nebo toxické pro reprodukci</w:t>
      </w:r>
      <w:r>
        <w:rPr>
          <w:rFonts w:ascii="Times New Roman" w:hAnsi="Times New Roman"/>
          <w:sz w:val="24"/>
          <w:szCs w:val="24"/>
        </w:rPr>
        <w:t>,</w:t>
      </w:r>
    </w:p>
    <w:p w14:paraId="0A1AA6E6" w14:textId="71D6D3C2" w:rsidR="006538A5" w:rsidRPr="006538A5" w:rsidRDefault="00E95D8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6538A5" w:rsidRPr="006538A5">
        <w:rPr>
          <w:rFonts w:ascii="Times New Roman" w:hAnsi="Times New Roman"/>
          <w:sz w:val="24"/>
          <w:szCs w:val="24"/>
        </w:rPr>
        <w:t>okální svalová zátěž končetin</w:t>
      </w:r>
      <w:r>
        <w:rPr>
          <w:rFonts w:ascii="Times New Roman" w:hAnsi="Times New Roman"/>
          <w:sz w:val="24"/>
          <w:szCs w:val="24"/>
        </w:rPr>
        <w:t>,</w:t>
      </w:r>
    </w:p>
    <w:p w14:paraId="3B816E04" w14:textId="3069336A" w:rsidR="006538A5" w:rsidRPr="006538A5" w:rsidRDefault="00E95D8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6538A5" w:rsidRPr="006538A5">
        <w:rPr>
          <w:rFonts w:ascii="Times New Roman" w:hAnsi="Times New Roman"/>
          <w:sz w:val="24"/>
          <w:szCs w:val="24"/>
        </w:rPr>
        <w:t>ibrace s přenosem na horní končetiny</w:t>
      </w:r>
      <w:r>
        <w:rPr>
          <w:rFonts w:ascii="Times New Roman" w:hAnsi="Times New Roman"/>
          <w:sz w:val="24"/>
          <w:szCs w:val="24"/>
        </w:rPr>
        <w:t>,</w:t>
      </w:r>
    </w:p>
    <w:p w14:paraId="6F666C96" w14:textId="528432ED" w:rsidR="006538A5" w:rsidRPr="006538A5" w:rsidRDefault="00E95D8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6538A5" w:rsidRPr="006538A5">
        <w:rPr>
          <w:rFonts w:ascii="Times New Roman" w:hAnsi="Times New Roman"/>
          <w:sz w:val="24"/>
          <w:szCs w:val="24"/>
        </w:rPr>
        <w:t>epřijatelné pracovní polohy</w:t>
      </w:r>
      <w:r w:rsidR="004901BB">
        <w:rPr>
          <w:rFonts w:ascii="Times New Roman" w:hAnsi="Times New Roman"/>
          <w:sz w:val="24"/>
          <w:szCs w:val="24"/>
        </w:rPr>
        <w:t>,</w:t>
      </w:r>
    </w:p>
    <w:p w14:paraId="4760AE3A" w14:textId="3A358316" w:rsidR="006538A5" w:rsidRDefault="00E95D81" w:rsidP="006538A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6538A5" w:rsidRPr="006538A5">
        <w:rPr>
          <w:rFonts w:ascii="Times New Roman" w:hAnsi="Times New Roman"/>
          <w:sz w:val="24"/>
          <w:szCs w:val="24"/>
        </w:rPr>
        <w:t>innosti epidemiologicky závažné</w:t>
      </w:r>
      <w:r>
        <w:rPr>
          <w:rFonts w:ascii="Times New Roman" w:hAnsi="Times New Roman"/>
          <w:sz w:val="24"/>
          <w:szCs w:val="24"/>
        </w:rPr>
        <w:t>.</w:t>
      </w:r>
      <w:r w:rsidR="006538A5">
        <w:rPr>
          <w:rFonts w:ascii="Times New Roman" w:hAnsi="Times New Roman"/>
          <w:sz w:val="24"/>
          <w:szCs w:val="24"/>
        </w:rPr>
        <w:t xml:space="preserve"> </w:t>
      </w:r>
      <w:bookmarkEnd w:id="3"/>
      <w:r w:rsidR="006538A5">
        <w:rPr>
          <w:rFonts w:ascii="Times New Roman" w:hAnsi="Times New Roman"/>
          <w:sz w:val="24"/>
          <w:szCs w:val="24"/>
        </w:rPr>
        <w:t>“.</w:t>
      </w:r>
    </w:p>
    <w:p w14:paraId="35B1DECA" w14:textId="0418CE30" w:rsidR="006538A5" w:rsidRDefault="006538A5" w:rsidP="006538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AAB478" w14:textId="5AE91281" w:rsidR="006538A5" w:rsidRDefault="006538A5" w:rsidP="006538A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C1C8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045F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 příloze části II se </w:t>
      </w:r>
      <w:r w:rsidR="00360D7A">
        <w:rPr>
          <w:rFonts w:ascii="Times New Roman" w:hAnsi="Times New Roman"/>
          <w:sz w:val="24"/>
          <w:szCs w:val="24"/>
        </w:rPr>
        <w:t>doplňuje bod 13, který zní:</w:t>
      </w:r>
    </w:p>
    <w:p w14:paraId="7DD9DBBF" w14:textId="378EE613" w:rsidR="00360D7A" w:rsidRDefault="00360D7A" w:rsidP="00360D7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DB3DB05" w14:textId="77777777" w:rsidR="00360D7A" w:rsidRPr="00CD28D2" w:rsidRDefault="00360D7A" w:rsidP="00F005C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„13. </w:t>
      </w:r>
      <w:r w:rsidRPr="00CD28D2">
        <w:rPr>
          <w:rFonts w:ascii="Times New Roman" w:hAnsi="Times New Roman"/>
          <w:b/>
          <w:bCs/>
          <w:sz w:val="24"/>
          <w:szCs w:val="24"/>
        </w:rPr>
        <w:t>Řízení drážních vozidel na dráze tramvajové, trolejbusové a lanové a práce osob provádějících ostatní činnosti při provozování dráhy a drážní dopravy s výjimkou strojvedoucích a zaměstnanců vykonávajících administrativní činnosti</w:t>
      </w:r>
    </w:p>
    <w:p w14:paraId="17E6096A" w14:textId="77777777" w:rsidR="00360D7A" w:rsidRPr="00CD28D2" w:rsidRDefault="00360D7A" w:rsidP="0036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F03DCA1" w14:textId="77777777" w:rsidR="00360D7A" w:rsidRPr="00F005CF" w:rsidRDefault="00360D7A" w:rsidP="00F005C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4" w:name="_Hlk114752686"/>
      <w:r w:rsidRPr="00F005CF">
        <w:rPr>
          <w:rFonts w:ascii="Times New Roman" w:hAnsi="Times New Roman"/>
          <w:b/>
          <w:bCs/>
          <w:sz w:val="24"/>
          <w:szCs w:val="24"/>
        </w:rPr>
        <w:lastRenderedPageBreak/>
        <w:t xml:space="preserve">A.  Nemoci vylučující zdravotní způsobilost k práci, zejména </w:t>
      </w:r>
    </w:p>
    <w:p w14:paraId="02340461" w14:textId="77777777" w:rsidR="00360D7A" w:rsidRPr="00360D7A" w:rsidRDefault="00360D7A" w:rsidP="00E95D81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993" w:firstLine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všechny druhy infekčních a parazitárních nemocí ve stádiu aktivity,</w:t>
      </w:r>
    </w:p>
    <w:p w14:paraId="2098A254" w14:textId="77777777" w:rsidR="00360D7A" w:rsidRPr="00360D7A" w:rsidRDefault="00360D7A" w:rsidP="00E95D81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993" w:firstLine="14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zhoubné novotvary,</w:t>
      </w:r>
    </w:p>
    <w:p w14:paraId="1A9846FD" w14:textId="66216F77" w:rsidR="00360D7A" w:rsidRPr="00360D7A" w:rsidRDefault="00360D7A" w:rsidP="00E95D81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 xml:space="preserve">diabetes </w:t>
      </w:r>
      <w:proofErr w:type="spellStart"/>
      <w:r w:rsidRPr="00360D7A">
        <w:rPr>
          <w:rFonts w:ascii="Times New Roman" w:hAnsi="Times New Roman"/>
          <w:sz w:val="24"/>
          <w:szCs w:val="24"/>
        </w:rPr>
        <w:t>mellitus</w:t>
      </w:r>
      <w:proofErr w:type="spellEnd"/>
      <w:r w:rsidRPr="00360D7A">
        <w:rPr>
          <w:rFonts w:ascii="Times New Roman" w:hAnsi="Times New Roman"/>
          <w:sz w:val="24"/>
          <w:szCs w:val="24"/>
        </w:rPr>
        <w:t xml:space="preserve">, pokud způsobuje takové zdravotní komplikace, které jsou nebezpečné pro provoz na dráze, a to zejména nově diagnostikovaný nebo nestabilní diabetes </w:t>
      </w:r>
      <w:proofErr w:type="spellStart"/>
      <w:r w:rsidRPr="00360D7A">
        <w:rPr>
          <w:rFonts w:ascii="Times New Roman" w:hAnsi="Times New Roman"/>
          <w:sz w:val="24"/>
          <w:szCs w:val="24"/>
        </w:rPr>
        <w:t>mellitus</w:t>
      </w:r>
      <w:proofErr w:type="spellEnd"/>
      <w:r w:rsidRPr="00360D7A">
        <w:rPr>
          <w:rFonts w:ascii="Times New Roman" w:hAnsi="Times New Roman"/>
          <w:sz w:val="24"/>
          <w:szCs w:val="24"/>
        </w:rPr>
        <w:t xml:space="preserve"> 1.typu nebo 2.typu bez ohledu na léčbu, který doposud není kompenzován, porušené vnímání hypoglykémie, časté (více než 2x týdně), náhlé (nečekané) a/nebo závažné hypoglykémie</w:t>
      </w:r>
      <w:r w:rsidR="00E95D81">
        <w:rPr>
          <w:rFonts w:ascii="Times New Roman" w:hAnsi="Times New Roman"/>
          <w:sz w:val="24"/>
          <w:szCs w:val="24"/>
        </w:rPr>
        <w:t>,</w:t>
      </w:r>
    </w:p>
    <w:p w14:paraId="5EE8138D" w14:textId="77777777" w:rsidR="00360D7A" w:rsidRPr="00360D7A" w:rsidRDefault="00360D7A" w:rsidP="00E95D81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organické duševní poruchy,</w:t>
      </w:r>
    </w:p>
    <w:p w14:paraId="0842F88B" w14:textId="77777777" w:rsidR="00360D7A" w:rsidRPr="00360D7A" w:rsidRDefault="00360D7A" w:rsidP="00F005CF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 xml:space="preserve">schizofrenie a poruchy </w:t>
      </w:r>
      <w:proofErr w:type="spellStart"/>
      <w:r w:rsidRPr="00360D7A">
        <w:rPr>
          <w:rFonts w:ascii="Times New Roman" w:hAnsi="Times New Roman"/>
          <w:sz w:val="24"/>
          <w:szCs w:val="24"/>
        </w:rPr>
        <w:t>schizotypální</w:t>
      </w:r>
      <w:proofErr w:type="spellEnd"/>
      <w:r w:rsidRPr="00360D7A">
        <w:rPr>
          <w:rFonts w:ascii="Times New Roman" w:hAnsi="Times New Roman"/>
          <w:sz w:val="24"/>
          <w:szCs w:val="24"/>
        </w:rPr>
        <w:t xml:space="preserve"> a poruchy s bludy,</w:t>
      </w:r>
    </w:p>
    <w:p w14:paraId="0C45AAB1" w14:textId="77777777" w:rsidR="00360D7A" w:rsidRPr="00360D7A" w:rsidRDefault="00360D7A" w:rsidP="00F005CF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mentální retardace,</w:t>
      </w:r>
    </w:p>
    <w:p w14:paraId="67B1F2A2" w14:textId="77777777" w:rsidR="00360D7A" w:rsidRPr="00360D7A" w:rsidRDefault="00360D7A" w:rsidP="00F005CF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abúzus a závislost na alkoholu či jiných návykových látkách,</w:t>
      </w:r>
    </w:p>
    <w:p w14:paraId="30B622BE" w14:textId="77777777" w:rsidR="00360D7A" w:rsidRPr="00360D7A" w:rsidRDefault="00360D7A" w:rsidP="00F005CF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epilepsie a jiná záchvatová onemocnění s poruchou vědomí,</w:t>
      </w:r>
    </w:p>
    <w:p w14:paraId="565FB075" w14:textId="77777777" w:rsidR="00360D7A" w:rsidRPr="00360D7A" w:rsidRDefault="00360D7A" w:rsidP="00F005CF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systémové atrofie postihující primárně centrální nervovou soustavu,</w:t>
      </w:r>
    </w:p>
    <w:p w14:paraId="300165C0" w14:textId="7230B34E" w:rsidR="00360D7A" w:rsidRPr="00360D7A" w:rsidRDefault="0075665A" w:rsidP="00F005CF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D7A" w:rsidRPr="00360D7A">
        <w:rPr>
          <w:rFonts w:ascii="Times New Roman" w:hAnsi="Times New Roman"/>
          <w:sz w:val="24"/>
          <w:szCs w:val="24"/>
        </w:rPr>
        <w:t>extrapyramidové</w:t>
      </w:r>
      <w:proofErr w:type="spellEnd"/>
      <w:r w:rsidR="00360D7A" w:rsidRPr="00360D7A">
        <w:rPr>
          <w:rFonts w:ascii="Times New Roman" w:hAnsi="Times New Roman"/>
          <w:sz w:val="24"/>
          <w:szCs w:val="24"/>
        </w:rPr>
        <w:t xml:space="preserve"> a pohybové poruchy,</w:t>
      </w:r>
    </w:p>
    <w:p w14:paraId="40A94A25" w14:textId="515BA45B" w:rsidR="00360D7A" w:rsidRPr="00360D7A" w:rsidRDefault="0075665A" w:rsidP="00F005CF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D7A" w:rsidRPr="00360D7A">
        <w:rPr>
          <w:rFonts w:ascii="Times New Roman" w:hAnsi="Times New Roman"/>
          <w:sz w:val="24"/>
          <w:szCs w:val="24"/>
        </w:rPr>
        <w:t>demyelinizující</w:t>
      </w:r>
      <w:proofErr w:type="spellEnd"/>
      <w:r w:rsidR="00360D7A" w:rsidRPr="00360D7A">
        <w:rPr>
          <w:rFonts w:ascii="Times New Roman" w:hAnsi="Times New Roman"/>
          <w:sz w:val="24"/>
          <w:szCs w:val="24"/>
        </w:rPr>
        <w:t xml:space="preserve"> nemoci centrální nervové soustavy,</w:t>
      </w:r>
    </w:p>
    <w:p w14:paraId="398E4DA6" w14:textId="43BD1BFD" w:rsidR="00360D7A" w:rsidRPr="00360D7A" w:rsidRDefault="0075665A" w:rsidP="00F005CF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0D7A" w:rsidRPr="00360D7A">
        <w:rPr>
          <w:rFonts w:ascii="Times New Roman" w:hAnsi="Times New Roman"/>
          <w:sz w:val="24"/>
          <w:szCs w:val="24"/>
        </w:rPr>
        <w:t>degenerativní poruchy nervové soustavy,</w:t>
      </w:r>
    </w:p>
    <w:p w14:paraId="2345BBD6" w14:textId="48E78616" w:rsidR="00360D7A" w:rsidRPr="00360D7A" w:rsidRDefault="0075665A" w:rsidP="00F005CF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0D7A" w:rsidRPr="00360D7A">
        <w:rPr>
          <w:rFonts w:ascii="Times New Roman" w:hAnsi="Times New Roman"/>
          <w:sz w:val="24"/>
          <w:szCs w:val="24"/>
        </w:rPr>
        <w:t>poruchy rovnováhy, závrativé stavy,</w:t>
      </w:r>
    </w:p>
    <w:p w14:paraId="4543D51D" w14:textId="750FD746" w:rsidR="00360D7A" w:rsidRPr="00360D7A" w:rsidRDefault="0075665A" w:rsidP="00F005CF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0D7A" w:rsidRPr="00360D7A">
        <w:rPr>
          <w:rFonts w:ascii="Times New Roman" w:hAnsi="Times New Roman"/>
          <w:sz w:val="24"/>
          <w:szCs w:val="24"/>
        </w:rPr>
        <w:t>hypertenzní nemoc ve stádiu II a III dle WHO,</w:t>
      </w:r>
    </w:p>
    <w:p w14:paraId="5653813E" w14:textId="7BC29E19" w:rsidR="00360D7A" w:rsidRPr="00360D7A" w:rsidRDefault="0075665A" w:rsidP="00E95D81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0D7A" w:rsidRPr="00360D7A">
        <w:rPr>
          <w:rFonts w:ascii="Times New Roman" w:hAnsi="Times New Roman"/>
          <w:sz w:val="24"/>
          <w:szCs w:val="24"/>
        </w:rPr>
        <w:t>ischemické choroby srdce a cév s komplikovaným průběhem nebo závažnými poruchami srdečního rytmu,</w:t>
      </w:r>
    </w:p>
    <w:p w14:paraId="5C91FAD8" w14:textId="74382714" w:rsidR="00360D7A" w:rsidRPr="00360D7A" w:rsidRDefault="0075665A" w:rsidP="00F005CF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D7A" w:rsidRPr="00360D7A">
        <w:rPr>
          <w:rFonts w:ascii="Times New Roman" w:hAnsi="Times New Roman"/>
          <w:sz w:val="24"/>
          <w:szCs w:val="24"/>
        </w:rPr>
        <w:t>cor</w:t>
      </w:r>
      <w:proofErr w:type="spellEnd"/>
      <w:r w:rsidR="00360D7A" w:rsidRPr="00360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D7A" w:rsidRPr="00360D7A">
        <w:rPr>
          <w:rFonts w:ascii="Times New Roman" w:hAnsi="Times New Roman"/>
          <w:sz w:val="24"/>
          <w:szCs w:val="24"/>
        </w:rPr>
        <w:t>pulmonale</w:t>
      </w:r>
      <w:proofErr w:type="spellEnd"/>
      <w:r w:rsidR="00360D7A" w:rsidRPr="00360D7A">
        <w:rPr>
          <w:rFonts w:ascii="Times New Roman" w:hAnsi="Times New Roman"/>
          <w:sz w:val="24"/>
          <w:szCs w:val="24"/>
        </w:rPr>
        <w:t>,</w:t>
      </w:r>
    </w:p>
    <w:p w14:paraId="675109B5" w14:textId="67C610AA" w:rsidR="00360D7A" w:rsidRPr="00360D7A" w:rsidRDefault="0075665A" w:rsidP="00F005CF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0D7A" w:rsidRPr="00360D7A">
        <w:rPr>
          <w:rFonts w:ascii="Times New Roman" w:hAnsi="Times New Roman"/>
          <w:sz w:val="24"/>
          <w:szCs w:val="24"/>
        </w:rPr>
        <w:t>cévní nemoci mozku s následnými poruchami funkce,</w:t>
      </w:r>
    </w:p>
    <w:p w14:paraId="2AEE4B68" w14:textId="347A308F" w:rsidR="00360D7A" w:rsidRPr="00360D7A" w:rsidRDefault="0075665A" w:rsidP="00F005CF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0D7A" w:rsidRPr="00360D7A">
        <w:rPr>
          <w:rFonts w:ascii="Times New Roman" w:hAnsi="Times New Roman"/>
          <w:sz w:val="24"/>
          <w:szCs w:val="24"/>
        </w:rPr>
        <w:t>opakované embolizace ze žilního systému,</w:t>
      </w:r>
    </w:p>
    <w:p w14:paraId="12CFA8C7" w14:textId="4EA5BFE1" w:rsidR="00360D7A" w:rsidRPr="00360D7A" w:rsidRDefault="0075665A" w:rsidP="00F005CF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0D7A" w:rsidRPr="00360D7A">
        <w:rPr>
          <w:rFonts w:ascii="Times New Roman" w:hAnsi="Times New Roman"/>
          <w:sz w:val="24"/>
          <w:szCs w:val="24"/>
        </w:rPr>
        <w:t>porucha barvocitu,</w:t>
      </w:r>
    </w:p>
    <w:p w14:paraId="438AA585" w14:textId="47BF0416" w:rsidR="00360D7A" w:rsidRPr="00360D7A" w:rsidRDefault="0075665A" w:rsidP="00A838BF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0D7A" w:rsidRPr="00360D7A">
        <w:rPr>
          <w:rFonts w:ascii="Times New Roman" w:hAnsi="Times New Roman"/>
          <w:sz w:val="24"/>
          <w:szCs w:val="24"/>
        </w:rPr>
        <w:t>menší rozsah zorného pole než v horizontále zevně 80 stupňů, dovnitř 50 stupňů, ve vertikále vzhůru 40 stupňů, dolů 60 stupňů, poruchy prostorového vidění, nystagmus, hemeralopie,</w:t>
      </w:r>
    </w:p>
    <w:p w14:paraId="38FCC73E" w14:textId="060CA8AC" w:rsidR="00360D7A" w:rsidRPr="00360D7A" w:rsidRDefault="0075665A" w:rsidP="00A838BF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0D7A" w:rsidRPr="00360D7A">
        <w:rPr>
          <w:rFonts w:ascii="Times New Roman" w:hAnsi="Times New Roman"/>
          <w:sz w:val="24"/>
          <w:szCs w:val="24"/>
        </w:rPr>
        <w:t xml:space="preserve">snížení zrakové ostrosti pod 0,5 každým okem zvlášť, maximální korekce minus 5 </w:t>
      </w:r>
      <w:proofErr w:type="spellStart"/>
      <w:r w:rsidR="00360D7A" w:rsidRPr="00360D7A">
        <w:rPr>
          <w:rFonts w:ascii="Times New Roman" w:hAnsi="Times New Roman"/>
          <w:sz w:val="24"/>
          <w:szCs w:val="24"/>
        </w:rPr>
        <w:t>Dsf</w:t>
      </w:r>
      <w:proofErr w:type="spellEnd"/>
      <w:r w:rsidR="00360D7A" w:rsidRPr="00360D7A">
        <w:rPr>
          <w:rFonts w:ascii="Times New Roman" w:hAnsi="Times New Roman"/>
          <w:sz w:val="24"/>
          <w:szCs w:val="24"/>
        </w:rPr>
        <w:t xml:space="preserve">/plus 3 </w:t>
      </w:r>
      <w:proofErr w:type="spellStart"/>
      <w:r w:rsidR="00360D7A" w:rsidRPr="00360D7A">
        <w:rPr>
          <w:rFonts w:ascii="Times New Roman" w:hAnsi="Times New Roman"/>
          <w:sz w:val="24"/>
          <w:szCs w:val="24"/>
        </w:rPr>
        <w:t>Dsf</w:t>
      </w:r>
      <w:proofErr w:type="spellEnd"/>
      <w:r w:rsidR="00360D7A" w:rsidRPr="00360D7A">
        <w:rPr>
          <w:rFonts w:ascii="Times New Roman" w:hAnsi="Times New Roman"/>
          <w:sz w:val="24"/>
          <w:szCs w:val="24"/>
        </w:rPr>
        <w:t xml:space="preserve">; astigmatická složka, plně započítávaná do povolené korekce, vyšší než plus/minus 2 </w:t>
      </w:r>
      <w:proofErr w:type="spellStart"/>
      <w:r w:rsidR="00360D7A" w:rsidRPr="00360D7A">
        <w:rPr>
          <w:rFonts w:ascii="Times New Roman" w:hAnsi="Times New Roman"/>
          <w:sz w:val="24"/>
          <w:szCs w:val="24"/>
        </w:rPr>
        <w:t>Dcyl</w:t>
      </w:r>
      <w:proofErr w:type="spellEnd"/>
      <w:r w:rsidR="00360D7A" w:rsidRPr="00360D7A">
        <w:rPr>
          <w:rFonts w:ascii="Times New Roman" w:hAnsi="Times New Roman"/>
          <w:sz w:val="24"/>
          <w:szCs w:val="24"/>
        </w:rPr>
        <w:t>,</w:t>
      </w:r>
    </w:p>
    <w:p w14:paraId="54746CE4" w14:textId="202FACE9" w:rsidR="00360D7A" w:rsidRPr="00360D7A" w:rsidRDefault="0075665A" w:rsidP="00A838BF">
      <w:pPr>
        <w:pStyle w:val="Odstavecseseznamem"/>
        <w:widowControl w:val="0"/>
        <w:numPr>
          <w:ilvl w:val="3"/>
          <w:numId w:val="14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0D7A" w:rsidRPr="00360D7A">
        <w:rPr>
          <w:rFonts w:ascii="Times New Roman" w:hAnsi="Times New Roman"/>
          <w:sz w:val="24"/>
          <w:szCs w:val="24"/>
        </w:rPr>
        <w:t xml:space="preserve">poruchy sluchu znemožňující komunikaci hovorovou řečí na vzdálenost menší než 5 m lépe slyšícím a 3 m hůře slyšícím uchem nebo při audiometrickém vyšetření celková ztráta sluchu větší než 20 % (dle </w:t>
      </w:r>
      <w:proofErr w:type="spellStart"/>
      <w:r w:rsidR="00360D7A" w:rsidRPr="00360D7A">
        <w:rPr>
          <w:rFonts w:ascii="Times New Roman" w:hAnsi="Times New Roman"/>
          <w:sz w:val="24"/>
          <w:szCs w:val="24"/>
        </w:rPr>
        <w:t>Fowlera</w:t>
      </w:r>
      <w:proofErr w:type="spellEnd"/>
      <w:r w:rsidR="00360D7A" w:rsidRPr="00360D7A">
        <w:rPr>
          <w:rFonts w:ascii="Times New Roman" w:hAnsi="Times New Roman"/>
          <w:sz w:val="24"/>
          <w:szCs w:val="24"/>
        </w:rPr>
        <w:t>).</w:t>
      </w:r>
    </w:p>
    <w:p w14:paraId="118238BA" w14:textId="77777777" w:rsidR="00360D7A" w:rsidRPr="00360D7A" w:rsidRDefault="00360D7A" w:rsidP="00360D7A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BC6FF80" w14:textId="77777777" w:rsidR="00360D7A" w:rsidRPr="00F005CF" w:rsidRDefault="00360D7A" w:rsidP="00F005C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005CF">
        <w:rPr>
          <w:rFonts w:ascii="Times New Roman" w:hAnsi="Times New Roman"/>
          <w:b/>
          <w:bCs/>
          <w:sz w:val="24"/>
          <w:szCs w:val="24"/>
        </w:rPr>
        <w:t xml:space="preserve">B.  Nemoci, u kterých lze posuzovanou osobu uznat za zdravotně způsobilou k práci na základě závěru odborného vyšetření, zejména </w:t>
      </w:r>
    </w:p>
    <w:p w14:paraId="2C44B9BA" w14:textId="77777777" w:rsidR="00360D7A" w:rsidRPr="00360D7A" w:rsidRDefault="00360D7A" w:rsidP="00F005CF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5" w:name="_Hlk104460665"/>
      <w:r w:rsidRPr="00360D7A">
        <w:rPr>
          <w:rFonts w:ascii="Times New Roman" w:hAnsi="Times New Roman"/>
          <w:sz w:val="24"/>
          <w:szCs w:val="24"/>
        </w:rPr>
        <w:t>závažné a dekompenzované stavy infekčních a parazitárních nemocí,</w:t>
      </w:r>
    </w:p>
    <w:p w14:paraId="6395E172" w14:textId="77777777" w:rsidR="00360D7A" w:rsidRPr="00360D7A" w:rsidRDefault="00360D7A" w:rsidP="00A838BF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novotvary, pokud velikostí nebo lokalizací vyvolávají poruchy funkce orgánů nebo ztěžují tělesný pohyb:</w:t>
      </w:r>
    </w:p>
    <w:p w14:paraId="07F6BA32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40" w:firstLine="60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a) nezhoubné novotvary,</w:t>
      </w:r>
    </w:p>
    <w:p w14:paraId="1F51B33C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b) novotvary nejistého nebo neznámého chování,</w:t>
      </w:r>
    </w:p>
    <w:p w14:paraId="1C55B893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2" w:firstLine="588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 xml:space="preserve">c) kompenzované stavy po </w:t>
      </w:r>
      <w:proofErr w:type="spellStart"/>
      <w:r w:rsidRPr="00360D7A">
        <w:rPr>
          <w:rFonts w:ascii="Times New Roman" w:hAnsi="Times New Roman"/>
          <w:sz w:val="24"/>
          <w:szCs w:val="24"/>
        </w:rPr>
        <w:t>odléčených</w:t>
      </w:r>
      <w:proofErr w:type="spellEnd"/>
      <w:r w:rsidRPr="00360D7A">
        <w:rPr>
          <w:rFonts w:ascii="Times New Roman" w:hAnsi="Times New Roman"/>
          <w:sz w:val="24"/>
          <w:szCs w:val="24"/>
        </w:rPr>
        <w:t xml:space="preserve"> zhoubných novotvarech,</w:t>
      </w:r>
    </w:p>
    <w:p w14:paraId="1F96A696" w14:textId="77777777" w:rsidR="00360D7A" w:rsidRPr="00360D7A" w:rsidRDefault="00360D7A" w:rsidP="00A838BF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chronické nemoci krve, krvetvorných orgánů a poruchy týkající se mechanismu imunity, nemoci provázené krvácivými stavy, závažné alergie,</w:t>
      </w:r>
    </w:p>
    <w:p w14:paraId="71819165" w14:textId="77777777" w:rsidR="00360D7A" w:rsidRPr="00360D7A" w:rsidRDefault="00360D7A" w:rsidP="00F005CF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závažná endokrinní onemocnění a závažná onemocnění látkové přeměny,</w:t>
      </w:r>
    </w:p>
    <w:p w14:paraId="12B3C5C8" w14:textId="77777777" w:rsidR="00360D7A" w:rsidRPr="00360D7A" w:rsidRDefault="00360D7A" w:rsidP="00F005CF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poruchy duševní a poruchy chování:</w:t>
      </w:r>
    </w:p>
    <w:p w14:paraId="15B74753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40" w:firstLine="60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a) poruchy osobnosti narušující adaptaci nebo soužití,</w:t>
      </w:r>
    </w:p>
    <w:p w14:paraId="33380170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 w:firstLine="22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 xml:space="preserve">b) poruchy duševní a poruchy chování způsobené požíváním psychoaktivních látek; posouzení případné způsobilosti vyžaduje nejméně tříletou abstinenci od </w:t>
      </w:r>
      <w:r w:rsidRPr="00360D7A">
        <w:rPr>
          <w:rFonts w:ascii="Times New Roman" w:hAnsi="Times New Roman"/>
          <w:sz w:val="24"/>
          <w:szCs w:val="24"/>
        </w:rPr>
        <w:lastRenderedPageBreak/>
        <w:t>ukončení odvykací léčby,</w:t>
      </w:r>
    </w:p>
    <w:p w14:paraId="069BE7B4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c) afektivní poruchy,</w:t>
      </w:r>
    </w:p>
    <w:p w14:paraId="261498D8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 xml:space="preserve">d) závažné neurotické, stresové a </w:t>
      </w:r>
      <w:proofErr w:type="spellStart"/>
      <w:r w:rsidRPr="00360D7A">
        <w:rPr>
          <w:rFonts w:ascii="Times New Roman" w:hAnsi="Times New Roman"/>
          <w:sz w:val="24"/>
          <w:szCs w:val="24"/>
        </w:rPr>
        <w:t>somatoformní</w:t>
      </w:r>
      <w:proofErr w:type="spellEnd"/>
      <w:r w:rsidRPr="00360D7A">
        <w:rPr>
          <w:rFonts w:ascii="Times New Roman" w:hAnsi="Times New Roman"/>
          <w:sz w:val="24"/>
          <w:szCs w:val="24"/>
        </w:rPr>
        <w:t xml:space="preserve"> poruchy,</w:t>
      </w:r>
    </w:p>
    <w:p w14:paraId="7F384FA3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e) závažné syndromy poruch chování, spojené s fyziologickými poruchami a somatickými faktory,</w:t>
      </w:r>
    </w:p>
    <w:p w14:paraId="2E5410C2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f) poruchy řeči, psaní a čtení, pokud znemožňují běžnou komunikaci,</w:t>
      </w:r>
    </w:p>
    <w:p w14:paraId="6A13B5B8" w14:textId="77777777" w:rsidR="00360D7A" w:rsidRPr="00360D7A" w:rsidRDefault="00360D7A" w:rsidP="00A838BF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 xml:space="preserve">nemoci nervové soustavy, nejde-li o stavy, které nejsou </w:t>
      </w:r>
      <w:proofErr w:type="spellStart"/>
      <w:r w:rsidRPr="00360D7A">
        <w:rPr>
          <w:rFonts w:ascii="Times New Roman" w:hAnsi="Times New Roman"/>
          <w:sz w:val="24"/>
          <w:szCs w:val="24"/>
        </w:rPr>
        <w:t>progredující</w:t>
      </w:r>
      <w:proofErr w:type="spellEnd"/>
      <w:r w:rsidRPr="00360D7A">
        <w:rPr>
          <w:rFonts w:ascii="Times New Roman" w:hAnsi="Times New Roman"/>
          <w:sz w:val="24"/>
          <w:szCs w:val="24"/>
        </w:rPr>
        <w:t xml:space="preserve"> a nejsou spojeny s poruchami pohybu, trvalým poškozením nebo trvalými bolestmi:</w:t>
      </w:r>
    </w:p>
    <w:p w14:paraId="112F4C7B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40" w:firstLine="60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a) stavy po zánětlivých onemocněních nervové soustavy,</w:t>
      </w:r>
    </w:p>
    <w:p w14:paraId="5E95CF17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b) onemocnění nervů, nervových kořenů a pletení,</w:t>
      </w:r>
    </w:p>
    <w:p w14:paraId="34369F57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2" w:firstLine="588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Pr="00360D7A">
        <w:rPr>
          <w:rFonts w:ascii="Times New Roman" w:hAnsi="Times New Roman"/>
          <w:sz w:val="24"/>
          <w:szCs w:val="24"/>
        </w:rPr>
        <w:t>polyneuropatie</w:t>
      </w:r>
      <w:proofErr w:type="spellEnd"/>
      <w:r w:rsidRPr="00360D7A">
        <w:rPr>
          <w:rFonts w:ascii="Times New Roman" w:hAnsi="Times New Roman"/>
          <w:sz w:val="24"/>
          <w:szCs w:val="24"/>
        </w:rPr>
        <w:t>,</w:t>
      </w:r>
    </w:p>
    <w:p w14:paraId="2E8B9B5B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d) myoneurální poruchy jakékoliv etiologie,</w:t>
      </w:r>
    </w:p>
    <w:p w14:paraId="3CD3C83A" w14:textId="77777777" w:rsidR="00360D7A" w:rsidRPr="00360D7A" w:rsidRDefault="00360D7A" w:rsidP="00A838BF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 xml:space="preserve">nemoci oka a očních adnex, pokud způsobují vážné poruchy vidění, snižují </w:t>
      </w:r>
      <w:proofErr w:type="spellStart"/>
      <w:r w:rsidRPr="00360D7A">
        <w:rPr>
          <w:rFonts w:ascii="Times New Roman" w:hAnsi="Times New Roman"/>
          <w:sz w:val="24"/>
          <w:szCs w:val="24"/>
        </w:rPr>
        <w:t>visus</w:t>
      </w:r>
      <w:proofErr w:type="spellEnd"/>
      <w:r w:rsidRPr="00360D7A">
        <w:rPr>
          <w:rFonts w:ascii="Times New Roman" w:hAnsi="Times New Roman"/>
          <w:sz w:val="24"/>
          <w:szCs w:val="24"/>
        </w:rPr>
        <w:t xml:space="preserve"> nebo mění rozsah zorného pole:</w:t>
      </w:r>
    </w:p>
    <w:p w14:paraId="23B52E91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40" w:firstLine="60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a) zánětlivá a degenerativní onemocnění cévnatky a sítnice,</w:t>
      </w:r>
    </w:p>
    <w:p w14:paraId="78C82DD0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 w:firstLine="22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b) onemocnění spojivky, skléry, rohovky, duhovky a řasnatého tělesa, porucha reakce zornic,</w:t>
      </w:r>
    </w:p>
    <w:p w14:paraId="32928D28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24" w:firstLine="294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c) onemocnění čočky,</w:t>
      </w:r>
    </w:p>
    <w:p w14:paraId="3B3E1677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30" w:firstLine="588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d) glaukom,</w:t>
      </w:r>
    </w:p>
    <w:p w14:paraId="57F0B263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24" w:firstLine="294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e) nemoci sklivce a očního bulbu,</w:t>
      </w:r>
    </w:p>
    <w:p w14:paraId="47F87407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30" w:firstLine="588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f) onemocnění zrakového nervu,</w:t>
      </w:r>
    </w:p>
    <w:p w14:paraId="2188183F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24" w:firstLine="294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g) skotomy uvnitř zorného pole,</w:t>
      </w:r>
    </w:p>
    <w:p w14:paraId="7D16EB58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h) menší rozsah zorného pole než v horizontále zevně 90 stupňů, dovnitř 60 stupňů, ve vertikále vzhůru 60 stupňů, dolů 70 stupňů,</w:t>
      </w:r>
    </w:p>
    <w:p w14:paraId="734F9397" w14:textId="77777777" w:rsidR="00360D7A" w:rsidRPr="00360D7A" w:rsidRDefault="00360D7A" w:rsidP="00A838BF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418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nemoci středního ucha a bradavkového výběžku, pokud omezují schopnost vykonávat navrhovanou činnost,</w:t>
      </w:r>
    </w:p>
    <w:p w14:paraId="4EDDF52D" w14:textId="77777777" w:rsidR="00360D7A" w:rsidRPr="00360D7A" w:rsidRDefault="00360D7A" w:rsidP="00F005CF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nemoci oběhové soustavy:</w:t>
      </w:r>
    </w:p>
    <w:p w14:paraId="341399CA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 xml:space="preserve">a) stavy po prodělané revmatické horečce s atakami a stavy s </w:t>
      </w:r>
      <w:proofErr w:type="spellStart"/>
      <w:r w:rsidRPr="00360D7A">
        <w:rPr>
          <w:rFonts w:ascii="Times New Roman" w:hAnsi="Times New Roman"/>
          <w:sz w:val="24"/>
          <w:szCs w:val="24"/>
        </w:rPr>
        <w:t>irreverzibilním</w:t>
      </w:r>
      <w:proofErr w:type="spellEnd"/>
      <w:r w:rsidRPr="00360D7A">
        <w:rPr>
          <w:rFonts w:ascii="Times New Roman" w:hAnsi="Times New Roman"/>
          <w:sz w:val="24"/>
          <w:szCs w:val="24"/>
        </w:rPr>
        <w:t xml:space="preserve"> postižením srdce,</w:t>
      </w:r>
    </w:p>
    <w:p w14:paraId="6EFF9712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b) chronické revmatické choroby srdeční,</w:t>
      </w:r>
    </w:p>
    <w:p w14:paraId="5E5392AF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2" w:firstLine="588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 xml:space="preserve">c) hypertenzní nemoc ve stádiu </w:t>
      </w:r>
      <w:proofErr w:type="gramStart"/>
      <w:r w:rsidRPr="00360D7A">
        <w:rPr>
          <w:rFonts w:ascii="Times New Roman" w:hAnsi="Times New Roman"/>
          <w:sz w:val="24"/>
          <w:szCs w:val="24"/>
        </w:rPr>
        <w:t>I</w:t>
      </w:r>
      <w:proofErr w:type="gramEnd"/>
      <w:r w:rsidRPr="00360D7A">
        <w:rPr>
          <w:rFonts w:ascii="Times New Roman" w:hAnsi="Times New Roman"/>
          <w:sz w:val="24"/>
          <w:szCs w:val="24"/>
        </w:rPr>
        <w:t xml:space="preserve"> dle WHO,</w:t>
      </w:r>
    </w:p>
    <w:p w14:paraId="472F3B3C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d) ischemické choroby srdeční bez výrazných poruch funkce,</w:t>
      </w:r>
    </w:p>
    <w:p w14:paraId="7A0049B4" w14:textId="48B32976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2" w:firstLine="588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e) stavy po aplikaci kardiostimulátoru</w:t>
      </w:r>
      <w:r w:rsidR="00A838BF">
        <w:rPr>
          <w:rFonts w:ascii="Times New Roman" w:hAnsi="Times New Roman"/>
          <w:sz w:val="24"/>
          <w:szCs w:val="24"/>
        </w:rPr>
        <w:t>,</w:t>
      </w:r>
    </w:p>
    <w:p w14:paraId="78188795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f) kardiopulmonální nemoc nebo nemoci plicního oběhu, s výjimkou stádií s minimálním snížením výkonnosti a tělesné zdatnosti,</w:t>
      </w:r>
    </w:p>
    <w:p w14:paraId="60164F72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24" w:firstLine="294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g) srdeční arytmie vyjma respirační,</w:t>
      </w:r>
    </w:p>
    <w:p w14:paraId="52F2AD0B" w14:textId="77777777" w:rsidR="00360D7A" w:rsidRPr="00360D7A" w:rsidRDefault="00360D7A" w:rsidP="00F005C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h) nemoci tepen, žil, mízních cév a mízních uzlin, vedoucí ke snížení výkonnosti a tělesné zdatnosti,</w:t>
      </w:r>
    </w:p>
    <w:p w14:paraId="42E556AA" w14:textId="1C4A6DEF" w:rsidR="00360D7A" w:rsidRPr="00360D7A" w:rsidRDefault="00A838BF" w:rsidP="00F005CF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0D7A" w:rsidRPr="00360D7A">
        <w:rPr>
          <w:rFonts w:ascii="Times New Roman" w:hAnsi="Times New Roman"/>
          <w:sz w:val="24"/>
          <w:szCs w:val="24"/>
        </w:rPr>
        <w:t>nemoci dýchací soustavy:</w:t>
      </w:r>
    </w:p>
    <w:p w14:paraId="733A7F29" w14:textId="77777777" w:rsidR="00360D7A" w:rsidRPr="00360D7A" w:rsidRDefault="00360D7A" w:rsidP="00A838BF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všechna onemocnění vedoucí k trvalému omezení plicních funkcí nebo vyžadující soustavné léčení,</w:t>
      </w:r>
    </w:p>
    <w:p w14:paraId="262D4C12" w14:textId="3F9144F7" w:rsidR="00360D7A" w:rsidRPr="00360D7A" w:rsidRDefault="00A838BF" w:rsidP="00F57562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0D7A" w:rsidRPr="00360D7A">
        <w:rPr>
          <w:rFonts w:ascii="Times New Roman" w:hAnsi="Times New Roman"/>
          <w:sz w:val="24"/>
          <w:szCs w:val="24"/>
        </w:rPr>
        <w:t>nemoci trávicí soustavy, vyžadující soustavnou kontrolu stavu a léčbu:</w:t>
      </w:r>
    </w:p>
    <w:p w14:paraId="32CC11E7" w14:textId="77777777" w:rsidR="00360D7A" w:rsidRPr="00360D7A" w:rsidRDefault="00360D7A" w:rsidP="00F5756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a) vředová choroba žaludku nebo dvanáctníku s výjimkou stabilizované formy bez komplikací,</w:t>
      </w:r>
    </w:p>
    <w:p w14:paraId="59D789B5" w14:textId="77777777" w:rsidR="00360D7A" w:rsidRPr="00360D7A" w:rsidRDefault="00360D7A" w:rsidP="00F5756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b) kýly,</w:t>
      </w:r>
    </w:p>
    <w:p w14:paraId="3CCAC6D6" w14:textId="77777777" w:rsidR="00360D7A" w:rsidRPr="00360D7A" w:rsidRDefault="00360D7A" w:rsidP="00F5756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2" w:firstLine="588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c) nemoci střev,</w:t>
      </w:r>
    </w:p>
    <w:p w14:paraId="4A3AD0AA" w14:textId="77777777" w:rsidR="00360D7A" w:rsidRPr="00360D7A" w:rsidRDefault="00360D7A" w:rsidP="00F5756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d) nemoci pobřišnice,</w:t>
      </w:r>
    </w:p>
    <w:p w14:paraId="4D63EA31" w14:textId="77777777" w:rsidR="00360D7A" w:rsidRPr="00360D7A" w:rsidRDefault="00360D7A" w:rsidP="00F5756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852" w:firstLine="588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e) nemoci jater,</w:t>
      </w:r>
    </w:p>
    <w:p w14:paraId="0D1C2AE0" w14:textId="77777777" w:rsidR="00360D7A" w:rsidRPr="00360D7A" w:rsidRDefault="00360D7A" w:rsidP="00F5756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f) nemoci žlučníku, žlučových cest a slinivky břišní,</w:t>
      </w:r>
    </w:p>
    <w:p w14:paraId="0CA59B62" w14:textId="430F8009" w:rsidR="00360D7A" w:rsidRPr="00360D7A" w:rsidRDefault="00A838BF" w:rsidP="00F57562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0D7A" w:rsidRPr="00360D7A">
        <w:rPr>
          <w:rFonts w:ascii="Times New Roman" w:hAnsi="Times New Roman"/>
          <w:sz w:val="24"/>
          <w:szCs w:val="24"/>
        </w:rPr>
        <w:t>nemoci kůže a podkožního vaziva:</w:t>
      </w:r>
    </w:p>
    <w:p w14:paraId="4846C76F" w14:textId="77777777" w:rsidR="00360D7A" w:rsidRPr="00360D7A" w:rsidRDefault="00360D7A" w:rsidP="00F5756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lastRenderedPageBreak/>
        <w:t>a) dermatitidy nebo ekzémy, rozsáhlé, chronické či recidivující formy vzdorující léčbě, postihující zejména exponovaná místa obličeje nebo horních končetin, či vedoucí k závažnému postižení funkce pohybového aparátu,</w:t>
      </w:r>
    </w:p>
    <w:p w14:paraId="5E5DB614" w14:textId="77777777" w:rsidR="00360D7A" w:rsidRPr="00360D7A" w:rsidRDefault="00360D7A" w:rsidP="00F5756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146" w:firstLine="294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b) nemoci kožních adnex,</w:t>
      </w:r>
    </w:p>
    <w:p w14:paraId="4C1F056A" w14:textId="44AFBDF9" w:rsidR="00360D7A" w:rsidRPr="00360D7A" w:rsidRDefault="00A838BF" w:rsidP="00F57562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0D7A" w:rsidRPr="00360D7A">
        <w:rPr>
          <w:rFonts w:ascii="Times New Roman" w:hAnsi="Times New Roman"/>
          <w:sz w:val="24"/>
          <w:szCs w:val="24"/>
        </w:rPr>
        <w:t>nemoci svalové a kosterní soustavy a pojivové tkáně:</w:t>
      </w:r>
    </w:p>
    <w:p w14:paraId="5D1F9FC7" w14:textId="77777777" w:rsidR="00360D7A" w:rsidRPr="00360D7A" w:rsidRDefault="00360D7A" w:rsidP="00F5756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1418" w:firstLine="22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 xml:space="preserve">artropatie a ostatní chronická, degenerativní a ostatní zjištěná onemocnění vedoucí k omezení funkce pohybového a podpůrného aparátu tak, že omezují bezpečný výkon pracovních činností, recidivující </w:t>
      </w:r>
      <w:proofErr w:type="spellStart"/>
      <w:r w:rsidRPr="00360D7A">
        <w:rPr>
          <w:rFonts w:ascii="Times New Roman" w:hAnsi="Times New Roman"/>
          <w:sz w:val="24"/>
          <w:szCs w:val="24"/>
        </w:rPr>
        <w:t>vertebrogenní</w:t>
      </w:r>
      <w:proofErr w:type="spellEnd"/>
      <w:r w:rsidRPr="00360D7A">
        <w:rPr>
          <w:rFonts w:ascii="Times New Roman" w:hAnsi="Times New Roman"/>
          <w:sz w:val="24"/>
          <w:szCs w:val="24"/>
        </w:rPr>
        <w:t xml:space="preserve"> obtíže,</w:t>
      </w:r>
    </w:p>
    <w:p w14:paraId="21418131" w14:textId="2517D818" w:rsidR="00360D7A" w:rsidRPr="00360D7A" w:rsidRDefault="00A838BF" w:rsidP="00F57562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0D7A" w:rsidRPr="00360D7A">
        <w:rPr>
          <w:rFonts w:ascii="Times New Roman" w:hAnsi="Times New Roman"/>
          <w:sz w:val="24"/>
          <w:szCs w:val="24"/>
        </w:rPr>
        <w:t>nemoci močové a pohlavní soustavy a další stavy včetně těhotenství, vyžadující soustavnou péči nebo léčení,</w:t>
      </w:r>
    </w:p>
    <w:p w14:paraId="6905FDDB" w14:textId="1EC9D402" w:rsidR="00360D7A" w:rsidRPr="00360D7A" w:rsidRDefault="00A838BF" w:rsidP="00F57562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0D7A" w:rsidRPr="00360D7A">
        <w:rPr>
          <w:rFonts w:ascii="Times New Roman" w:hAnsi="Times New Roman"/>
          <w:sz w:val="24"/>
          <w:szCs w:val="24"/>
        </w:rPr>
        <w:t>vrozené vady, deformace a abnormality, nejsou-li chirurgicky korigované a stav nelze považovat za vyléčený,</w:t>
      </w:r>
    </w:p>
    <w:p w14:paraId="25E89839" w14:textId="3FD7088C" w:rsidR="00360D7A" w:rsidRPr="00360D7A" w:rsidRDefault="00A838BF" w:rsidP="00F57562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0D7A" w:rsidRPr="00360D7A">
        <w:rPr>
          <w:rFonts w:ascii="Times New Roman" w:hAnsi="Times New Roman"/>
          <w:sz w:val="24"/>
          <w:szCs w:val="24"/>
        </w:rPr>
        <w:t>stavy po poraněních, otravách a jiných následcích vnějších příčin, pokud nedošlo ke zhojení a stav nelze považovat za vyléčený, stavy po ztrátě končetiny nebo její části, s protetickou náhradou nebo bez ní,</w:t>
      </w:r>
    </w:p>
    <w:p w14:paraId="67247821" w14:textId="4280748E" w:rsidR="00360D7A" w:rsidRPr="00360D7A" w:rsidRDefault="00A838BF" w:rsidP="00F57562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0D7A" w:rsidRPr="00360D7A">
        <w:rPr>
          <w:rFonts w:ascii="Times New Roman" w:hAnsi="Times New Roman"/>
          <w:sz w:val="24"/>
          <w:szCs w:val="24"/>
        </w:rPr>
        <w:t xml:space="preserve">stavy související s nemocí diabetes </w:t>
      </w:r>
      <w:proofErr w:type="spellStart"/>
      <w:r w:rsidR="00360D7A" w:rsidRPr="00360D7A">
        <w:rPr>
          <w:rFonts w:ascii="Times New Roman" w:hAnsi="Times New Roman"/>
          <w:sz w:val="24"/>
          <w:szCs w:val="24"/>
        </w:rPr>
        <w:t>mellitus</w:t>
      </w:r>
      <w:proofErr w:type="spellEnd"/>
      <w:r w:rsidR="00360D7A" w:rsidRPr="00360D7A">
        <w:rPr>
          <w:rFonts w:ascii="Times New Roman" w:hAnsi="Times New Roman"/>
          <w:sz w:val="24"/>
          <w:szCs w:val="24"/>
        </w:rPr>
        <w:t>, pokud způsobují takové zdravotní komplikace, které jsou nebezpečné pro provoz na dráze</w:t>
      </w:r>
      <w:r>
        <w:rPr>
          <w:rFonts w:ascii="Times New Roman" w:hAnsi="Times New Roman"/>
          <w:sz w:val="24"/>
          <w:szCs w:val="24"/>
        </w:rPr>
        <w:t>,</w:t>
      </w:r>
    </w:p>
    <w:p w14:paraId="7D217761" w14:textId="1CF43A49" w:rsidR="00360D7A" w:rsidRPr="00360D7A" w:rsidRDefault="00A838BF" w:rsidP="00F57562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0D7A" w:rsidRPr="00360D7A">
        <w:rPr>
          <w:rFonts w:ascii="Times New Roman" w:hAnsi="Times New Roman"/>
          <w:sz w:val="24"/>
          <w:szCs w:val="24"/>
        </w:rPr>
        <w:t>jiné nemoci výše neuvedené, pokud snižují výkonnost a tělesnou zdatnost</w:t>
      </w:r>
      <w:r>
        <w:rPr>
          <w:rFonts w:ascii="Times New Roman" w:hAnsi="Times New Roman"/>
          <w:sz w:val="24"/>
          <w:szCs w:val="24"/>
        </w:rPr>
        <w:t>,</w:t>
      </w:r>
    </w:p>
    <w:bookmarkEnd w:id="5"/>
    <w:p w14:paraId="07EDCBF0" w14:textId="606CBF36" w:rsidR="00360D7A" w:rsidRPr="00360D7A" w:rsidRDefault="00A838BF" w:rsidP="00F57562">
      <w:pPr>
        <w:pStyle w:val="Odstavecseseznamem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ind w:left="113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60D7A" w:rsidRPr="00360D7A">
        <w:rPr>
          <w:rFonts w:ascii="Times New Roman" w:hAnsi="Times New Roman"/>
          <w:sz w:val="24"/>
          <w:szCs w:val="24"/>
        </w:rPr>
        <w:t xml:space="preserve">korekce vyšší než minus 3 </w:t>
      </w:r>
      <w:proofErr w:type="spellStart"/>
      <w:r w:rsidR="00360D7A" w:rsidRPr="00360D7A">
        <w:rPr>
          <w:rFonts w:ascii="Times New Roman" w:hAnsi="Times New Roman"/>
          <w:sz w:val="24"/>
          <w:szCs w:val="24"/>
        </w:rPr>
        <w:t>Dsf</w:t>
      </w:r>
      <w:proofErr w:type="spellEnd"/>
      <w:r w:rsidR="00360D7A" w:rsidRPr="00360D7A">
        <w:rPr>
          <w:rFonts w:ascii="Times New Roman" w:hAnsi="Times New Roman"/>
          <w:sz w:val="24"/>
          <w:szCs w:val="24"/>
        </w:rPr>
        <w:t xml:space="preserve">/plus 2 </w:t>
      </w:r>
      <w:proofErr w:type="spellStart"/>
      <w:r w:rsidR="00360D7A" w:rsidRPr="00360D7A">
        <w:rPr>
          <w:rFonts w:ascii="Times New Roman" w:hAnsi="Times New Roman"/>
          <w:sz w:val="24"/>
          <w:szCs w:val="24"/>
        </w:rPr>
        <w:t>Dsf</w:t>
      </w:r>
      <w:proofErr w:type="spellEnd"/>
      <w:r w:rsidR="00360D7A" w:rsidRPr="00360D7A">
        <w:rPr>
          <w:rFonts w:ascii="Times New Roman" w:hAnsi="Times New Roman"/>
          <w:sz w:val="24"/>
          <w:szCs w:val="24"/>
        </w:rPr>
        <w:t xml:space="preserve"> při hodnotách zrakové ostrosti daných v části A bodu 21</w:t>
      </w:r>
      <w:r>
        <w:rPr>
          <w:rFonts w:ascii="Times New Roman" w:hAnsi="Times New Roman"/>
          <w:sz w:val="24"/>
          <w:szCs w:val="24"/>
        </w:rPr>
        <w:t>.</w:t>
      </w:r>
      <w:r w:rsidR="00360D7A" w:rsidRPr="00360D7A">
        <w:rPr>
          <w:rFonts w:ascii="Times New Roman" w:hAnsi="Times New Roman"/>
          <w:sz w:val="24"/>
          <w:szCs w:val="24"/>
        </w:rPr>
        <w:t xml:space="preserve"> </w:t>
      </w:r>
    </w:p>
    <w:p w14:paraId="48B567DD" w14:textId="77777777" w:rsidR="00360D7A" w:rsidRPr="00360D7A" w:rsidRDefault="00360D7A" w:rsidP="0036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5E7388" w14:textId="77777777" w:rsidR="00360D7A" w:rsidRPr="00F005CF" w:rsidRDefault="00360D7A" w:rsidP="00F5756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005CF">
        <w:rPr>
          <w:rFonts w:ascii="Times New Roman" w:hAnsi="Times New Roman"/>
          <w:b/>
          <w:bCs/>
          <w:sz w:val="24"/>
          <w:szCs w:val="24"/>
        </w:rPr>
        <w:t>C. Společné podmínky zdravotní způsobilosti</w:t>
      </w:r>
    </w:p>
    <w:p w14:paraId="2C8317FA" w14:textId="77777777" w:rsidR="00360D7A" w:rsidRPr="00360D7A" w:rsidRDefault="00360D7A" w:rsidP="00F57562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1. Osoby na dráze tramvajové, trolejbusové a lanové mohou po implantaci nitroočních čoček být zdravotně způsobilé k řízení drážního vozidla nebo provádění ostatních pracovních činností při provozování dráhy a drážní dopravy pouze se souhlasem odborného očního lékaře. Bifokální skla jsou povolena pouze se souhlasem odborného očního lékaře.</w:t>
      </w:r>
    </w:p>
    <w:p w14:paraId="3C3B9721" w14:textId="77777777" w:rsidR="00360D7A" w:rsidRPr="00360D7A" w:rsidRDefault="00360D7A" w:rsidP="00F57562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2. U činností, při nichž je povolena zraková korekce, lze povolit při dobré snášenlivosti a po souhlasu odborného očního lékaře výkon činnosti s kontaktními čočkami.</w:t>
      </w:r>
    </w:p>
    <w:p w14:paraId="5521A780" w14:textId="46F05967" w:rsidR="00360D7A" w:rsidRPr="00360D7A" w:rsidRDefault="00360D7A" w:rsidP="00F57562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 xml:space="preserve">3. Je-li předepsané zrakové ostrosti dosaženo s korekcí, je použití brýlí nebo kontaktních čoček podmínkou výkonu činnosti. Zraková ostrost se vyšetřuje s ohledem na výkon práce na dlouhou, střední i krátkou vzdálenost; důvodem je nutnost řádného visu na dálku, ale i pro pozorování detailů na přístrojích, </w:t>
      </w:r>
      <w:proofErr w:type="spellStart"/>
      <w:r w:rsidRPr="00360D7A">
        <w:rPr>
          <w:rFonts w:ascii="Times New Roman" w:hAnsi="Times New Roman"/>
          <w:sz w:val="24"/>
          <w:szCs w:val="24"/>
        </w:rPr>
        <w:t>tabletech</w:t>
      </w:r>
      <w:proofErr w:type="spellEnd"/>
      <w:r w:rsidRPr="00360D7A">
        <w:rPr>
          <w:rFonts w:ascii="Times New Roman" w:hAnsi="Times New Roman"/>
          <w:sz w:val="24"/>
          <w:szCs w:val="24"/>
        </w:rPr>
        <w:t xml:space="preserve"> případně telefonech</w:t>
      </w:r>
      <w:r w:rsidR="00A838BF">
        <w:rPr>
          <w:rFonts w:ascii="Times New Roman" w:hAnsi="Times New Roman"/>
          <w:sz w:val="24"/>
          <w:szCs w:val="24"/>
        </w:rPr>
        <w:t>.</w:t>
      </w:r>
    </w:p>
    <w:p w14:paraId="0723C387" w14:textId="77777777" w:rsidR="00360D7A" w:rsidRPr="00360D7A" w:rsidRDefault="00360D7A" w:rsidP="00F57562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4. Hodnotami korekce se rozumí brýlová korekce.</w:t>
      </w:r>
    </w:p>
    <w:p w14:paraId="0210C659" w14:textId="77777777" w:rsidR="00360D7A" w:rsidRPr="00360D7A" w:rsidRDefault="00360D7A" w:rsidP="00F57562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 xml:space="preserve">5. K dosažení hodnot sluchu u pravidelné a mimořádné prohlídky osob ,které při své pracovní činnosti vstupují bez dozoru na provozovanou dopravní cestu a nepodílejí se přímo na zabezpečení obsluhy dráhy, ani na zabezpečení nebo organizování drážní dopravy nebo osob provádějících revize, prohlídky a zkoušky určených technických zařízení lze po souhlasu odborného nosního, ušního a krčního lékaře, použít elektroakustických nebo jiných přístrojů pro zlepšení sluchu v případě, že bez jejich použití nepřesáhne celková ztráta sluchu při audiometrickém vyšetření 35 % (dle </w:t>
      </w:r>
      <w:proofErr w:type="spellStart"/>
      <w:r w:rsidRPr="00360D7A">
        <w:rPr>
          <w:rFonts w:ascii="Times New Roman" w:hAnsi="Times New Roman"/>
          <w:sz w:val="24"/>
          <w:szCs w:val="24"/>
        </w:rPr>
        <w:t>Fowlera</w:t>
      </w:r>
      <w:proofErr w:type="spellEnd"/>
      <w:r w:rsidRPr="00360D7A">
        <w:rPr>
          <w:rFonts w:ascii="Times New Roman" w:hAnsi="Times New Roman"/>
          <w:sz w:val="24"/>
          <w:szCs w:val="24"/>
        </w:rPr>
        <w:t>).</w:t>
      </w:r>
    </w:p>
    <w:p w14:paraId="5895EF91" w14:textId="77777777" w:rsidR="00360D7A" w:rsidRPr="00360D7A" w:rsidRDefault="00360D7A" w:rsidP="00F57562">
      <w:pPr>
        <w:widowControl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sz w:val="24"/>
          <w:szCs w:val="24"/>
        </w:rPr>
        <w:t>6. Je-li požadovaných hodnot sluchu dosaženo s použitím elektroakustických nebo jiných přístrojů, je jejich použití podmínkou výkonu činnosti.</w:t>
      </w:r>
    </w:p>
    <w:p w14:paraId="0B14601A" w14:textId="77777777" w:rsidR="00360D7A" w:rsidRPr="00360D7A" w:rsidRDefault="00360D7A" w:rsidP="00360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B7886F" w14:textId="77777777" w:rsidR="00360D7A" w:rsidRPr="00360D7A" w:rsidRDefault="00360D7A" w:rsidP="00F5756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6F9CCA3" w14:textId="77777777" w:rsidR="00360D7A" w:rsidRPr="00360D7A" w:rsidRDefault="00360D7A" w:rsidP="00F5756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b/>
          <w:bCs/>
          <w:sz w:val="24"/>
          <w:szCs w:val="24"/>
        </w:rPr>
        <w:t>Vstupní prohlídka</w:t>
      </w:r>
      <w:r w:rsidRPr="00360D7A">
        <w:rPr>
          <w:rFonts w:ascii="Times New Roman" w:hAnsi="Times New Roman"/>
          <w:sz w:val="24"/>
          <w:szCs w:val="24"/>
        </w:rPr>
        <w:t xml:space="preserve">: základní vyšetření, </w:t>
      </w:r>
      <w:bookmarkStart w:id="6" w:name="_Hlk106143960"/>
      <w:r w:rsidRPr="00360D7A">
        <w:rPr>
          <w:rFonts w:ascii="Times New Roman" w:hAnsi="Times New Roman"/>
          <w:sz w:val="24"/>
          <w:szCs w:val="24"/>
        </w:rPr>
        <w:t>vyšetření barvocitu tabulkami, orientační vyšetření zorného pole a rovnováhy, glykémie nalačno</w:t>
      </w:r>
      <w:bookmarkEnd w:id="6"/>
      <w:r w:rsidRPr="00360D7A">
        <w:rPr>
          <w:rFonts w:ascii="Times New Roman" w:hAnsi="Times New Roman"/>
          <w:sz w:val="24"/>
          <w:szCs w:val="24"/>
        </w:rPr>
        <w:t xml:space="preserve">  </w:t>
      </w:r>
    </w:p>
    <w:p w14:paraId="782C5989" w14:textId="77777777" w:rsidR="00360D7A" w:rsidRPr="00360D7A" w:rsidRDefault="00360D7A" w:rsidP="00F5756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b/>
          <w:bCs/>
          <w:sz w:val="24"/>
          <w:szCs w:val="24"/>
        </w:rPr>
        <w:lastRenderedPageBreak/>
        <w:t>Periodická prohlídka</w:t>
      </w:r>
      <w:r w:rsidRPr="00360D7A">
        <w:rPr>
          <w:rFonts w:ascii="Times New Roman" w:hAnsi="Times New Roman"/>
          <w:sz w:val="24"/>
          <w:szCs w:val="24"/>
        </w:rPr>
        <w:t>: základní vyšetření; vyšetření barvocitu tabulkami, orientační vyšetření zorného pole a rovnováhy, glykémie nalačno</w:t>
      </w:r>
      <w:r w:rsidRPr="00360D7A" w:rsidDel="00176775">
        <w:rPr>
          <w:rFonts w:ascii="Times New Roman" w:hAnsi="Times New Roman"/>
          <w:sz w:val="24"/>
          <w:szCs w:val="24"/>
        </w:rPr>
        <w:t xml:space="preserve"> </w:t>
      </w:r>
    </w:p>
    <w:p w14:paraId="5873D22E" w14:textId="2DEE941D" w:rsidR="00360D7A" w:rsidRPr="00360D7A" w:rsidRDefault="00360D7A" w:rsidP="00F5756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838BF">
        <w:rPr>
          <w:rFonts w:ascii="Times New Roman" w:hAnsi="Times New Roman"/>
          <w:b/>
          <w:bCs/>
          <w:sz w:val="24"/>
          <w:szCs w:val="24"/>
        </w:rPr>
        <w:t>Lhůty periodických prohlídek</w:t>
      </w:r>
      <w:r w:rsidR="00A838BF">
        <w:rPr>
          <w:rFonts w:ascii="Times New Roman" w:hAnsi="Times New Roman"/>
          <w:b/>
          <w:bCs/>
          <w:sz w:val="24"/>
          <w:szCs w:val="24"/>
        </w:rPr>
        <w:t>:</w:t>
      </w:r>
      <w:r w:rsidRPr="00360D7A">
        <w:rPr>
          <w:rFonts w:ascii="Times New Roman" w:hAnsi="Times New Roman"/>
          <w:sz w:val="24"/>
          <w:szCs w:val="24"/>
        </w:rPr>
        <w:t xml:space="preserve"> pro osoby řídící drážní vozidlo na dráze tramvajové, trolejbusové a lanové: 1x za 2 roky, u osob starších 50 let 1x za rok</w:t>
      </w:r>
    </w:p>
    <w:p w14:paraId="6E5320D3" w14:textId="34B4F7F3" w:rsidR="00360D7A" w:rsidRPr="00360D7A" w:rsidRDefault="00360D7A" w:rsidP="00F5756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838BF">
        <w:rPr>
          <w:rFonts w:ascii="Times New Roman" w:hAnsi="Times New Roman"/>
          <w:b/>
          <w:bCs/>
          <w:sz w:val="24"/>
          <w:szCs w:val="24"/>
        </w:rPr>
        <w:t>Lhůty periodických prohlídek</w:t>
      </w:r>
      <w:r w:rsidR="00A838BF">
        <w:rPr>
          <w:rFonts w:ascii="Times New Roman" w:hAnsi="Times New Roman"/>
          <w:b/>
          <w:bCs/>
          <w:sz w:val="24"/>
          <w:szCs w:val="24"/>
        </w:rPr>
        <w:t>:</w:t>
      </w:r>
      <w:r w:rsidRPr="00360D7A">
        <w:rPr>
          <w:rFonts w:ascii="Times New Roman" w:hAnsi="Times New Roman"/>
          <w:sz w:val="24"/>
          <w:szCs w:val="24"/>
        </w:rPr>
        <w:t xml:space="preserve"> u ostatních činností při provozování dráhy a drážní dopravy: 1x za 4 roky, u osob starších 50 let 1x za 2 roky</w:t>
      </w:r>
    </w:p>
    <w:p w14:paraId="061F30FF" w14:textId="77777777" w:rsidR="00360D7A" w:rsidRPr="00360D7A" w:rsidRDefault="00360D7A" w:rsidP="00F5756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b/>
          <w:bCs/>
          <w:sz w:val="24"/>
          <w:szCs w:val="24"/>
        </w:rPr>
        <w:t>Výstupní prohlídka</w:t>
      </w:r>
      <w:r w:rsidRPr="00360D7A">
        <w:rPr>
          <w:rFonts w:ascii="Times New Roman" w:hAnsi="Times New Roman"/>
          <w:sz w:val="24"/>
          <w:szCs w:val="24"/>
        </w:rPr>
        <w:t xml:space="preserve">: v rozsahu periodické prohlídky </w:t>
      </w:r>
    </w:p>
    <w:p w14:paraId="30614AB3" w14:textId="3C350AFC" w:rsidR="007E7E01" w:rsidRPr="002C5EE4" w:rsidRDefault="00360D7A" w:rsidP="008A717B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60D7A">
        <w:rPr>
          <w:rFonts w:ascii="Times New Roman" w:hAnsi="Times New Roman"/>
          <w:b/>
          <w:bCs/>
          <w:sz w:val="24"/>
          <w:szCs w:val="24"/>
        </w:rPr>
        <w:t>Následná prohlídka</w:t>
      </w:r>
      <w:r w:rsidRPr="00360D7A">
        <w:rPr>
          <w:rFonts w:ascii="Times New Roman" w:hAnsi="Times New Roman"/>
          <w:sz w:val="24"/>
          <w:szCs w:val="24"/>
        </w:rPr>
        <w:t>: 0</w:t>
      </w:r>
    </w:p>
    <w:bookmarkEnd w:id="4"/>
    <w:p w14:paraId="30EE0DDA" w14:textId="77777777" w:rsidR="00045F1F" w:rsidRDefault="00045F1F" w:rsidP="00687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D8D6C9C" w14:textId="628F5CF5" w:rsidR="006875A3" w:rsidRPr="00AC2D65" w:rsidRDefault="006875A3" w:rsidP="00687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D65">
        <w:rPr>
          <w:rFonts w:ascii="Times New Roman" w:hAnsi="Times New Roman"/>
          <w:sz w:val="24"/>
          <w:szCs w:val="24"/>
        </w:rPr>
        <w:t>Čl. II</w:t>
      </w:r>
    </w:p>
    <w:p w14:paraId="058C42BE" w14:textId="77777777" w:rsidR="00164CBC" w:rsidRPr="00AC2D65" w:rsidRDefault="00164CBC" w:rsidP="006875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7BC472" w14:textId="17688FDA" w:rsidR="004B76A3" w:rsidRPr="00AC2D65" w:rsidRDefault="006875A3" w:rsidP="00CB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2D65">
        <w:rPr>
          <w:rFonts w:ascii="Times New Roman" w:hAnsi="Times New Roman"/>
          <w:b/>
          <w:bCs/>
          <w:sz w:val="24"/>
          <w:szCs w:val="24"/>
        </w:rPr>
        <w:t xml:space="preserve">Přechodné ustanovení </w:t>
      </w:r>
    </w:p>
    <w:p w14:paraId="300E55DB" w14:textId="77777777" w:rsidR="00CB5316" w:rsidRPr="00AC2D65" w:rsidRDefault="004B76A3" w:rsidP="00CE6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C2D65">
        <w:rPr>
          <w:rFonts w:ascii="Times New Roman" w:hAnsi="Times New Roman"/>
          <w:sz w:val="24"/>
          <w:szCs w:val="24"/>
        </w:rPr>
        <w:tab/>
      </w:r>
    </w:p>
    <w:p w14:paraId="3C05A005" w14:textId="622ECB12" w:rsidR="002F4864" w:rsidRDefault="00DB699F" w:rsidP="00AC1C8A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uznaná za zdravotně způsobilou podle vyhlášky č. 79/2013 Sb., ve znění účinném přede dnem nabytí účinnosti této vyhlášky, se považuje za zdravotně způsobilou podle této vyhlášky do uplynutí doby platnosti jejího lékařského posudku nebo do provedení nejbližší </w:t>
      </w:r>
      <w:proofErr w:type="spellStart"/>
      <w:r>
        <w:rPr>
          <w:rFonts w:ascii="Times New Roman" w:hAnsi="Times New Roman"/>
          <w:sz w:val="24"/>
          <w:szCs w:val="24"/>
        </w:rPr>
        <w:t>pracovnělékařské</w:t>
      </w:r>
      <w:proofErr w:type="spellEnd"/>
      <w:r>
        <w:rPr>
          <w:rFonts w:ascii="Times New Roman" w:hAnsi="Times New Roman"/>
          <w:sz w:val="24"/>
          <w:szCs w:val="24"/>
        </w:rPr>
        <w:t xml:space="preserve"> prohlídky, nestanoví-li zákon jinak</w:t>
      </w:r>
      <w:r w:rsidR="00CE69E2">
        <w:rPr>
          <w:rFonts w:ascii="Times New Roman" w:hAnsi="Times New Roman"/>
          <w:sz w:val="24"/>
          <w:szCs w:val="24"/>
        </w:rPr>
        <w:t>.</w:t>
      </w:r>
    </w:p>
    <w:p w14:paraId="1B7CE9AE" w14:textId="1FCC2CE0" w:rsidR="00AC1C8A" w:rsidRDefault="00AC1C8A" w:rsidP="007566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CE3F6B" w14:textId="77777777" w:rsidR="00CE69E2" w:rsidRPr="00AC2D65" w:rsidRDefault="00CE6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64393D" w14:textId="77777777" w:rsidR="00CE69E2" w:rsidRDefault="00CE6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D8A68D" w14:textId="44B3878E" w:rsidR="00E470AE" w:rsidRPr="00AC2D65" w:rsidRDefault="00E47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D65">
        <w:rPr>
          <w:rFonts w:ascii="Times New Roman" w:hAnsi="Times New Roman"/>
          <w:sz w:val="24"/>
          <w:szCs w:val="24"/>
        </w:rPr>
        <w:t>Čl.</w:t>
      </w:r>
      <w:r w:rsidR="00461F11" w:rsidRPr="00AC2D65">
        <w:rPr>
          <w:rFonts w:ascii="Times New Roman" w:hAnsi="Times New Roman"/>
          <w:sz w:val="24"/>
          <w:szCs w:val="24"/>
        </w:rPr>
        <w:t xml:space="preserve"> </w:t>
      </w:r>
      <w:r w:rsidR="0071479E" w:rsidRPr="00AC2D65">
        <w:rPr>
          <w:rFonts w:ascii="Times New Roman" w:hAnsi="Times New Roman"/>
          <w:sz w:val="24"/>
          <w:szCs w:val="24"/>
        </w:rPr>
        <w:t>II</w:t>
      </w:r>
      <w:r w:rsidR="006875A3" w:rsidRPr="00AC2D65">
        <w:rPr>
          <w:rFonts w:ascii="Times New Roman" w:hAnsi="Times New Roman"/>
          <w:sz w:val="24"/>
          <w:szCs w:val="24"/>
        </w:rPr>
        <w:t>I</w:t>
      </w:r>
    </w:p>
    <w:p w14:paraId="187A34AF" w14:textId="77777777" w:rsidR="00164CBC" w:rsidRPr="00AC2D65" w:rsidRDefault="00164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43DFAA" w14:textId="77777777" w:rsidR="00E470AE" w:rsidRPr="00AC2D65" w:rsidRDefault="002F4864" w:rsidP="002F4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2D65">
        <w:rPr>
          <w:rFonts w:ascii="Times New Roman" w:hAnsi="Times New Roman"/>
          <w:b/>
          <w:bCs/>
          <w:sz w:val="24"/>
          <w:szCs w:val="24"/>
        </w:rPr>
        <w:t>Účinnost</w:t>
      </w:r>
    </w:p>
    <w:p w14:paraId="7DE8382C" w14:textId="77777777" w:rsidR="00E470AE" w:rsidRPr="00AC2D65" w:rsidRDefault="00E47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D65">
        <w:rPr>
          <w:rFonts w:ascii="Times New Roman" w:hAnsi="Times New Roman"/>
          <w:sz w:val="24"/>
          <w:szCs w:val="24"/>
        </w:rPr>
        <w:t xml:space="preserve"> </w:t>
      </w:r>
    </w:p>
    <w:p w14:paraId="50BFF1C2" w14:textId="3FC868EA" w:rsidR="002F4864" w:rsidRPr="00AC2D65" w:rsidRDefault="00E47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D65">
        <w:rPr>
          <w:rFonts w:ascii="Times New Roman" w:hAnsi="Times New Roman"/>
          <w:sz w:val="24"/>
          <w:szCs w:val="24"/>
        </w:rPr>
        <w:tab/>
      </w:r>
      <w:r w:rsidR="00772555" w:rsidRPr="00AC2D65">
        <w:rPr>
          <w:rFonts w:ascii="Times New Roman" w:hAnsi="Times New Roman"/>
          <w:sz w:val="24"/>
          <w:szCs w:val="24"/>
        </w:rPr>
        <w:t xml:space="preserve">Tato vyhláška nabývá účinnosti </w:t>
      </w:r>
      <w:r w:rsidR="004B76A3" w:rsidRPr="00AC2D65">
        <w:rPr>
          <w:rFonts w:ascii="Times New Roman" w:hAnsi="Times New Roman"/>
          <w:sz w:val="24"/>
          <w:szCs w:val="24"/>
        </w:rPr>
        <w:t>dne</w:t>
      </w:r>
      <w:r w:rsidR="000B0084">
        <w:rPr>
          <w:rFonts w:ascii="Times New Roman" w:hAnsi="Times New Roman"/>
          <w:sz w:val="24"/>
          <w:szCs w:val="24"/>
        </w:rPr>
        <w:t>m</w:t>
      </w:r>
      <w:r w:rsidR="004B76A3" w:rsidRPr="00AC2D65">
        <w:rPr>
          <w:rFonts w:ascii="Times New Roman" w:hAnsi="Times New Roman"/>
          <w:sz w:val="24"/>
          <w:szCs w:val="24"/>
        </w:rPr>
        <w:t xml:space="preserve"> </w:t>
      </w:r>
      <w:r w:rsidR="0029050F">
        <w:rPr>
          <w:rFonts w:ascii="Times New Roman" w:hAnsi="Times New Roman"/>
          <w:sz w:val="24"/>
          <w:szCs w:val="24"/>
        </w:rPr>
        <w:t>1. ledna 2023.</w:t>
      </w:r>
    </w:p>
    <w:p w14:paraId="6EAA9064" w14:textId="77777777" w:rsidR="00E470AE" w:rsidRPr="00AC2D65" w:rsidRDefault="00E47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31C085" w14:textId="77777777" w:rsidR="00CE69E2" w:rsidRDefault="00CE6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724244" w14:textId="769B26F0" w:rsidR="00E470AE" w:rsidRPr="00AC2D65" w:rsidRDefault="002F4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2D65">
        <w:rPr>
          <w:rFonts w:ascii="Times New Roman" w:hAnsi="Times New Roman"/>
          <w:sz w:val="24"/>
          <w:szCs w:val="24"/>
        </w:rPr>
        <w:t>Ministr:</w:t>
      </w:r>
    </w:p>
    <w:sectPr w:rsidR="00E470AE" w:rsidRPr="00AC2D65" w:rsidSect="001B5329">
      <w:headerReference w:type="default" r:id="rId8"/>
      <w:footerReference w:type="default" r:id="rId9"/>
      <w:headerReference w:type="first" r:id="rId10"/>
      <w:pgSz w:w="11907" w:h="16840"/>
      <w:pgMar w:top="1418" w:right="1418" w:bottom="1418" w:left="1418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5974B" w14:textId="77777777" w:rsidR="00925366" w:rsidRDefault="00925366" w:rsidP="001B5329">
      <w:pPr>
        <w:spacing w:after="0" w:line="240" w:lineRule="auto"/>
      </w:pPr>
      <w:r>
        <w:separator/>
      </w:r>
    </w:p>
  </w:endnote>
  <w:endnote w:type="continuationSeparator" w:id="0">
    <w:p w14:paraId="671DD4CC" w14:textId="77777777" w:rsidR="00925366" w:rsidRDefault="00925366" w:rsidP="001B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501256"/>
      <w:docPartObj>
        <w:docPartGallery w:val="Page Numbers (Bottom of Page)"/>
        <w:docPartUnique/>
      </w:docPartObj>
    </w:sdtPr>
    <w:sdtEndPr/>
    <w:sdtContent>
      <w:p w14:paraId="4041CEDE" w14:textId="0B7A4F17" w:rsidR="00D54A19" w:rsidRDefault="00D54A1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DB1ABC" w14:textId="77777777" w:rsidR="00D54A19" w:rsidRDefault="00D54A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FAB51" w14:textId="77777777" w:rsidR="00925366" w:rsidRDefault="00925366" w:rsidP="001B5329">
      <w:pPr>
        <w:spacing w:after="0" w:line="240" w:lineRule="auto"/>
      </w:pPr>
      <w:r>
        <w:separator/>
      </w:r>
    </w:p>
  </w:footnote>
  <w:footnote w:type="continuationSeparator" w:id="0">
    <w:p w14:paraId="74D17B1A" w14:textId="77777777" w:rsidR="00925366" w:rsidRDefault="00925366" w:rsidP="001B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BD432" w14:textId="77777777" w:rsidR="001B5329" w:rsidRPr="001B5329" w:rsidRDefault="001B5329">
    <w:pPr>
      <w:pStyle w:val="Zhlav"/>
      <w:rPr>
        <w:rFonts w:ascii="Times New Roman" w:hAnsi="Times New Roman"/>
        <w:sz w:val="24"/>
        <w:szCs w:val="24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7759F" w14:textId="77777777" w:rsidR="001B5329" w:rsidRPr="001B5329" w:rsidRDefault="001B5329">
    <w:pPr>
      <w:pStyle w:val="Zhlav"/>
      <w:rPr>
        <w:rFonts w:ascii="Times New Roman" w:hAnsi="Times New Roman"/>
        <w:sz w:val="24"/>
        <w:szCs w:val="24"/>
      </w:rPr>
    </w:pPr>
    <w:r>
      <w:tab/>
    </w:r>
    <w:r>
      <w:tab/>
    </w:r>
    <w:r w:rsidRPr="001B5329">
      <w:rPr>
        <w:rFonts w:ascii="Times New Roman" w:hAnsi="Times New Roman"/>
        <w:sz w:val="24"/>
        <w:szCs w:val="24"/>
      </w:rPr>
      <w:t>II.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60AC9"/>
    <w:multiLevelType w:val="hybridMultilevel"/>
    <w:tmpl w:val="BD201328"/>
    <w:lvl w:ilvl="0" w:tplc="309A11D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9BF0E06"/>
    <w:multiLevelType w:val="hybridMultilevel"/>
    <w:tmpl w:val="9E76A2E8"/>
    <w:lvl w:ilvl="0" w:tplc="029C8C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4F94457"/>
    <w:multiLevelType w:val="hybridMultilevel"/>
    <w:tmpl w:val="D1AEBEB8"/>
    <w:lvl w:ilvl="0" w:tplc="0076EF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51EDB"/>
    <w:multiLevelType w:val="hybridMultilevel"/>
    <w:tmpl w:val="E94CA7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103C"/>
    <w:multiLevelType w:val="hybridMultilevel"/>
    <w:tmpl w:val="6FE4D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0A64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466A2"/>
    <w:multiLevelType w:val="hybridMultilevel"/>
    <w:tmpl w:val="492EC67E"/>
    <w:lvl w:ilvl="0" w:tplc="68D8C04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CB0338"/>
    <w:multiLevelType w:val="hybridMultilevel"/>
    <w:tmpl w:val="4EC655F6"/>
    <w:lvl w:ilvl="0" w:tplc="B8A085E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9013E"/>
    <w:multiLevelType w:val="hybridMultilevel"/>
    <w:tmpl w:val="BD34F2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0161B"/>
    <w:multiLevelType w:val="hybridMultilevel"/>
    <w:tmpl w:val="D742B8A8"/>
    <w:lvl w:ilvl="0" w:tplc="A1DCE1D2">
      <w:start w:val="4"/>
      <w:numFmt w:val="lowerLetter"/>
      <w:lvlText w:val="%1)"/>
      <w:lvlJc w:val="left"/>
      <w:pPr>
        <w:ind w:left="786" w:hanging="360"/>
      </w:pPr>
      <w:rPr>
        <w:rFonts w:hint="default"/>
        <w:strike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572EB"/>
    <w:multiLevelType w:val="hybridMultilevel"/>
    <w:tmpl w:val="F6584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A6B0B"/>
    <w:multiLevelType w:val="hybridMultilevel"/>
    <w:tmpl w:val="F5F8C0AE"/>
    <w:lvl w:ilvl="0" w:tplc="9754EB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4FE209C"/>
    <w:multiLevelType w:val="hybridMultilevel"/>
    <w:tmpl w:val="E990F9C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92584"/>
    <w:multiLevelType w:val="hybridMultilevel"/>
    <w:tmpl w:val="C030AAD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8C2355"/>
    <w:multiLevelType w:val="hybridMultilevel"/>
    <w:tmpl w:val="700625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827F7"/>
    <w:multiLevelType w:val="hybridMultilevel"/>
    <w:tmpl w:val="E8E415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2"/>
  </w:num>
  <w:num w:numId="9">
    <w:abstractNumId w:val="14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A5"/>
    <w:rsid w:val="00012ACF"/>
    <w:rsid w:val="00026DDB"/>
    <w:rsid w:val="00041B42"/>
    <w:rsid w:val="00043465"/>
    <w:rsid w:val="00045F1F"/>
    <w:rsid w:val="000559EC"/>
    <w:rsid w:val="00071BD1"/>
    <w:rsid w:val="0008116C"/>
    <w:rsid w:val="00092372"/>
    <w:rsid w:val="000A234C"/>
    <w:rsid w:val="000A3B0A"/>
    <w:rsid w:val="000B0084"/>
    <w:rsid w:val="000C26D3"/>
    <w:rsid w:val="000D0D4D"/>
    <w:rsid w:val="000E7AF8"/>
    <w:rsid w:val="00105B36"/>
    <w:rsid w:val="00140F1A"/>
    <w:rsid w:val="00142FB8"/>
    <w:rsid w:val="00164CBC"/>
    <w:rsid w:val="00182F49"/>
    <w:rsid w:val="00193F17"/>
    <w:rsid w:val="001960B8"/>
    <w:rsid w:val="001A6378"/>
    <w:rsid w:val="001B3A22"/>
    <w:rsid w:val="001B5329"/>
    <w:rsid w:val="001F609C"/>
    <w:rsid w:val="002056AD"/>
    <w:rsid w:val="0020751E"/>
    <w:rsid w:val="00213FDA"/>
    <w:rsid w:val="002420D0"/>
    <w:rsid w:val="00245DEB"/>
    <w:rsid w:val="00252A65"/>
    <w:rsid w:val="002538AE"/>
    <w:rsid w:val="0027467E"/>
    <w:rsid w:val="0028175B"/>
    <w:rsid w:val="0028420E"/>
    <w:rsid w:val="0029050F"/>
    <w:rsid w:val="0029326C"/>
    <w:rsid w:val="00293CF4"/>
    <w:rsid w:val="002A125A"/>
    <w:rsid w:val="002B17D4"/>
    <w:rsid w:val="002B7271"/>
    <w:rsid w:val="002C098A"/>
    <w:rsid w:val="002D186B"/>
    <w:rsid w:val="002F4864"/>
    <w:rsid w:val="00310B03"/>
    <w:rsid w:val="0032357A"/>
    <w:rsid w:val="00327DB9"/>
    <w:rsid w:val="00334E2F"/>
    <w:rsid w:val="003370C1"/>
    <w:rsid w:val="00360D7A"/>
    <w:rsid w:val="00367833"/>
    <w:rsid w:val="00376AC9"/>
    <w:rsid w:val="0037759F"/>
    <w:rsid w:val="003A0572"/>
    <w:rsid w:val="003A39F9"/>
    <w:rsid w:val="003A5245"/>
    <w:rsid w:val="003B037A"/>
    <w:rsid w:val="003D2BDD"/>
    <w:rsid w:val="003E7C2B"/>
    <w:rsid w:val="004016E3"/>
    <w:rsid w:val="00407A6F"/>
    <w:rsid w:val="00411D22"/>
    <w:rsid w:val="0043165D"/>
    <w:rsid w:val="00433968"/>
    <w:rsid w:val="00441031"/>
    <w:rsid w:val="00441CD5"/>
    <w:rsid w:val="00461F11"/>
    <w:rsid w:val="00462472"/>
    <w:rsid w:val="004901BB"/>
    <w:rsid w:val="0049098D"/>
    <w:rsid w:val="00497D32"/>
    <w:rsid w:val="004B76A3"/>
    <w:rsid w:val="004C0DEB"/>
    <w:rsid w:val="004C1122"/>
    <w:rsid w:val="004C4A29"/>
    <w:rsid w:val="004D4AB1"/>
    <w:rsid w:val="004D65E4"/>
    <w:rsid w:val="004D7C51"/>
    <w:rsid w:val="004E0566"/>
    <w:rsid w:val="004E62C4"/>
    <w:rsid w:val="004E6B4F"/>
    <w:rsid w:val="004F4F07"/>
    <w:rsid w:val="0052537C"/>
    <w:rsid w:val="0053639E"/>
    <w:rsid w:val="005513AD"/>
    <w:rsid w:val="00565EAD"/>
    <w:rsid w:val="00575F56"/>
    <w:rsid w:val="00584D38"/>
    <w:rsid w:val="005A0F49"/>
    <w:rsid w:val="005A6FBE"/>
    <w:rsid w:val="00605411"/>
    <w:rsid w:val="00607844"/>
    <w:rsid w:val="00647ABA"/>
    <w:rsid w:val="006538A5"/>
    <w:rsid w:val="006622F2"/>
    <w:rsid w:val="00676BE0"/>
    <w:rsid w:val="006875A3"/>
    <w:rsid w:val="006A0571"/>
    <w:rsid w:val="006A518A"/>
    <w:rsid w:val="006C3C1C"/>
    <w:rsid w:val="006C4A5B"/>
    <w:rsid w:val="006D0350"/>
    <w:rsid w:val="006D48F5"/>
    <w:rsid w:val="006E016E"/>
    <w:rsid w:val="006F2C8E"/>
    <w:rsid w:val="00705BC0"/>
    <w:rsid w:val="00706846"/>
    <w:rsid w:val="0071479E"/>
    <w:rsid w:val="00717CC2"/>
    <w:rsid w:val="007359D1"/>
    <w:rsid w:val="00740241"/>
    <w:rsid w:val="007536DF"/>
    <w:rsid w:val="0075665A"/>
    <w:rsid w:val="007639B9"/>
    <w:rsid w:val="0076422E"/>
    <w:rsid w:val="00772555"/>
    <w:rsid w:val="007749F3"/>
    <w:rsid w:val="007750A5"/>
    <w:rsid w:val="007B5F85"/>
    <w:rsid w:val="007D002A"/>
    <w:rsid w:val="007E7E01"/>
    <w:rsid w:val="00802EBE"/>
    <w:rsid w:val="00805729"/>
    <w:rsid w:val="00847F1E"/>
    <w:rsid w:val="00852AB3"/>
    <w:rsid w:val="00874C42"/>
    <w:rsid w:val="00885025"/>
    <w:rsid w:val="008953B6"/>
    <w:rsid w:val="008A5206"/>
    <w:rsid w:val="008A5B1F"/>
    <w:rsid w:val="008A717B"/>
    <w:rsid w:val="008B5A69"/>
    <w:rsid w:val="008C6E89"/>
    <w:rsid w:val="008E17C8"/>
    <w:rsid w:val="00901F1F"/>
    <w:rsid w:val="00925366"/>
    <w:rsid w:val="009314BE"/>
    <w:rsid w:val="00932EA4"/>
    <w:rsid w:val="00933099"/>
    <w:rsid w:val="00944190"/>
    <w:rsid w:val="0095427B"/>
    <w:rsid w:val="00955989"/>
    <w:rsid w:val="00960373"/>
    <w:rsid w:val="0096108E"/>
    <w:rsid w:val="00961EB6"/>
    <w:rsid w:val="009811DD"/>
    <w:rsid w:val="00985AF6"/>
    <w:rsid w:val="00996945"/>
    <w:rsid w:val="009A5410"/>
    <w:rsid w:val="009B6EDE"/>
    <w:rsid w:val="009C3967"/>
    <w:rsid w:val="009F0F59"/>
    <w:rsid w:val="009F4F99"/>
    <w:rsid w:val="00A0697C"/>
    <w:rsid w:val="00A35D62"/>
    <w:rsid w:val="00A43AA7"/>
    <w:rsid w:val="00A53C03"/>
    <w:rsid w:val="00A57AFA"/>
    <w:rsid w:val="00A7269F"/>
    <w:rsid w:val="00A83207"/>
    <w:rsid w:val="00A838BF"/>
    <w:rsid w:val="00AA1224"/>
    <w:rsid w:val="00AC1C8A"/>
    <w:rsid w:val="00AC2D65"/>
    <w:rsid w:val="00AC7804"/>
    <w:rsid w:val="00AE1C0A"/>
    <w:rsid w:val="00AE63C2"/>
    <w:rsid w:val="00AE6794"/>
    <w:rsid w:val="00AE6C8A"/>
    <w:rsid w:val="00AF3E6C"/>
    <w:rsid w:val="00B11AF3"/>
    <w:rsid w:val="00B249F2"/>
    <w:rsid w:val="00B32A63"/>
    <w:rsid w:val="00B44FC6"/>
    <w:rsid w:val="00B72226"/>
    <w:rsid w:val="00B72998"/>
    <w:rsid w:val="00B77180"/>
    <w:rsid w:val="00B901EF"/>
    <w:rsid w:val="00B92788"/>
    <w:rsid w:val="00B95726"/>
    <w:rsid w:val="00BA2496"/>
    <w:rsid w:val="00BC18E0"/>
    <w:rsid w:val="00BC4535"/>
    <w:rsid w:val="00BD687F"/>
    <w:rsid w:val="00BF475C"/>
    <w:rsid w:val="00C13ED6"/>
    <w:rsid w:val="00C339CC"/>
    <w:rsid w:val="00C34A59"/>
    <w:rsid w:val="00C36B8B"/>
    <w:rsid w:val="00C47BF7"/>
    <w:rsid w:val="00C47F25"/>
    <w:rsid w:val="00C50B32"/>
    <w:rsid w:val="00C61628"/>
    <w:rsid w:val="00C9112A"/>
    <w:rsid w:val="00CA360C"/>
    <w:rsid w:val="00CB5316"/>
    <w:rsid w:val="00CB6F04"/>
    <w:rsid w:val="00CC51C2"/>
    <w:rsid w:val="00CD52D7"/>
    <w:rsid w:val="00CD5D02"/>
    <w:rsid w:val="00CE69E2"/>
    <w:rsid w:val="00D24A4E"/>
    <w:rsid w:val="00D31174"/>
    <w:rsid w:val="00D41DF6"/>
    <w:rsid w:val="00D538D2"/>
    <w:rsid w:val="00D54A19"/>
    <w:rsid w:val="00D576E2"/>
    <w:rsid w:val="00D6290D"/>
    <w:rsid w:val="00D660F6"/>
    <w:rsid w:val="00D74E15"/>
    <w:rsid w:val="00D824A3"/>
    <w:rsid w:val="00DA5279"/>
    <w:rsid w:val="00DA5379"/>
    <w:rsid w:val="00DA7518"/>
    <w:rsid w:val="00DB48F4"/>
    <w:rsid w:val="00DB5371"/>
    <w:rsid w:val="00DB699F"/>
    <w:rsid w:val="00DD5090"/>
    <w:rsid w:val="00DD5684"/>
    <w:rsid w:val="00DD5F58"/>
    <w:rsid w:val="00E00B23"/>
    <w:rsid w:val="00E05EE9"/>
    <w:rsid w:val="00E13071"/>
    <w:rsid w:val="00E36054"/>
    <w:rsid w:val="00E470AE"/>
    <w:rsid w:val="00E94E68"/>
    <w:rsid w:val="00E95D81"/>
    <w:rsid w:val="00EA6FAD"/>
    <w:rsid w:val="00ED1945"/>
    <w:rsid w:val="00ED3889"/>
    <w:rsid w:val="00ED3AFA"/>
    <w:rsid w:val="00ED536E"/>
    <w:rsid w:val="00EF20C3"/>
    <w:rsid w:val="00F005CF"/>
    <w:rsid w:val="00F10E7E"/>
    <w:rsid w:val="00F227A8"/>
    <w:rsid w:val="00F26FF3"/>
    <w:rsid w:val="00F41109"/>
    <w:rsid w:val="00F45A4C"/>
    <w:rsid w:val="00F57562"/>
    <w:rsid w:val="00F91CBC"/>
    <w:rsid w:val="00FA306D"/>
    <w:rsid w:val="00FA6040"/>
    <w:rsid w:val="00FD1F54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5CF30F"/>
  <w14:defaultImageDpi w14:val="0"/>
  <w15:docId w15:val="{F466D776-C007-4F3D-A120-C1E878BF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E679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D2BD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2B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D2BD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2B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D2BDD"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FA306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B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5329"/>
  </w:style>
  <w:style w:type="paragraph" w:styleId="Zpat">
    <w:name w:val="footer"/>
    <w:basedOn w:val="Normln"/>
    <w:link w:val="ZpatChar"/>
    <w:uiPriority w:val="99"/>
    <w:unhideWhenUsed/>
    <w:rsid w:val="001B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5329"/>
  </w:style>
  <w:style w:type="paragraph" w:styleId="Odstavecseseznamem">
    <w:name w:val="List Paragraph"/>
    <w:basedOn w:val="Normln"/>
    <w:uiPriority w:val="34"/>
    <w:qFormat/>
    <w:rsid w:val="002C098A"/>
    <w:pPr>
      <w:ind w:left="720"/>
      <w:contextualSpacing/>
    </w:pPr>
  </w:style>
  <w:style w:type="paragraph" w:styleId="Bezmezer">
    <w:name w:val="No Spacing"/>
    <w:uiPriority w:val="1"/>
    <w:qFormat/>
    <w:rsid w:val="004B7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2826-52BC-494F-B0C3-984D9ED8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4455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Mičicová Barbora Mgr.</dc:creator>
  <cp:lastModifiedBy>Václav Krása</cp:lastModifiedBy>
  <cp:revision>2</cp:revision>
  <cp:lastPrinted>2022-09-26T07:11:00Z</cp:lastPrinted>
  <dcterms:created xsi:type="dcterms:W3CDTF">2022-09-30T11:27:00Z</dcterms:created>
  <dcterms:modified xsi:type="dcterms:W3CDTF">2022-09-30T11:27:00Z</dcterms:modified>
</cp:coreProperties>
</file>