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86093F" w14:textId="3ED169C2" w:rsidR="0046748C" w:rsidRPr="00881BD8" w:rsidRDefault="00A810CC" w:rsidP="00A810CC">
      <w:pPr>
        <w:autoSpaceDE w:val="0"/>
        <w:autoSpaceDN w:val="0"/>
        <w:adjustRightInd w:val="0"/>
        <w:spacing w:after="240"/>
        <w:ind w:left="0" w:firstLine="0"/>
        <w:jc w:val="right"/>
        <w:rPr>
          <w:rFonts w:ascii="Times New Roman" w:hAnsi="Times New Roman" w:cs="Times New Roman"/>
          <w:b/>
          <w:sz w:val="28"/>
          <w:szCs w:val="28"/>
        </w:rPr>
      </w:pPr>
      <w:r>
        <w:rPr>
          <w:rFonts w:ascii="Times New Roman" w:hAnsi="Times New Roman" w:cs="Times New Roman"/>
          <w:b/>
          <w:sz w:val="28"/>
          <w:szCs w:val="28"/>
        </w:rPr>
        <w:t>V.</w:t>
      </w:r>
    </w:p>
    <w:p w14:paraId="775FF1DA" w14:textId="595029CB" w:rsidR="00FB71F4" w:rsidRPr="00F51AA7" w:rsidRDefault="00FB71F4" w:rsidP="001C3F7F">
      <w:pPr>
        <w:pBdr>
          <w:top w:val="single" w:sz="4" w:space="1" w:color="auto"/>
          <w:left w:val="single" w:sz="4" w:space="4" w:color="auto"/>
          <w:bottom w:val="single" w:sz="4" w:space="1" w:color="auto"/>
          <w:right w:val="single" w:sz="4" w:space="4" w:color="auto"/>
        </w:pBdr>
        <w:ind w:left="0" w:firstLine="0"/>
        <w:jc w:val="center"/>
        <w:rPr>
          <w:rFonts w:ascii="Times New Roman" w:eastAsia="Times New Roman" w:hAnsi="Times New Roman" w:cs="Times New Roman"/>
          <w:b/>
          <w:bCs/>
          <w:sz w:val="32"/>
          <w:szCs w:val="28"/>
          <w:u w:val="single"/>
          <w:lang w:eastAsia="cs-CZ"/>
        </w:rPr>
      </w:pPr>
      <w:r w:rsidRPr="00F51AA7">
        <w:rPr>
          <w:rFonts w:ascii="Times New Roman" w:eastAsia="Times New Roman" w:hAnsi="Times New Roman" w:cs="Times New Roman"/>
          <w:b/>
          <w:bCs/>
          <w:sz w:val="32"/>
          <w:szCs w:val="28"/>
          <w:u w:val="single"/>
          <w:lang w:eastAsia="cs-CZ"/>
        </w:rPr>
        <w:t>Hodnocení dopadů regulace (RIA)</w:t>
      </w:r>
      <w:r w:rsidR="001B23C0" w:rsidRPr="00F51AA7">
        <w:rPr>
          <w:rFonts w:ascii="Times New Roman" w:eastAsia="Times New Roman" w:hAnsi="Times New Roman" w:cs="Times New Roman"/>
          <w:b/>
          <w:bCs/>
          <w:sz w:val="32"/>
          <w:szCs w:val="28"/>
          <w:u w:val="single"/>
          <w:lang w:eastAsia="cs-CZ"/>
        </w:rPr>
        <w:t xml:space="preserve"> </w:t>
      </w:r>
    </w:p>
    <w:p w14:paraId="36CE2465" w14:textId="77777777" w:rsidR="002C592B" w:rsidRPr="00F51AA7" w:rsidRDefault="002C592B" w:rsidP="001C3F7F">
      <w:pPr>
        <w:ind w:left="0" w:firstLine="0"/>
        <w:rPr>
          <w:rFonts w:ascii="Times New Roman" w:eastAsia="Times New Roman" w:hAnsi="Times New Roman" w:cs="Times New Roman"/>
          <w:b/>
          <w:bCs/>
          <w:lang w:eastAsia="cs-CZ"/>
        </w:rPr>
      </w:pPr>
    </w:p>
    <w:p w14:paraId="688DC524" w14:textId="77777777" w:rsidR="009473F9" w:rsidRPr="00F51AA7" w:rsidRDefault="009473F9" w:rsidP="001C3F7F">
      <w:pPr>
        <w:tabs>
          <w:tab w:val="left" w:pos="6660"/>
        </w:tabs>
        <w:rPr>
          <w:rFonts w:ascii="Times New Roman" w:hAnsi="Times New Roman" w:cs="Times New Roman"/>
          <w:b/>
          <w:bCs/>
        </w:rPr>
      </w:pPr>
      <w:r w:rsidRPr="00F51AA7">
        <w:rPr>
          <w:rFonts w:ascii="Times New Roman" w:hAnsi="Times New Roman" w:cs="Times New Roman"/>
          <w:b/>
          <w:bCs/>
        </w:rPr>
        <w:t>SHRNUTÍ ZÁVĚREČNÉ ZPRÁVY RIA</w:t>
      </w:r>
    </w:p>
    <w:p w14:paraId="21D0E7F9" w14:textId="77777777" w:rsidR="009473F9" w:rsidRPr="00F51AA7" w:rsidRDefault="009473F9" w:rsidP="001C3F7F">
      <w:pPr>
        <w:tabs>
          <w:tab w:val="left" w:pos="284"/>
        </w:tabs>
        <w:rPr>
          <w:rFonts w:ascii="Times New Roman" w:hAnsi="Times New Roman" w:cs="Times New Roman"/>
          <w:iCs/>
        </w:rPr>
      </w:pPr>
    </w:p>
    <w:tbl>
      <w:tblPr>
        <w:tblW w:w="4980" w:type="pct"/>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Look w:val="00A0" w:firstRow="1" w:lastRow="0" w:firstColumn="1" w:lastColumn="0" w:noHBand="0" w:noVBand="0"/>
      </w:tblPr>
      <w:tblGrid>
        <w:gridCol w:w="4391"/>
        <w:gridCol w:w="4615"/>
      </w:tblGrid>
      <w:tr w:rsidR="009473F9" w:rsidRPr="00F51AA7" w14:paraId="09E8124B" w14:textId="77777777" w:rsidTr="008A1EF3">
        <w:trPr>
          <w:trHeight w:val="95"/>
          <w:jc w:val="center"/>
        </w:trPr>
        <w:tc>
          <w:tcPr>
            <w:tcW w:w="5000" w:type="pct"/>
            <w:gridSpan w:val="2"/>
            <w:tcBorders>
              <w:top w:val="single" w:sz="12" w:space="0" w:color="000000"/>
              <w:left w:val="single" w:sz="12" w:space="0" w:color="000000"/>
              <w:bottom w:val="single" w:sz="4" w:space="0" w:color="auto"/>
              <w:right w:val="single" w:sz="12" w:space="0" w:color="000000"/>
            </w:tcBorders>
            <w:shd w:val="clear" w:color="auto" w:fill="DBE5F1"/>
            <w:vAlign w:val="bottom"/>
          </w:tcPr>
          <w:p w14:paraId="665FF287" w14:textId="77777777" w:rsidR="009473F9" w:rsidRPr="00F51AA7" w:rsidRDefault="009473F9" w:rsidP="001C3F7F">
            <w:pPr>
              <w:tabs>
                <w:tab w:val="left" w:pos="6660"/>
              </w:tabs>
              <w:spacing w:after="120"/>
              <w:rPr>
                <w:rFonts w:ascii="Times New Roman" w:hAnsi="Times New Roman" w:cs="Times New Roman"/>
                <w:b/>
                <w:bCs/>
              </w:rPr>
            </w:pPr>
            <w:r w:rsidRPr="00F51AA7">
              <w:rPr>
                <w:rFonts w:ascii="Times New Roman" w:hAnsi="Times New Roman" w:cs="Times New Roman"/>
                <w:b/>
                <w:bCs/>
              </w:rPr>
              <w:t>1. Základní identifikační údaje</w:t>
            </w:r>
          </w:p>
        </w:tc>
      </w:tr>
      <w:tr w:rsidR="009473F9" w:rsidRPr="00F51AA7" w14:paraId="404237C7" w14:textId="77777777" w:rsidTr="008A1EF3">
        <w:trPr>
          <w:trHeight w:val="493"/>
          <w:jc w:val="center"/>
        </w:trPr>
        <w:tc>
          <w:tcPr>
            <w:tcW w:w="5000" w:type="pct"/>
            <w:gridSpan w:val="2"/>
            <w:tcBorders>
              <w:top w:val="single" w:sz="4" w:space="0" w:color="auto"/>
              <w:left w:val="single" w:sz="12" w:space="0" w:color="000000"/>
              <w:bottom w:val="single" w:sz="4" w:space="0" w:color="auto"/>
              <w:right w:val="single" w:sz="12" w:space="0" w:color="000000"/>
            </w:tcBorders>
            <w:shd w:val="clear" w:color="auto" w:fill="auto"/>
            <w:vAlign w:val="center"/>
          </w:tcPr>
          <w:p w14:paraId="4950EA88" w14:textId="422C4591" w:rsidR="00C2325F" w:rsidRPr="00F51AA7" w:rsidRDefault="009473F9" w:rsidP="001C3F7F">
            <w:pPr>
              <w:ind w:left="447" w:firstLine="0"/>
              <w:rPr>
                <w:rFonts w:ascii="Times New Roman" w:hAnsi="Times New Roman" w:cs="Times New Roman"/>
                <w:b/>
                <w:bCs/>
              </w:rPr>
            </w:pPr>
            <w:r w:rsidRPr="00F51AA7">
              <w:rPr>
                <w:rFonts w:ascii="Times New Roman" w:hAnsi="Times New Roman" w:cs="Times New Roman"/>
                <w:b/>
                <w:bCs/>
              </w:rPr>
              <w:t xml:space="preserve">Název návrhu: </w:t>
            </w:r>
            <w:bookmarkStart w:id="0" w:name="_Hlk89788362"/>
            <w:r w:rsidR="00FC37F2" w:rsidRPr="00F51AA7">
              <w:rPr>
                <w:rFonts w:ascii="Times New Roman" w:hAnsi="Times New Roman" w:cs="Times New Roman"/>
                <w:b/>
                <w:bCs/>
              </w:rPr>
              <w:t xml:space="preserve">Návrh zákona, kterým se mění zákon č. 582/1991 Sb., </w:t>
            </w:r>
            <w:r w:rsidR="00FC37F2" w:rsidRPr="00F51AA7">
              <w:rPr>
                <w:rFonts w:ascii="Times New Roman" w:hAnsi="Times New Roman" w:cs="Times New Roman"/>
                <w:b/>
                <w:bCs/>
              </w:rPr>
              <w:br/>
              <w:t xml:space="preserve">o organizaci a provádění sociálního zabezpečení, ve znění pozdějších předpisů, </w:t>
            </w:r>
            <w:r w:rsidR="00773569">
              <w:rPr>
                <w:rFonts w:ascii="Times New Roman" w:hAnsi="Times New Roman" w:cs="Times New Roman"/>
                <w:b/>
                <w:bCs/>
              </w:rPr>
              <w:br/>
            </w:r>
            <w:r w:rsidR="00FC37F2" w:rsidRPr="00F51AA7">
              <w:rPr>
                <w:rFonts w:ascii="Times New Roman" w:hAnsi="Times New Roman" w:cs="Times New Roman"/>
                <w:b/>
                <w:bCs/>
              </w:rPr>
              <w:t>a některé další zákony</w:t>
            </w:r>
            <w:bookmarkEnd w:id="0"/>
          </w:p>
        </w:tc>
      </w:tr>
      <w:tr w:rsidR="009473F9" w:rsidRPr="00F51AA7" w14:paraId="30DE6820" w14:textId="77777777" w:rsidTr="008A1EF3">
        <w:trPr>
          <w:trHeight w:val="493"/>
          <w:jc w:val="center"/>
        </w:trPr>
        <w:tc>
          <w:tcPr>
            <w:tcW w:w="2438" w:type="pct"/>
            <w:tcBorders>
              <w:top w:val="single" w:sz="4" w:space="0" w:color="auto"/>
              <w:left w:val="single" w:sz="12" w:space="0" w:color="000000"/>
              <w:bottom w:val="single" w:sz="4" w:space="0" w:color="auto"/>
              <w:right w:val="single" w:sz="4" w:space="0" w:color="auto"/>
            </w:tcBorders>
            <w:shd w:val="clear" w:color="auto" w:fill="auto"/>
            <w:vAlign w:val="center"/>
          </w:tcPr>
          <w:p w14:paraId="47629500" w14:textId="77777777" w:rsidR="009473F9" w:rsidRPr="00F51AA7" w:rsidRDefault="009473F9" w:rsidP="001C3F7F">
            <w:pPr>
              <w:tabs>
                <w:tab w:val="left" w:pos="6660"/>
              </w:tabs>
              <w:jc w:val="left"/>
              <w:rPr>
                <w:rFonts w:ascii="Times New Roman" w:hAnsi="Times New Roman" w:cs="Times New Roman"/>
                <w:b/>
                <w:bCs/>
              </w:rPr>
            </w:pPr>
            <w:r w:rsidRPr="00F51AA7">
              <w:rPr>
                <w:rFonts w:ascii="Times New Roman" w:hAnsi="Times New Roman" w:cs="Times New Roman"/>
                <w:b/>
                <w:bCs/>
              </w:rPr>
              <w:t xml:space="preserve">Zpracovatel / zástupce předkladatele: </w:t>
            </w:r>
          </w:p>
          <w:p w14:paraId="2BFAF452" w14:textId="77777777" w:rsidR="009473F9" w:rsidRPr="00F51AA7" w:rsidRDefault="009473F9" w:rsidP="001C3F7F">
            <w:pPr>
              <w:tabs>
                <w:tab w:val="left" w:pos="6660"/>
              </w:tabs>
              <w:jc w:val="left"/>
              <w:rPr>
                <w:rFonts w:ascii="Times New Roman" w:hAnsi="Times New Roman" w:cs="Times New Roman"/>
                <w:bCs/>
              </w:rPr>
            </w:pPr>
            <w:r w:rsidRPr="00F51AA7">
              <w:rPr>
                <w:rFonts w:ascii="Times New Roman" w:hAnsi="Times New Roman" w:cs="Times New Roman"/>
                <w:bCs/>
              </w:rPr>
              <w:t>Ministerstvo práce a sociálních věcí</w:t>
            </w:r>
          </w:p>
          <w:p w14:paraId="557BC707" w14:textId="77777777" w:rsidR="009473F9" w:rsidRPr="00F51AA7" w:rsidRDefault="009473F9" w:rsidP="001C3F7F">
            <w:pPr>
              <w:tabs>
                <w:tab w:val="left" w:pos="6660"/>
              </w:tabs>
              <w:jc w:val="left"/>
              <w:rPr>
                <w:rFonts w:ascii="Times New Roman" w:hAnsi="Times New Roman" w:cs="Times New Roman"/>
                <w:bCs/>
              </w:rPr>
            </w:pPr>
          </w:p>
        </w:tc>
        <w:tc>
          <w:tcPr>
            <w:tcW w:w="2562" w:type="pct"/>
            <w:tcBorders>
              <w:top w:val="single" w:sz="4" w:space="0" w:color="auto"/>
              <w:left w:val="single" w:sz="4" w:space="0" w:color="auto"/>
              <w:bottom w:val="single" w:sz="4" w:space="0" w:color="auto"/>
              <w:right w:val="single" w:sz="12" w:space="0" w:color="000000"/>
            </w:tcBorders>
            <w:shd w:val="clear" w:color="auto" w:fill="auto"/>
            <w:vAlign w:val="center"/>
          </w:tcPr>
          <w:p w14:paraId="088F3E33" w14:textId="77777777" w:rsidR="009473F9" w:rsidRPr="00F51AA7" w:rsidRDefault="009473F9" w:rsidP="001C3F7F">
            <w:pPr>
              <w:tabs>
                <w:tab w:val="left" w:pos="6660"/>
              </w:tabs>
              <w:jc w:val="left"/>
              <w:rPr>
                <w:rFonts w:ascii="Times New Roman" w:hAnsi="Times New Roman" w:cs="Times New Roman"/>
                <w:b/>
                <w:bCs/>
              </w:rPr>
            </w:pPr>
            <w:r w:rsidRPr="00F51AA7">
              <w:rPr>
                <w:rFonts w:ascii="Times New Roman" w:hAnsi="Times New Roman" w:cs="Times New Roman"/>
                <w:b/>
                <w:bCs/>
              </w:rPr>
              <w:t>Předpokládaný termín nabytí účinnosti, v případě dělené účinnosti rozveďte</w:t>
            </w:r>
          </w:p>
          <w:p w14:paraId="7A51D828" w14:textId="620DDB05" w:rsidR="009473F9" w:rsidRPr="00F51AA7" w:rsidRDefault="00314D3D" w:rsidP="001C3F7F">
            <w:pPr>
              <w:tabs>
                <w:tab w:val="left" w:pos="6660"/>
              </w:tabs>
              <w:jc w:val="left"/>
              <w:rPr>
                <w:rFonts w:ascii="Times New Roman" w:hAnsi="Times New Roman" w:cs="Times New Roman"/>
                <w:b/>
                <w:bCs/>
              </w:rPr>
            </w:pPr>
            <w:r w:rsidRPr="00F51AA7">
              <w:rPr>
                <w:rFonts w:ascii="Times New Roman" w:hAnsi="Times New Roman" w:cs="Times New Roman"/>
                <w:bCs/>
              </w:rPr>
              <w:t xml:space="preserve"> </w:t>
            </w:r>
            <w:r w:rsidR="009473F9" w:rsidRPr="00F51AA7">
              <w:rPr>
                <w:rFonts w:ascii="Times New Roman" w:hAnsi="Times New Roman" w:cs="Times New Roman"/>
                <w:bCs/>
              </w:rPr>
              <w:t>1. led</w:t>
            </w:r>
            <w:r w:rsidR="00E77751" w:rsidRPr="00F51AA7">
              <w:rPr>
                <w:rFonts w:ascii="Times New Roman" w:hAnsi="Times New Roman" w:cs="Times New Roman"/>
                <w:bCs/>
              </w:rPr>
              <w:t>en</w:t>
            </w:r>
            <w:r w:rsidR="009473F9" w:rsidRPr="00F51AA7">
              <w:rPr>
                <w:rFonts w:ascii="Times New Roman" w:hAnsi="Times New Roman" w:cs="Times New Roman"/>
                <w:bCs/>
              </w:rPr>
              <w:t xml:space="preserve"> 202</w:t>
            </w:r>
            <w:r w:rsidR="00FC37F2" w:rsidRPr="00F51AA7">
              <w:rPr>
                <w:rFonts w:ascii="Times New Roman" w:hAnsi="Times New Roman" w:cs="Times New Roman"/>
                <w:bCs/>
              </w:rPr>
              <w:t>3</w:t>
            </w:r>
          </w:p>
        </w:tc>
      </w:tr>
      <w:tr w:rsidR="009473F9" w:rsidRPr="00F51AA7" w14:paraId="50B4D53A" w14:textId="77777777" w:rsidTr="008A1EF3">
        <w:tblPrEx>
          <w:tblBorders>
            <w:top w:val="single" w:sz="4" w:space="0" w:color="auto"/>
            <w:left w:val="single" w:sz="4" w:space="0" w:color="auto"/>
            <w:bottom w:val="single" w:sz="4" w:space="0" w:color="auto"/>
            <w:right w:val="single" w:sz="4" w:space="0" w:color="auto"/>
          </w:tblBorders>
        </w:tblPrEx>
        <w:trPr>
          <w:trHeight w:val="544"/>
          <w:jc w:val="center"/>
        </w:trPr>
        <w:tc>
          <w:tcPr>
            <w:tcW w:w="5000" w:type="pct"/>
            <w:gridSpan w:val="2"/>
            <w:tcBorders>
              <w:top w:val="single" w:sz="12" w:space="0" w:color="000000"/>
              <w:left w:val="single" w:sz="12" w:space="0" w:color="000000"/>
              <w:right w:val="single" w:sz="12" w:space="0" w:color="000000"/>
            </w:tcBorders>
            <w:shd w:val="clear" w:color="auto" w:fill="auto"/>
            <w:vAlign w:val="center"/>
          </w:tcPr>
          <w:p w14:paraId="5F4D5530" w14:textId="77777777" w:rsidR="009473F9" w:rsidRPr="00F51AA7" w:rsidRDefault="009473F9" w:rsidP="001C3F7F">
            <w:pPr>
              <w:tabs>
                <w:tab w:val="left" w:pos="6660"/>
              </w:tabs>
              <w:rPr>
                <w:rFonts w:ascii="Times New Roman" w:hAnsi="Times New Roman" w:cs="Times New Roman"/>
                <w:b/>
                <w:bCs/>
              </w:rPr>
            </w:pPr>
            <w:r w:rsidRPr="00F51AA7">
              <w:rPr>
                <w:rFonts w:ascii="Times New Roman" w:hAnsi="Times New Roman" w:cs="Times New Roman"/>
                <w:b/>
                <w:bCs/>
              </w:rPr>
              <w:t xml:space="preserve">Implementace práva EU: </w:t>
            </w:r>
            <w:r w:rsidRPr="00F51AA7">
              <w:rPr>
                <w:rFonts w:ascii="Times New Roman" w:hAnsi="Times New Roman" w:cs="Times New Roman"/>
                <w:bCs/>
              </w:rPr>
              <w:t>NE</w:t>
            </w:r>
            <w:r w:rsidRPr="00F51AA7">
              <w:rPr>
                <w:rFonts w:ascii="Times New Roman" w:hAnsi="Times New Roman" w:cs="Times New Roman"/>
                <w:b/>
              </w:rPr>
              <w:t xml:space="preserve"> (p</w:t>
            </w:r>
            <w:r w:rsidRPr="00F51AA7">
              <w:rPr>
                <w:rFonts w:ascii="Times New Roman" w:hAnsi="Times New Roman" w:cs="Times New Roman"/>
                <w:b/>
                <w:bCs/>
              </w:rPr>
              <w:t>okud zvolíte Ano):</w:t>
            </w:r>
          </w:p>
          <w:p w14:paraId="34C9E9CE" w14:textId="233EED4A" w:rsidR="009473F9" w:rsidRPr="00F51AA7" w:rsidRDefault="009473F9" w:rsidP="001C3F7F">
            <w:pPr>
              <w:tabs>
                <w:tab w:val="left" w:pos="6660"/>
              </w:tabs>
              <w:rPr>
                <w:rFonts w:ascii="Times New Roman" w:hAnsi="Times New Roman" w:cs="Times New Roman"/>
                <w:b/>
                <w:bCs/>
              </w:rPr>
            </w:pPr>
            <w:r w:rsidRPr="00F51AA7">
              <w:rPr>
                <w:rFonts w:ascii="Times New Roman" w:hAnsi="Times New Roman" w:cs="Times New Roman"/>
                <w:b/>
                <w:bCs/>
              </w:rPr>
              <w:t xml:space="preserve">- uveďte termín stanovený pro implementaci: </w:t>
            </w:r>
          </w:p>
          <w:p w14:paraId="411B55BC" w14:textId="25A57C52" w:rsidR="009473F9" w:rsidRPr="00F51AA7" w:rsidRDefault="009473F9" w:rsidP="001C3F7F">
            <w:pPr>
              <w:tabs>
                <w:tab w:val="left" w:pos="6660"/>
              </w:tabs>
              <w:rPr>
                <w:rFonts w:ascii="Times New Roman" w:hAnsi="Times New Roman" w:cs="Times New Roman"/>
                <w:b/>
                <w:i/>
                <w:iCs/>
                <w:u w:val="single"/>
              </w:rPr>
            </w:pPr>
            <w:r w:rsidRPr="00F51AA7">
              <w:rPr>
                <w:rFonts w:ascii="Times New Roman" w:hAnsi="Times New Roman" w:cs="Times New Roman"/>
                <w:b/>
                <w:bCs/>
              </w:rPr>
              <w:t xml:space="preserve">- uveďte, zda jde návrh nad rámec požadavků stanovených předpisem EU: </w:t>
            </w:r>
          </w:p>
        </w:tc>
      </w:tr>
      <w:tr w:rsidR="009473F9" w:rsidRPr="00F51AA7" w14:paraId="70E3027C" w14:textId="77777777" w:rsidTr="008A1EF3">
        <w:tblPrEx>
          <w:jc w:val="lef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Ex>
        <w:tc>
          <w:tcPr>
            <w:tcW w:w="5000" w:type="pct"/>
            <w:gridSpan w:val="2"/>
            <w:shd w:val="clear" w:color="auto" w:fill="8DB3E2" w:themeFill="text2" w:themeFillTint="66"/>
          </w:tcPr>
          <w:p w14:paraId="4464FA4C" w14:textId="77777777" w:rsidR="009473F9" w:rsidRPr="00F51AA7" w:rsidRDefault="009473F9" w:rsidP="001C3F7F">
            <w:pPr>
              <w:tabs>
                <w:tab w:val="left" w:pos="6660"/>
              </w:tabs>
              <w:spacing w:after="120"/>
              <w:rPr>
                <w:rFonts w:ascii="Times New Roman" w:hAnsi="Times New Roman" w:cs="Times New Roman"/>
                <w:b/>
                <w:bCs/>
              </w:rPr>
            </w:pPr>
            <w:r w:rsidRPr="00F51AA7">
              <w:rPr>
                <w:rFonts w:ascii="Times New Roman" w:hAnsi="Times New Roman" w:cs="Times New Roman"/>
                <w:b/>
                <w:bCs/>
              </w:rPr>
              <w:t>2. Cíl návrhu zákona</w:t>
            </w:r>
          </w:p>
        </w:tc>
      </w:tr>
      <w:tr w:rsidR="009473F9" w:rsidRPr="00F51AA7" w14:paraId="6B91008F" w14:textId="77777777" w:rsidTr="008A1EF3">
        <w:tblPrEx>
          <w:jc w:val="lef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Ex>
        <w:tc>
          <w:tcPr>
            <w:tcW w:w="5000" w:type="pct"/>
            <w:gridSpan w:val="2"/>
            <w:shd w:val="clear" w:color="auto" w:fill="auto"/>
          </w:tcPr>
          <w:p w14:paraId="6C5789E6" w14:textId="19D208DC" w:rsidR="000B3AC2" w:rsidRPr="00F51AA7" w:rsidRDefault="00F75EF1" w:rsidP="001C3F7F">
            <w:pPr>
              <w:tabs>
                <w:tab w:val="left" w:pos="1037"/>
              </w:tabs>
              <w:ind w:left="0" w:firstLine="0"/>
              <w:rPr>
                <w:rFonts w:ascii="Times New Roman" w:hAnsi="Times New Roman" w:cs="Times New Roman"/>
                <w:bCs/>
              </w:rPr>
            </w:pPr>
            <w:bookmarkStart w:id="1" w:name="_Hlk89785527"/>
            <w:r w:rsidRPr="00F51AA7">
              <w:rPr>
                <w:rFonts w:ascii="Times New Roman" w:hAnsi="Times New Roman" w:cs="Times New Roman"/>
                <w:bCs/>
              </w:rPr>
              <w:t xml:space="preserve">Návrh </w:t>
            </w:r>
            <w:r w:rsidR="000B3AC2" w:rsidRPr="00F51AA7">
              <w:rPr>
                <w:rFonts w:ascii="Times New Roman" w:hAnsi="Times New Roman" w:cs="Times New Roman"/>
                <w:bCs/>
              </w:rPr>
              <w:t xml:space="preserve">primárně </w:t>
            </w:r>
            <w:r w:rsidR="009473F9" w:rsidRPr="00F51AA7">
              <w:rPr>
                <w:rFonts w:ascii="Times New Roman" w:hAnsi="Times New Roman" w:cs="Times New Roman"/>
                <w:bCs/>
              </w:rPr>
              <w:t xml:space="preserve">reaguje </w:t>
            </w:r>
            <w:r w:rsidR="00FC37F2" w:rsidRPr="00F51AA7">
              <w:rPr>
                <w:rFonts w:ascii="Times New Roman" w:hAnsi="Times New Roman" w:cs="Times New Roman"/>
                <w:bCs/>
              </w:rPr>
              <w:t xml:space="preserve">na aktuální </w:t>
            </w:r>
            <w:r w:rsidR="008719B3" w:rsidRPr="00F51AA7">
              <w:rPr>
                <w:rFonts w:ascii="Times New Roman" w:hAnsi="Times New Roman" w:cs="Times New Roman"/>
                <w:bCs/>
              </w:rPr>
              <w:t xml:space="preserve">nevyhovující personální </w:t>
            </w:r>
            <w:r w:rsidR="00FC37F2" w:rsidRPr="00F51AA7">
              <w:rPr>
                <w:rFonts w:ascii="Times New Roman" w:hAnsi="Times New Roman" w:cs="Times New Roman"/>
                <w:bCs/>
              </w:rPr>
              <w:t>stav lékařské posudkové služby re</w:t>
            </w:r>
            <w:r w:rsidR="001C3F7F">
              <w:rPr>
                <w:rFonts w:ascii="Times New Roman" w:hAnsi="Times New Roman" w:cs="Times New Roman"/>
                <w:bCs/>
              </w:rPr>
              <w:t>s</w:t>
            </w:r>
            <w:r w:rsidR="00FC37F2" w:rsidRPr="00F51AA7">
              <w:rPr>
                <w:rFonts w:ascii="Times New Roman" w:hAnsi="Times New Roman" w:cs="Times New Roman"/>
                <w:bCs/>
              </w:rPr>
              <w:t>ortu práce a sociálních věcí (dále jen „LPS“)</w:t>
            </w:r>
            <w:r w:rsidR="000B3AC2" w:rsidRPr="00F51AA7">
              <w:rPr>
                <w:rFonts w:ascii="Times New Roman" w:hAnsi="Times New Roman" w:cs="Times New Roman"/>
                <w:bCs/>
              </w:rPr>
              <w:t xml:space="preserve"> a dále přináší některá dílčí opatření </w:t>
            </w:r>
            <w:r w:rsidRPr="00F51AA7">
              <w:rPr>
                <w:rFonts w:ascii="Times New Roman" w:hAnsi="Times New Roman" w:cs="Times New Roman"/>
                <w:bCs/>
              </w:rPr>
              <w:br/>
            </w:r>
            <w:r w:rsidR="000B3AC2" w:rsidRPr="00F51AA7">
              <w:rPr>
                <w:rFonts w:ascii="Times New Roman" w:hAnsi="Times New Roman" w:cs="Times New Roman"/>
                <w:bCs/>
              </w:rPr>
              <w:t>ke zefektivnění činnosti LPS</w:t>
            </w:r>
            <w:r w:rsidR="00FC37F2" w:rsidRPr="00F51AA7">
              <w:rPr>
                <w:rFonts w:ascii="Times New Roman" w:hAnsi="Times New Roman" w:cs="Times New Roman"/>
                <w:bCs/>
              </w:rPr>
              <w:t>.</w:t>
            </w:r>
            <w:r w:rsidR="008719B3" w:rsidRPr="00F51AA7">
              <w:rPr>
                <w:rFonts w:ascii="Times New Roman" w:hAnsi="Times New Roman" w:cs="Times New Roman"/>
                <w:bCs/>
              </w:rPr>
              <w:t xml:space="preserve"> </w:t>
            </w:r>
          </w:p>
          <w:p w14:paraId="2006B8A3" w14:textId="0CE63461" w:rsidR="008719B3" w:rsidRPr="00F51AA7" w:rsidRDefault="000B3AC2" w:rsidP="001C3F7F">
            <w:pPr>
              <w:tabs>
                <w:tab w:val="left" w:pos="1037"/>
              </w:tabs>
              <w:ind w:left="0" w:firstLine="0"/>
              <w:rPr>
                <w:rFonts w:ascii="Times New Roman" w:hAnsi="Times New Roman" w:cs="Times New Roman"/>
                <w:bCs/>
              </w:rPr>
            </w:pPr>
            <w:r w:rsidRPr="00F51AA7">
              <w:rPr>
                <w:rFonts w:ascii="Times New Roman" w:hAnsi="Times New Roman" w:cs="Times New Roman"/>
                <w:bCs/>
              </w:rPr>
              <w:t>Hlavní</w:t>
            </w:r>
            <w:r w:rsidR="008719B3" w:rsidRPr="00F51AA7">
              <w:rPr>
                <w:rFonts w:ascii="Times New Roman" w:hAnsi="Times New Roman" w:cs="Times New Roman"/>
                <w:bCs/>
              </w:rPr>
              <w:t xml:space="preserve"> činností LPS je vydávání posudků o zdravotním stavu fyzických osob pro účely sociálního zabezpečení.</w:t>
            </w:r>
            <w:r w:rsidR="00FC37F2" w:rsidRPr="00F51AA7">
              <w:rPr>
                <w:rFonts w:ascii="Times New Roman" w:hAnsi="Times New Roman" w:cs="Times New Roman"/>
                <w:bCs/>
              </w:rPr>
              <w:t xml:space="preserve"> </w:t>
            </w:r>
            <w:r w:rsidRPr="00F51AA7">
              <w:rPr>
                <w:rFonts w:ascii="Times New Roman" w:hAnsi="Times New Roman" w:cs="Times New Roman"/>
                <w:bCs/>
              </w:rPr>
              <w:t>Ročně se jedná o zhruba 400 </w:t>
            </w:r>
            <w:r w:rsidR="009159D7">
              <w:rPr>
                <w:rFonts w:ascii="Times New Roman" w:hAnsi="Times New Roman" w:cs="Times New Roman"/>
                <w:bCs/>
              </w:rPr>
              <w:t>tisíc</w:t>
            </w:r>
            <w:r w:rsidRPr="00F51AA7">
              <w:rPr>
                <w:rFonts w:ascii="Times New Roman" w:hAnsi="Times New Roman" w:cs="Times New Roman"/>
                <w:bCs/>
              </w:rPr>
              <w:t xml:space="preserve"> posudků.</w:t>
            </w:r>
          </w:p>
          <w:p w14:paraId="1BA59834" w14:textId="53189530" w:rsidR="00E03C34" w:rsidRDefault="00E03C34" w:rsidP="001C3F7F">
            <w:pPr>
              <w:tabs>
                <w:tab w:val="left" w:pos="1037"/>
              </w:tabs>
              <w:ind w:left="0" w:firstLine="0"/>
              <w:rPr>
                <w:rFonts w:ascii="Times New Roman" w:hAnsi="Times New Roman" w:cs="Times New Roman"/>
                <w:bCs/>
              </w:rPr>
            </w:pPr>
            <w:r w:rsidRPr="00E03C34">
              <w:rPr>
                <w:rFonts w:ascii="Times New Roman" w:hAnsi="Times New Roman" w:cs="Times New Roman"/>
                <w:bCs/>
              </w:rPr>
              <w:t xml:space="preserve">Cílem návrhu je provedení změn v posuzování zdravotního stavu ze strany </w:t>
            </w:r>
            <w:r>
              <w:rPr>
                <w:rFonts w:ascii="Times New Roman" w:hAnsi="Times New Roman" w:cs="Times New Roman"/>
                <w:bCs/>
              </w:rPr>
              <w:t>LPS</w:t>
            </w:r>
            <w:r w:rsidRPr="00E03C34">
              <w:rPr>
                <w:rFonts w:ascii="Times New Roman" w:hAnsi="Times New Roman" w:cs="Times New Roman"/>
                <w:bCs/>
              </w:rPr>
              <w:t xml:space="preserve">, </w:t>
            </w:r>
            <w:r>
              <w:rPr>
                <w:rFonts w:ascii="Times New Roman" w:hAnsi="Times New Roman" w:cs="Times New Roman"/>
                <w:bCs/>
              </w:rPr>
              <w:br/>
            </w:r>
            <w:r w:rsidRPr="00E03C34">
              <w:rPr>
                <w:rFonts w:ascii="Times New Roman" w:hAnsi="Times New Roman" w:cs="Times New Roman"/>
                <w:bCs/>
              </w:rPr>
              <w:t xml:space="preserve">a to jak po stránce </w:t>
            </w:r>
            <w:proofErr w:type="gramStart"/>
            <w:r w:rsidRPr="00E03C34">
              <w:rPr>
                <w:rFonts w:ascii="Times New Roman" w:hAnsi="Times New Roman" w:cs="Times New Roman"/>
                <w:bCs/>
              </w:rPr>
              <w:t>personální - upravení</w:t>
            </w:r>
            <w:proofErr w:type="gramEnd"/>
            <w:r w:rsidRPr="00E03C34">
              <w:rPr>
                <w:rFonts w:ascii="Times New Roman" w:hAnsi="Times New Roman" w:cs="Times New Roman"/>
                <w:bCs/>
              </w:rPr>
              <w:t xml:space="preserve"> kompetencí lékařů i nelékařských pracovníků zavedením nové pozice odborného nelékařského zdravotnického pracovníka, tak po stránce její činnosti. Předpokládá se vyšší efektivita procesů spojených s činností </w:t>
            </w:r>
            <w:r>
              <w:rPr>
                <w:rFonts w:ascii="Times New Roman" w:hAnsi="Times New Roman" w:cs="Times New Roman"/>
                <w:bCs/>
              </w:rPr>
              <w:t>LPS</w:t>
            </w:r>
            <w:r w:rsidRPr="00E03C34">
              <w:rPr>
                <w:rFonts w:ascii="Times New Roman" w:hAnsi="Times New Roman" w:cs="Times New Roman"/>
                <w:bCs/>
              </w:rPr>
              <w:t xml:space="preserve">, </w:t>
            </w:r>
            <w:r>
              <w:rPr>
                <w:rFonts w:ascii="Times New Roman" w:hAnsi="Times New Roman" w:cs="Times New Roman"/>
                <w:bCs/>
              </w:rPr>
              <w:br/>
            </w:r>
            <w:r w:rsidRPr="00E03C34">
              <w:rPr>
                <w:rFonts w:ascii="Times New Roman" w:hAnsi="Times New Roman" w:cs="Times New Roman"/>
                <w:bCs/>
              </w:rPr>
              <w:t>nastavení účelné dělby práce a minimalizace posudkových řízení po lhůtě.</w:t>
            </w:r>
          </w:p>
          <w:p w14:paraId="090426AE" w14:textId="705639E1" w:rsidR="00227F17" w:rsidRPr="001C3F7F" w:rsidRDefault="008719B3" w:rsidP="001C3F7F">
            <w:pPr>
              <w:tabs>
                <w:tab w:val="left" w:pos="1037"/>
              </w:tabs>
              <w:ind w:left="0" w:firstLine="0"/>
              <w:rPr>
                <w:rFonts w:ascii="Times New Roman" w:hAnsi="Times New Roman" w:cs="Times New Roman"/>
                <w:bCs/>
              </w:rPr>
            </w:pPr>
            <w:r w:rsidRPr="00F51AA7">
              <w:rPr>
                <w:rFonts w:ascii="Times New Roman" w:hAnsi="Times New Roman" w:cs="Times New Roman"/>
                <w:bCs/>
              </w:rPr>
              <w:t xml:space="preserve">Cílem návrhu </w:t>
            </w:r>
            <w:r w:rsidR="000B3AC2" w:rsidRPr="00F51AA7">
              <w:rPr>
                <w:rFonts w:ascii="Times New Roman" w:hAnsi="Times New Roman" w:cs="Times New Roman"/>
                <w:bCs/>
              </w:rPr>
              <w:t xml:space="preserve">dále </w:t>
            </w:r>
            <w:r w:rsidRPr="00F51AA7">
              <w:rPr>
                <w:rFonts w:ascii="Times New Roman" w:hAnsi="Times New Roman" w:cs="Times New Roman"/>
                <w:bCs/>
              </w:rPr>
              <w:t xml:space="preserve">je, </w:t>
            </w:r>
            <w:r w:rsidR="001C3F7F">
              <w:rPr>
                <w:rFonts w:ascii="Times New Roman" w:hAnsi="Times New Roman" w:cs="Times New Roman"/>
                <w:bCs/>
              </w:rPr>
              <w:t>při</w:t>
            </w:r>
            <w:r w:rsidRPr="00F51AA7">
              <w:rPr>
                <w:rFonts w:ascii="Times New Roman" w:hAnsi="Times New Roman" w:cs="Times New Roman"/>
                <w:bCs/>
              </w:rPr>
              <w:t xml:space="preserve"> zachování současné kvality posudků, plnění úkolů LPS v zákonných lhůtách navzdory dalšímu předpokládanému úbytku posudkových lékařů</w:t>
            </w:r>
            <w:r w:rsidR="00F75EF1" w:rsidRPr="00F51AA7">
              <w:rPr>
                <w:rFonts w:ascii="Times New Roman" w:hAnsi="Times New Roman" w:cs="Times New Roman"/>
                <w:bCs/>
              </w:rPr>
              <w:t xml:space="preserve"> v důsledku jejich vysokého průměrného věku</w:t>
            </w:r>
            <w:r w:rsidRPr="00F51AA7">
              <w:rPr>
                <w:rFonts w:ascii="Times New Roman" w:hAnsi="Times New Roman" w:cs="Times New Roman"/>
                <w:bCs/>
              </w:rPr>
              <w:t>. Posuzované osoby, kterými jsou zejména osoby se zdravotním postižením, pro které je podpora od státu v jejich nepříznivé sociální situaci zásadní, se tak dostanou k potřebné pomoci včas.</w:t>
            </w:r>
          </w:p>
          <w:p w14:paraId="7265F73A" w14:textId="59115559" w:rsidR="00FB4357" w:rsidRPr="00F51AA7" w:rsidRDefault="00FB4357" w:rsidP="001C3F7F">
            <w:pPr>
              <w:tabs>
                <w:tab w:val="left" w:pos="1037"/>
              </w:tabs>
              <w:ind w:left="0" w:firstLine="0"/>
              <w:rPr>
                <w:rFonts w:ascii="Times New Roman" w:hAnsi="Times New Roman" w:cs="Times New Roman"/>
                <w:bCs/>
              </w:rPr>
            </w:pPr>
            <w:r w:rsidRPr="00F51AA7">
              <w:rPr>
                <w:rFonts w:ascii="Times New Roman" w:hAnsi="Times New Roman" w:cs="Times New Roman"/>
                <w:b/>
              </w:rPr>
              <w:t>Záměr navrhovaných opatření</w:t>
            </w:r>
            <w:r w:rsidRPr="00F51AA7">
              <w:rPr>
                <w:rFonts w:ascii="Times New Roman" w:hAnsi="Times New Roman" w:cs="Times New Roman"/>
                <w:bCs/>
              </w:rPr>
              <w:t>:</w:t>
            </w:r>
          </w:p>
          <w:p w14:paraId="164883D3" w14:textId="77777777" w:rsidR="00FB4357" w:rsidRPr="00F51AA7" w:rsidRDefault="00FB4357" w:rsidP="001C3F7F">
            <w:pPr>
              <w:pStyle w:val="Odstavecseseznamem"/>
              <w:numPr>
                <w:ilvl w:val="0"/>
                <w:numId w:val="4"/>
              </w:numPr>
              <w:tabs>
                <w:tab w:val="left" w:pos="1037"/>
              </w:tabs>
              <w:rPr>
                <w:rFonts w:ascii="Times New Roman" w:hAnsi="Times New Roman" w:cs="Times New Roman"/>
                <w:bCs/>
              </w:rPr>
            </w:pPr>
            <w:r w:rsidRPr="00F51AA7">
              <w:rPr>
                <w:rFonts w:ascii="Times New Roman" w:hAnsi="Times New Roman" w:cs="Times New Roman"/>
                <w:bCs/>
              </w:rPr>
              <w:t>střednědobá stabilizace činnosti LPS a jejího personálního zajištění</w:t>
            </w:r>
          </w:p>
          <w:p w14:paraId="41A45623" w14:textId="70AC1FB0" w:rsidR="00FB4357" w:rsidRPr="00F51AA7" w:rsidRDefault="00FB4357" w:rsidP="001C3F7F">
            <w:pPr>
              <w:pStyle w:val="Odstavecseseznamem"/>
              <w:numPr>
                <w:ilvl w:val="0"/>
                <w:numId w:val="4"/>
              </w:numPr>
              <w:tabs>
                <w:tab w:val="left" w:pos="1037"/>
              </w:tabs>
              <w:rPr>
                <w:rFonts w:ascii="Times New Roman" w:hAnsi="Times New Roman" w:cs="Times New Roman"/>
                <w:bCs/>
              </w:rPr>
            </w:pPr>
            <w:r w:rsidRPr="00F51AA7">
              <w:rPr>
                <w:rFonts w:ascii="Times New Roman" w:hAnsi="Times New Roman" w:cs="Times New Roman"/>
                <w:bCs/>
              </w:rPr>
              <w:t>plynulý a včasný výkon posudkové agendy na všech úrovních působnosti LPS</w:t>
            </w:r>
          </w:p>
          <w:p w14:paraId="582B8C62" w14:textId="5E697BF3" w:rsidR="00FB4357" w:rsidRPr="00F51AA7" w:rsidRDefault="00FB4357" w:rsidP="001C3F7F">
            <w:pPr>
              <w:pStyle w:val="Odstavecseseznamem"/>
              <w:numPr>
                <w:ilvl w:val="0"/>
                <w:numId w:val="4"/>
              </w:numPr>
              <w:tabs>
                <w:tab w:val="left" w:pos="1037"/>
              </w:tabs>
              <w:rPr>
                <w:rFonts w:ascii="Times New Roman" w:hAnsi="Times New Roman" w:cs="Times New Roman"/>
                <w:bCs/>
              </w:rPr>
            </w:pPr>
            <w:r w:rsidRPr="00F51AA7">
              <w:rPr>
                <w:rFonts w:ascii="Times New Roman" w:hAnsi="Times New Roman" w:cs="Times New Roman"/>
                <w:bCs/>
              </w:rPr>
              <w:t xml:space="preserve">nastavení účelné dělby práce na první instanci LPS </w:t>
            </w:r>
          </w:p>
          <w:p w14:paraId="21976388" w14:textId="77777777" w:rsidR="00FB4357" w:rsidRPr="00F51AA7" w:rsidRDefault="00FB4357" w:rsidP="001C3F7F">
            <w:pPr>
              <w:pStyle w:val="Odstavecseseznamem"/>
              <w:numPr>
                <w:ilvl w:val="0"/>
                <w:numId w:val="4"/>
              </w:numPr>
              <w:tabs>
                <w:tab w:val="left" w:pos="1037"/>
              </w:tabs>
              <w:rPr>
                <w:rFonts w:ascii="Times New Roman" w:hAnsi="Times New Roman" w:cs="Times New Roman"/>
                <w:bCs/>
              </w:rPr>
            </w:pPr>
            <w:r w:rsidRPr="00F51AA7">
              <w:rPr>
                <w:rFonts w:ascii="Times New Roman" w:hAnsi="Times New Roman" w:cs="Times New Roman"/>
                <w:bCs/>
              </w:rPr>
              <w:t>zpřehlednění a vyšší efektivita procesů spojených s činností LPS</w:t>
            </w:r>
          </w:p>
          <w:p w14:paraId="61A28452" w14:textId="77777777" w:rsidR="00FB4357" w:rsidRPr="00F51AA7" w:rsidRDefault="00FB4357" w:rsidP="001C3F7F">
            <w:pPr>
              <w:pStyle w:val="Odstavecseseznamem"/>
              <w:numPr>
                <w:ilvl w:val="0"/>
                <w:numId w:val="4"/>
              </w:numPr>
              <w:tabs>
                <w:tab w:val="left" w:pos="1037"/>
              </w:tabs>
              <w:rPr>
                <w:rFonts w:ascii="Times New Roman" w:hAnsi="Times New Roman" w:cs="Times New Roman"/>
                <w:bCs/>
              </w:rPr>
            </w:pPr>
            <w:r w:rsidRPr="00F51AA7">
              <w:rPr>
                <w:rFonts w:ascii="Times New Roman" w:hAnsi="Times New Roman" w:cs="Times New Roman"/>
                <w:bCs/>
              </w:rPr>
              <w:t>sociální jistoty osob se zdravotním postižením, jejichž zdravotní stav je posuzován</w:t>
            </w:r>
          </w:p>
          <w:p w14:paraId="51A36695" w14:textId="77777777" w:rsidR="009473F9" w:rsidRDefault="00FB4357" w:rsidP="001C3F7F">
            <w:pPr>
              <w:pStyle w:val="Odstavecseseznamem"/>
              <w:numPr>
                <w:ilvl w:val="0"/>
                <w:numId w:val="4"/>
              </w:numPr>
              <w:tabs>
                <w:tab w:val="left" w:pos="1037"/>
              </w:tabs>
              <w:rPr>
                <w:rFonts w:ascii="Times New Roman" w:hAnsi="Times New Roman" w:cs="Times New Roman"/>
                <w:bCs/>
              </w:rPr>
            </w:pPr>
            <w:r w:rsidRPr="00F51AA7">
              <w:rPr>
                <w:rFonts w:ascii="Times New Roman" w:hAnsi="Times New Roman" w:cs="Times New Roman"/>
                <w:bCs/>
              </w:rPr>
              <w:lastRenderedPageBreak/>
              <w:t>vyšší efektivita kontrol posuzování dočasné pracovní neschopnosti</w:t>
            </w:r>
          </w:p>
          <w:p w14:paraId="2D6089BE" w14:textId="510C1F15" w:rsidR="00227F17" w:rsidRPr="00227F17" w:rsidRDefault="00227F17" w:rsidP="001C3F7F">
            <w:pPr>
              <w:pStyle w:val="Odstavecseseznamem"/>
              <w:numPr>
                <w:ilvl w:val="0"/>
                <w:numId w:val="4"/>
              </w:numPr>
              <w:tabs>
                <w:tab w:val="left" w:pos="1037"/>
              </w:tabs>
              <w:rPr>
                <w:rFonts w:ascii="Times New Roman" w:hAnsi="Times New Roman" w:cs="Times New Roman"/>
                <w:bCs/>
              </w:rPr>
            </w:pPr>
            <w:r w:rsidRPr="00227F17">
              <w:rPr>
                <w:rFonts w:ascii="Times New Roman" w:hAnsi="Times New Roman" w:cs="Times New Roman"/>
                <w:bCs/>
              </w:rPr>
              <w:t xml:space="preserve">zájem odborných nelékařských zdravotnických pracovníků o práci v LPS </w:t>
            </w:r>
            <w:r>
              <w:rPr>
                <w:rFonts w:ascii="Times New Roman" w:hAnsi="Times New Roman" w:cs="Times New Roman"/>
                <w:bCs/>
              </w:rPr>
              <w:br/>
            </w:r>
            <w:r w:rsidRPr="00227F17">
              <w:rPr>
                <w:rFonts w:ascii="Times New Roman" w:hAnsi="Times New Roman" w:cs="Times New Roman"/>
                <w:bCs/>
              </w:rPr>
              <w:t>a obsazenost systemizovaných míst</w:t>
            </w:r>
          </w:p>
        </w:tc>
      </w:tr>
      <w:bookmarkEnd w:id="1"/>
      <w:tr w:rsidR="009473F9" w:rsidRPr="00F51AA7" w14:paraId="10B6CE7A" w14:textId="77777777" w:rsidTr="008A1EF3">
        <w:tblPrEx>
          <w:jc w:val="lef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Ex>
        <w:tc>
          <w:tcPr>
            <w:tcW w:w="5000" w:type="pct"/>
            <w:gridSpan w:val="2"/>
            <w:shd w:val="clear" w:color="auto" w:fill="8DB3E2" w:themeFill="text2" w:themeFillTint="66"/>
          </w:tcPr>
          <w:p w14:paraId="34CF532E" w14:textId="77777777" w:rsidR="009473F9" w:rsidRPr="00F51AA7" w:rsidRDefault="009473F9" w:rsidP="001C3F7F">
            <w:pPr>
              <w:rPr>
                <w:rFonts w:ascii="Times New Roman" w:hAnsi="Times New Roman" w:cs="Times New Roman"/>
                <w:b/>
              </w:rPr>
            </w:pPr>
            <w:r w:rsidRPr="00F51AA7">
              <w:rPr>
                <w:rFonts w:ascii="Times New Roman" w:hAnsi="Times New Roman" w:cs="Times New Roman"/>
                <w:b/>
              </w:rPr>
              <w:lastRenderedPageBreak/>
              <w:t>3. Agregované dopady návrhu zákona</w:t>
            </w:r>
          </w:p>
        </w:tc>
      </w:tr>
      <w:tr w:rsidR="009473F9" w:rsidRPr="00F51AA7" w14:paraId="55637B41" w14:textId="77777777" w:rsidTr="008A1EF3">
        <w:tblPrEx>
          <w:jc w:val="lef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Ex>
        <w:tc>
          <w:tcPr>
            <w:tcW w:w="5000" w:type="pct"/>
            <w:gridSpan w:val="2"/>
            <w:shd w:val="clear" w:color="auto" w:fill="8DB3E2" w:themeFill="text2" w:themeFillTint="66"/>
          </w:tcPr>
          <w:p w14:paraId="501BCBBA" w14:textId="451798FE" w:rsidR="009473F9" w:rsidRPr="00F51AA7" w:rsidRDefault="009473F9" w:rsidP="001C3F7F">
            <w:pPr>
              <w:rPr>
                <w:rFonts w:ascii="Times New Roman" w:hAnsi="Times New Roman" w:cs="Times New Roman"/>
                <w:b/>
              </w:rPr>
            </w:pPr>
            <w:r w:rsidRPr="00F51AA7">
              <w:rPr>
                <w:rFonts w:ascii="Times New Roman" w:hAnsi="Times New Roman" w:cs="Times New Roman"/>
                <w:b/>
              </w:rPr>
              <w:t xml:space="preserve">3.1 Dopady na státní rozpočet a ostatní veřejné rozpočty: </w:t>
            </w:r>
            <w:r w:rsidR="00A56B49" w:rsidRPr="00F51AA7">
              <w:rPr>
                <w:rFonts w:ascii="Times New Roman" w:hAnsi="Times New Roman" w:cs="Times New Roman"/>
                <w:b/>
              </w:rPr>
              <w:t>NE</w:t>
            </w:r>
          </w:p>
        </w:tc>
      </w:tr>
      <w:tr w:rsidR="009473F9" w:rsidRPr="00F51AA7" w14:paraId="5F0F855B" w14:textId="77777777" w:rsidTr="008A1EF3">
        <w:tblPrEx>
          <w:jc w:val="lef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Ex>
        <w:tc>
          <w:tcPr>
            <w:tcW w:w="5000" w:type="pct"/>
            <w:gridSpan w:val="2"/>
            <w:shd w:val="clear" w:color="auto" w:fill="auto"/>
          </w:tcPr>
          <w:p w14:paraId="0467D074" w14:textId="77777777" w:rsidR="005C4A47" w:rsidRDefault="00A56B49" w:rsidP="001C3F7F">
            <w:pPr>
              <w:tabs>
                <w:tab w:val="left" w:pos="1037"/>
              </w:tabs>
              <w:ind w:left="22" w:firstLine="0"/>
              <w:rPr>
                <w:rFonts w:ascii="Times New Roman" w:hAnsi="Times New Roman" w:cs="Times New Roman"/>
                <w:bCs/>
                <w:noProof/>
              </w:rPr>
            </w:pPr>
            <w:r w:rsidRPr="00F51AA7">
              <w:rPr>
                <w:rFonts w:ascii="Times New Roman" w:hAnsi="Times New Roman" w:cs="Times New Roman"/>
                <w:bCs/>
                <w:noProof/>
              </w:rPr>
              <w:t xml:space="preserve">V rámci návrhu zákona se předpokládají pouze interní náklady v rámci rozpočtové kapitoly 313, protože půjde o interní transfery pracovníků LPS a systemizovaných míst, restrukturalizaci systemizovaných míst na České správě sociálního zabezpečení, </w:t>
            </w:r>
            <w:r w:rsidR="005C4A47">
              <w:rPr>
                <w:rFonts w:ascii="Times New Roman" w:hAnsi="Times New Roman" w:cs="Times New Roman"/>
                <w:bCs/>
                <w:noProof/>
              </w:rPr>
              <w:br/>
            </w:r>
            <w:r w:rsidRPr="00F51AA7">
              <w:rPr>
                <w:rFonts w:ascii="Times New Roman" w:hAnsi="Times New Roman" w:cs="Times New Roman"/>
                <w:bCs/>
                <w:noProof/>
              </w:rPr>
              <w:t xml:space="preserve">s využitím dosavadního objemu finančních prostředků, které obě instituce mají. </w:t>
            </w:r>
          </w:p>
          <w:p w14:paraId="1D1E6780" w14:textId="7A2004E5" w:rsidR="005C4A47" w:rsidRPr="005C4A47" w:rsidRDefault="00A56B49" w:rsidP="001C3F7F">
            <w:pPr>
              <w:tabs>
                <w:tab w:val="left" w:pos="1037"/>
              </w:tabs>
              <w:ind w:left="22" w:firstLine="0"/>
              <w:rPr>
                <w:rFonts w:ascii="Times New Roman" w:hAnsi="Times New Roman" w:cs="Times New Roman"/>
                <w:bCs/>
                <w:noProof/>
              </w:rPr>
            </w:pPr>
            <w:r w:rsidRPr="00F51AA7">
              <w:rPr>
                <w:rFonts w:ascii="Times New Roman" w:hAnsi="Times New Roman" w:cs="Times New Roman"/>
                <w:bCs/>
                <w:noProof/>
              </w:rPr>
              <w:t xml:space="preserve">V rámci interních nákladů z rozpočtové kapitoly 313 </w:t>
            </w:r>
            <w:r w:rsidR="00A26A7A">
              <w:rPr>
                <w:rFonts w:ascii="Times New Roman" w:hAnsi="Times New Roman" w:cs="Times New Roman"/>
                <w:bCs/>
                <w:noProof/>
              </w:rPr>
              <w:t xml:space="preserve">dále </w:t>
            </w:r>
            <w:r w:rsidRPr="00F51AA7">
              <w:rPr>
                <w:rFonts w:ascii="Times New Roman" w:hAnsi="Times New Roman" w:cs="Times New Roman"/>
                <w:bCs/>
                <w:noProof/>
              </w:rPr>
              <w:t xml:space="preserve">půjde o náklady na podklady ošetřujících lékařů pro kontrolu dočasné pracovní neschopnosti (Česká správa sociálního zabezpečení dlouhodobě disponuje samostatnou položkou na úhrady podkladů </w:t>
            </w:r>
            <w:r w:rsidR="005C4A47">
              <w:rPr>
                <w:rFonts w:ascii="Times New Roman" w:hAnsi="Times New Roman" w:cs="Times New Roman"/>
                <w:bCs/>
                <w:noProof/>
              </w:rPr>
              <w:br/>
            </w:r>
            <w:r w:rsidRPr="00F51AA7">
              <w:rPr>
                <w:rFonts w:ascii="Times New Roman" w:hAnsi="Times New Roman" w:cs="Times New Roman"/>
                <w:bCs/>
                <w:noProof/>
              </w:rPr>
              <w:t xml:space="preserve">od ošetřujících lékařů, z níž budou uvedené nové náklady pokryty). </w:t>
            </w:r>
            <w:r w:rsidR="005C4A47">
              <w:rPr>
                <w:rFonts w:ascii="Times New Roman" w:hAnsi="Times New Roman" w:cs="Times New Roman"/>
                <w:bCs/>
                <w:noProof/>
              </w:rPr>
              <w:t>P</w:t>
            </w:r>
            <w:r w:rsidR="005C4A47" w:rsidRPr="005C4A47">
              <w:rPr>
                <w:rFonts w:ascii="Times New Roman" w:hAnsi="Times New Roman" w:cs="Times New Roman"/>
                <w:bCs/>
                <w:noProof/>
              </w:rPr>
              <w:t xml:space="preserve">ředpokládá </w:t>
            </w:r>
            <w:r w:rsidR="005C4A47">
              <w:rPr>
                <w:rFonts w:ascii="Times New Roman" w:hAnsi="Times New Roman" w:cs="Times New Roman"/>
                <w:bCs/>
                <w:noProof/>
              </w:rPr>
              <w:t>se však</w:t>
            </w:r>
            <w:r w:rsidR="005C4A47" w:rsidRPr="005C4A47">
              <w:rPr>
                <w:rFonts w:ascii="Times New Roman" w:hAnsi="Times New Roman" w:cs="Times New Roman"/>
                <w:bCs/>
                <w:noProof/>
              </w:rPr>
              <w:t xml:space="preserve"> finančně neutrální dopad, neboť Česk</w:t>
            </w:r>
            <w:r w:rsidR="005C4A47">
              <w:rPr>
                <w:rFonts w:ascii="Times New Roman" w:hAnsi="Times New Roman" w:cs="Times New Roman"/>
                <w:bCs/>
                <w:noProof/>
              </w:rPr>
              <w:t>á</w:t>
            </w:r>
            <w:r w:rsidR="005C4A47" w:rsidRPr="005C4A47">
              <w:rPr>
                <w:rFonts w:ascii="Times New Roman" w:hAnsi="Times New Roman" w:cs="Times New Roman"/>
                <w:bCs/>
                <w:noProof/>
              </w:rPr>
              <w:t xml:space="preserve"> správ</w:t>
            </w:r>
            <w:r w:rsidR="005C4A47">
              <w:rPr>
                <w:rFonts w:ascii="Times New Roman" w:hAnsi="Times New Roman" w:cs="Times New Roman"/>
                <w:bCs/>
                <w:noProof/>
              </w:rPr>
              <w:t>a</w:t>
            </w:r>
            <w:r w:rsidR="005C4A47" w:rsidRPr="005C4A47">
              <w:rPr>
                <w:rFonts w:ascii="Times New Roman" w:hAnsi="Times New Roman" w:cs="Times New Roman"/>
                <w:bCs/>
                <w:noProof/>
              </w:rPr>
              <w:t xml:space="preserve"> sociálního zabezpečení</w:t>
            </w:r>
            <w:r w:rsidR="005C4A47">
              <w:rPr>
                <w:rFonts w:ascii="Times New Roman" w:hAnsi="Times New Roman" w:cs="Times New Roman"/>
                <w:bCs/>
                <w:noProof/>
              </w:rPr>
              <w:t xml:space="preserve"> (respektive okresní správy sociálního zabezpečení)</w:t>
            </w:r>
            <w:r w:rsidR="005C4A47" w:rsidRPr="005C4A47">
              <w:rPr>
                <w:rFonts w:ascii="Times New Roman" w:hAnsi="Times New Roman" w:cs="Times New Roman"/>
                <w:bCs/>
                <w:noProof/>
              </w:rPr>
              <w:t xml:space="preserve"> tím, že podstatně snižují počty nedůvodných kontrolních lékařských prohlídek, šetří finanční prostředky na podklady ošetřujících lékařů, </w:t>
            </w:r>
            <w:r w:rsidR="005C4A47">
              <w:rPr>
                <w:rFonts w:ascii="Times New Roman" w:hAnsi="Times New Roman" w:cs="Times New Roman"/>
                <w:bCs/>
                <w:noProof/>
              </w:rPr>
              <w:br/>
            </w:r>
            <w:r w:rsidR="005C4A47" w:rsidRPr="005C4A47">
              <w:rPr>
                <w:rFonts w:ascii="Times New Roman" w:hAnsi="Times New Roman" w:cs="Times New Roman"/>
                <w:bCs/>
                <w:noProof/>
              </w:rPr>
              <w:t>které mohou být operativně alokovány v rámci interního rozpočtu do oblasti nemocenského pojištění. Na úhradu nákladů za podklady od ošetřujících lékařů pro kontrolu</w:t>
            </w:r>
            <w:r w:rsidR="00D611EF">
              <w:rPr>
                <w:rFonts w:ascii="Times New Roman" w:hAnsi="Times New Roman" w:cs="Times New Roman"/>
                <w:bCs/>
                <w:noProof/>
              </w:rPr>
              <w:t xml:space="preserve"> dočasné pracovní neschopnosti</w:t>
            </w:r>
            <w:r w:rsidR="005C4A47" w:rsidRPr="005C4A47">
              <w:rPr>
                <w:rFonts w:ascii="Times New Roman" w:hAnsi="Times New Roman" w:cs="Times New Roman"/>
                <w:bCs/>
                <w:noProof/>
              </w:rPr>
              <w:t xml:space="preserve"> tak budou využity prostředky, kterými </w:t>
            </w:r>
            <w:r w:rsidR="007F640A" w:rsidRPr="007F640A">
              <w:rPr>
                <w:rFonts w:ascii="Times New Roman" w:hAnsi="Times New Roman" w:cs="Times New Roman"/>
                <w:bCs/>
                <w:noProof/>
              </w:rPr>
              <w:t>Česká správa sociálního zabezpečení</w:t>
            </w:r>
            <w:r w:rsidR="005C4A47" w:rsidRPr="005C4A47">
              <w:rPr>
                <w:rFonts w:ascii="Times New Roman" w:hAnsi="Times New Roman" w:cs="Times New Roman"/>
                <w:bCs/>
                <w:noProof/>
              </w:rPr>
              <w:t xml:space="preserve"> disponuje v důsledku snižování počtu kontrolních lékařských prohlídek.</w:t>
            </w:r>
          </w:p>
          <w:p w14:paraId="129E542A" w14:textId="32754CFA" w:rsidR="009473F9" w:rsidRPr="00F51AA7" w:rsidRDefault="00A56B49" w:rsidP="001C3F7F">
            <w:pPr>
              <w:tabs>
                <w:tab w:val="left" w:pos="1037"/>
              </w:tabs>
              <w:ind w:left="22" w:firstLine="0"/>
              <w:rPr>
                <w:rFonts w:ascii="Times New Roman" w:hAnsi="Times New Roman" w:cs="Times New Roman"/>
                <w:bCs/>
                <w:noProof/>
              </w:rPr>
            </w:pPr>
            <w:r w:rsidRPr="00F51AA7">
              <w:rPr>
                <w:rFonts w:ascii="Times New Roman" w:hAnsi="Times New Roman" w:cs="Times New Roman"/>
                <w:bCs/>
                <w:noProof/>
              </w:rPr>
              <w:t>Na ostatní veřejné rozpočty nemá návrh zákona žádný vliv.</w:t>
            </w:r>
          </w:p>
        </w:tc>
      </w:tr>
      <w:tr w:rsidR="009473F9" w:rsidRPr="00F51AA7" w14:paraId="366B78A8" w14:textId="77777777" w:rsidTr="008A1EF3">
        <w:tblPrEx>
          <w:jc w:val="lef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Ex>
        <w:tc>
          <w:tcPr>
            <w:tcW w:w="5000" w:type="pct"/>
            <w:gridSpan w:val="2"/>
            <w:shd w:val="clear" w:color="auto" w:fill="8DB3E2" w:themeFill="text2" w:themeFillTint="66"/>
          </w:tcPr>
          <w:p w14:paraId="717BD371" w14:textId="77777777" w:rsidR="009473F9" w:rsidRPr="00F51AA7" w:rsidRDefault="009473F9" w:rsidP="001C3F7F">
            <w:pPr>
              <w:rPr>
                <w:rFonts w:ascii="Times New Roman" w:hAnsi="Times New Roman" w:cs="Times New Roman"/>
                <w:b/>
              </w:rPr>
            </w:pPr>
            <w:r w:rsidRPr="00F51AA7">
              <w:rPr>
                <w:rFonts w:ascii="Times New Roman" w:hAnsi="Times New Roman" w:cs="Times New Roman"/>
                <w:b/>
              </w:rPr>
              <w:t>3.2 Dopady na mezinárodní konkurenceschopnost ČR: NE</w:t>
            </w:r>
          </w:p>
        </w:tc>
      </w:tr>
      <w:tr w:rsidR="009473F9" w:rsidRPr="00F51AA7" w14:paraId="37152019" w14:textId="77777777" w:rsidTr="008A1EF3">
        <w:tblPrEx>
          <w:jc w:val="lef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Ex>
        <w:tc>
          <w:tcPr>
            <w:tcW w:w="5000" w:type="pct"/>
            <w:gridSpan w:val="2"/>
            <w:shd w:val="clear" w:color="auto" w:fill="auto"/>
          </w:tcPr>
          <w:p w14:paraId="5400A05E" w14:textId="25AE943D" w:rsidR="009473F9" w:rsidRPr="00F51AA7" w:rsidRDefault="009473F9" w:rsidP="001C3F7F">
            <w:pPr>
              <w:tabs>
                <w:tab w:val="left" w:pos="1037"/>
              </w:tabs>
              <w:rPr>
                <w:rFonts w:ascii="Times New Roman" w:hAnsi="Times New Roman" w:cs="Times New Roman"/>
                <w:bCs/>
              </w:rPr>
            </w:pPr>
            <w:r w:rsidRPr="00F51AA7">
              <w:rPr>
                <w:rFonts w:ascii="Times New Roman" w:hAnsi="Times New Roman" w:cs="Times New Roman"/>
                <w:bCs/>
              </w:rPr>
              <w:t>T</w:t>
            </w:r>
            <w:r w:rsidR="00F845DA" w:rsidRPr="00F51AA7">
              <w:rPr>
                <w:rFonts w:ascii="Times New Roman" w:hAnsi="Times New Roman" w:cs="Times New Roman"/>
                <w:bCs/>
              </w:rPr>
              <w:t>ento návrh zákona</w:t>
            </w:r>
            <w:r w:rsidRPr="00F51AA7">
              <w:rPr>
                <w:rFonts w:ascii="Times New Roman" w:hAnsi="Times New Roman" w:cs="Times New Roman"/>
                <w:bCs/>
              </w:rPr>
              <w:t xml:space="preserve"> je zcela bez dopadu na mezinárodní konkurenceschopnost.</w:t>
            </w:r>
          </w:p>
        </w:tc>
      </w:tr>
      <w:tr w:rsidR="009473F9" w:rsidRPr="00F51AA7" w14:paraId="1E11D203" w14:textId="77777777" w:rsidTr="008A1EF3">
        <w:tblPrEx>
          <w:jc w:val="lef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Ex>
        <w:tc>
          <w:tcPr>
            <w:tcW w:w="5000" w:type="pct"/>
            <w:gridSpan w:val="2"/>
            <w:shd w:val="clear" w:color="auto" w:fill="8DB3E2" w:themeFill="text2" w:themeFillTint="66"/>
          </w:tcPr>
          <w:p w14:paraId="407D32C7" w14:textId="37D47FE9" w:rsidR="009473F9" w:rsidRPr="00F51AA7" w:rsidRDefault="009473F9" w:rsidP="001C3F7F">
            <w:pPr>
              <w:rPr>
                <w:rFonts w:ascii="Times New Roman" w:hAnsi="Times New Roman" w:cs="Times New Roman"/>
                <w:b/>
              </w:rPr>
            </w:pPr>
            <w:r w:rsidRPr="00F51AA7">
              <w:rPr>
                <w:rFonts w:ascii="Times New Roman" w:hAnsi="Times New Roman" w:cs="Times New Roman"/>
                <w:b/>
              </w:rPr>
              <w:t xml:space="preserve">3.3 Dopady na podnikatelské prostředí: </w:t>
            </w:r>
            <w:r w:rsidR="00F845DA" w:rsidRPr="00F51AA7">
              <w:rPr>
                <w:rFonts w:ascii="Times New Roman" w:hAnsi="Times New Roman" w:cs="Times New Roman"/>
                <w:b/>
              </w:rPr>
              <w:t>ANO</w:t>
            </w:r>
          </w:p>
        </w:tc>
      </w:tr>
      <w:tr w:rsidR="009473F9" w:rsidRPr="00F51AA7" w14:paraId="592A0795" w14:textId="77777777" w:rsidTr="008A1EF3">
        <w:tblPrEx>
          <w:jc w:val="lef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Ex>
        <w:tc>
          <w:tcPr>
            <w:tcW w:w="5000" w:type="pct"/>
            <w:gridSpan w:val="2"/>
            <w:shd w:val="clear" w:color="auto" w:fill="auto"/>
          </w:tcPr>
          <w:p w14:paraId="07E94EC7" w14:textId="4C8891D1" w:rsidR="00ED7131" w:rsidRDefault="00F845DA" w:rsidP="001C3F7F">
            <w:pPr>
              <w:tabs>
                <w:tab w:val="left" w:pos="1037"/>
              </w:tabs>
              <w:ind w:left="0" w:firstLine="22"/>
              <w:rPr>
                <w:rFonts w:ascii="Times New Roman" w:hAnsi="Times New Roman" w:cs="Times New Roman"/>
                <w:bCs/>
                <w:noProof/>
              </w:rPr>
            </w:pPr>
            <w:r w:rsidRPr="00F51AA7">
              <w:rPr>
                <w:rFonts w:ascii="Times New Roman" w:hAnsi="Times New Roman" w:cs="Times New Roman"/>
                <w:bCs/>
                <w:noProof/>
              </w:rPr>
              <w:t>Navrhované změny budou mít určitý vliv na podnikatelské prostředí, a to na ošetřující lékaře</w:t>
            </w:r>
            <w:r w:rsidR="00ED7131">
              <w:rPr>
                <w:rFonts w:ascii="Times New Roman" w:hAnsi="Times New Roman" w:cs="Times New Roman"/>
                <w:bCs/>
                <w:noProof/>
              </w:rPr>
              <w:t xml:space="preserve"> při </w:t>
            </w:r>
            <w:r w:rsidR="008342DA">
              <w:rPr>
                <w:rFonts w:ascii="Times New Roman" w:hAnsi="Times New Roman" w:cs="Times New Roman"/>
                <w:bCs/>
                <w:noProof/>
              </w:rPr>
              <w:t xml:space="preserve">provádění povinností </w:t>
            </w:r>
            <w:r w:rsidR="001C3F7F">
              <w:rPr>
                <w:rFonts w:ascii="Times New Roman" w:hAnsi="Times New Roman" w:cs="Times New Roman"/>
                <w:bCs/>
                <w:noProof/>
              </w:rPr>
              <w:t>po</w:t>
            </w:r>
            <w:r w:rsidR="008342DA">
              <w:rPr>
                <w:rFonts w:ascii="Times New Roman" w:hAnsi="Times New Roman" w:cs="Times New Roman"/>
                <w:bCs/>
                <w:noProof/>
              </w:rPr>
              <w:t xml:space="preserve">dle zákona č. 187/2006 Sb., o nemocenském pojištění, </w:t>
            </w:r>
            <w:r w:rsidR="00D44255">
              <w:rPr>
                <w:rFonts w:ascii="Times New Roman" w:hAnsi="Times New Roman" w:cs="Times New Roman"/>
                <w:bCs/>
                <w:noProof/>
              </w:rPr>
              <w:br/>
            </w:r>
            <w:r w:rsidR="008342DA">
              <w:rPr>
                <w:rFonts w:ascii="Times New Roman" w:hAnsi="Times New Roman" w:cs="Times New Roman"/>
                <w:bCs/>
                <w:noProof/>
              </w:rPr>
              <w:t xml:space="preserve">ve znění pozdějších předpisů, a to ve věci součinnosti s orgánem nemocenského pojištění </w:t>
            </w:r>
            <w:r w:rsidR="00D44255">
              <w:rPr>
                <w:rFonts w:ascii="Times New Roman" w:hAnsi="Times New Roman" w:cs="Times New Roman"/>
                <w:bCs/>
                <w:noProof/>
              </w:rPr>
              <w:br/>
            </w:r>
            <w:r w:rsidR="008342DA">
              <w:rPr>
                <w:rFonts w:ascii="Times New Roman" w:hAnsi="Times New Roman" w:cs="Times New Roman"/>
                <w:bCs/>
                <w:noProof/>
              </w:rPr>
              <w:t>při kontrole posuzování dočasné pracovní neschopnosti</w:t>
            </w:r>
            <w:r w:rsidR="00FC01B3">
              <w:rPr>
                <w:rFonts w:ascii="Times New Roman" w:hAnsi="Times New Roman" w:cs="Times New Roman"/>
                <w:bCs/>
                <w:noProof/>
              </w:rPr>
              <w:t xml:space="preserve"> pojištěnců</w:t>
            </w:r>
            <w:r w:rsidR="008342DA">
              <w:rPr>
                <w:rFonts w:ascii="Times New Roman" w:hAnsi="Times New Roman" w:cs="Times New Roman"/>
                <w:bCs/>
                <w:noProof/>
              </w:rPr>
              <w:t>.</w:t>
            </w:r>
          </w:p>
          <w:p w14:paraId="7558FD57" w14:textId="248DA9F8" w:rsidR="008342DA" w:rsidRDefault="008342DA" w:rsidP="001C3F7F">
            <w:pPr>
              <w:tabs>
                <w:tab w:val="left" w:pos="1037"/>
              </w:tabs>
              <w:ind w:left="0" w:firstLine="0"/>
              <w:rPr>
                <w:rFonts w:ascii="Times New Roman" w:hAnsi="Times New Roman" w:cs="Times New Roman"/>
                <w:bCs/>
                <w:noProof/>
              </w:rPr>
            </w:pPr>
            <w:r>
              <w:rPr>
                <w:rFonts w:ascii="Times New Roman" w:hAnsi="Times New Roman" w:cs="Times New Roman"/>
                <w:bCs/>
                <w:noProof/>
              </w:rPr>
              <w:t xml:space="preserve">Současná právní úprava stanoví </w:t>
            </w:r>
            <w:r w:rsidR="001C3F7F">
              <w:rPr>
                <w:rFonts w:ascii="Times New Roman" w:hAnsi="Times New Roman" w:cs="Times New Roman"/>
                <w:bCs/>
                <w:noProof/>
              </w:rPr>
              <w:t>2</w:t>
            </w:r>
            <w:r>
              <w:rPr>
                <w:rFonts w:ascii="Times New Roman" w:hAnsi="Times New Roman" w:cs="Times New Roman"/>
                <w:bCs/>
                <w:noProof/>
              </w:rPr>
              <w:t xml:space="preserve"> způsoby provedení kontroly dočasné pracovní neschopnosti, a to buď na pracovišti ošetřujícího lékaře nebo na příslušném orgánu nemocenského pojištění. </w:t>
            </w:r>
          </w:p>
          <w:p w14:paraId="3777B5EB" w14:textId="1B394A2B" w:rsidR="009473F9" w:rsidRDefault="008342DA" w:rsidP="001C3F7F">
            <w:pPr>
              <w:tabs>
                <w:tab w:val="left" w:pos="1037"/>
              </w:tabs>
              <w:ind w:left="0" w:firstLine="22"/>
              <w:rPr>
                <w:rFonts w:ascii="Times New Roman" w:hAnsi="Times New Roman" w:cs="Times New Roman"/>
                <w:bCs/>
                <w:noProof/>
              </w:rPr>
            </w:pPr>
            <w:r>
              <w:rPr>
                <w:rFonts w:ascii="Times New Roman" w:hAnsi="Times New Roman" w:cs="Times New Roman"/>
                <w:bCs/>
                <w:noProof/>
              </w:rPr>
              <w:t xml:space="preserve">Za účelem zvýšení efektivity kontrolní činnosti se navrhuje zavedení </w:t>
            </w:r>
            <w:r w:rsidR="00A2133C">
              <w:rPr>
                <w:rFonts w:ascii="Times New Roman" w:hAnsi="Times New Roman" w:cs="Times New Roman"/>
                <w:bCs/>
                <w:noProof/>
              </w:rPr>
              <w:t xml:space="preserve">možnosti </w:t>
            </w:r>
            <w:r>
              <w:rPr>
                <w:rFonts w:ascii="Times New Roman" w:hAnsi="Times New Roman" w:cs="Times New Roman"/>
                <w:bCs/>
                <w:noProof/>
              </w:rPr>
              <w:t>třetího způsobu</w:t>
            </w:r>
            <w:r w:rsidR="00FC01B3">
              <w:rPr>
                <w:rFonts w:ascii="Times New Roman" w:hAnsi="Times New Roman" w:cs="Times New Roman"/>
                <w:bCs/>
                <w:noProof/>
              </w:rPr>
              <w:t xml:space="preserve"> kontroly</w:t>
            </w:r>
            <w:r>
              <w:rPr>
                <w:rFonts w:ascii="Times New Roman" w:hAnsi="Times New Roman" w:cs="Times New Roman"/>
                <w:bCs/>
                <w:noProof/>
              </w:rPr>
              <w:t xml:space="preserve">, a to formou písemné informace o průběhu léčby, plánu dalšího léčebného postupu a předpokládaném termínu obnovení pracovní schopnosti. </w:t>
            </w:r>
            <w:r w:rsidR="00F845DA" w:rsidRPr="00F51AA7">
              <w:rPr>
                <w:rFonts w:ascii="Times New Roman" w:hAnsi="Times New Roman" w:cs="Times New Roman"/>
                <w:bCs/>
                <w:noProof/>
              </w:rPr>
              <w:t xml:space="preserve">Za lékařské zprávy, </w:t>
            </w:r>
            <w:r w:rsidR="00D87A6E">
              <w:rPr>
                <w:rFonts w:ascii="Times New Roman" w:hAnsi="Times New Roman" w:cs="Times New Roman"/>
                <w:bCs/>
                <w:noProof/>
              </w:rPr>
              <w:br/>
            </w:r>
            <w:r w:rsidR="00F845DA" w:rsidRPr="00F51AA7">
              <w:rPr>
                <w:rFonts w:ascii="Times New Roman" w:hAnsi="Times New Roman" w:cs="Times New Roman"/>
                <w:bCs/>
                <w:noProof/>
              </w:rPr>
              <w:t xml:space="preserve">které </w:t>
            </w:r>
            <w:r w:rsidR="00D87A6E">
              <w:rPr>
                <w:rFonts w:ascii="Times New Roman" w:hAnsi="Times New Roman" w:cs="Times New Roman"/>
                <w:bCs/>
                <w:noProof/>
              </w:rPr>
              <w:t xml:space="preserve">ošetřující lékaři </w:t>
            </w:r>
            <w:r w:rsidR="00F845DA" w:rsidRPr="00F51AA7">
              <w:rPr>
                <w:rFonts w:ascii="Times New Roman" w:hAnsi="Times New Roman" w:cs="Times New Roman"/>
                <w:bCs/>
                <w:noProof/>
              </w:rPr>
              <w:t>vypracují pro potřeby orgánu nemocenského pojištění</w:t>
            </w:r>
            <w:r w:rsidR="00FC0A77" w:rsidRPr="00F51AA7">
              <w:rPr>
                <w:rFonts w:ascii="Times New Roman" w:hAnsi="Times New Roman" w:cs="Times New Roman"/>
                <w:bCs/>
                <w:noProof/>
              </w:rPr>
              <w:t xml:space="preserve"> v rámci nové</w:t>
            </w:r>
            <w:r w:rsidR="00A2133C">
              <w:rPr>
                <w:rFonts w:ascii="Times New Roman" w:hAnsi="Times New Roman" w:cs="Times New Roman"/>
                <w:bCs/>
                <w:noProof/>
              </w:rPr>
              <w:t xml:space="preserve"> možnosti</w:t>
            </w:r>
            <w:r w:rsidR="00FC0A77" w:rsidRPr="00F51AA7">
              <w:rPr>
                <w:rFonts w:ascii="Times New Roman" w:hAnsi="Times New Roman" w:cs="Times New Roman"/>
                <w:bCs/>
                <w:noProof/>
              </w:rPr>
              <w:t xml:space="preserve"> způsobu kontroly</w:t>
            </w:r>
            <w:r w:rsidR="00F845DA" w:rsidRPr="00F51AA7">
              <w:rPr>
                <w:rFonts w:ascii="Times New Roman" w:hAnsi="Times New Roman" w:cs="Times New Roman"/>
                <w:bCs/>
                <w:noProof/>
              </w:rPr>
              <w:t>, jim budou poskytnuty adekvátní finanční úhrady.</w:t>
            </w:r>
            <w:r w:rsidR="00FC0A77" w:rsidRPr="00F51AA7">
              <w:rPr>
                <w:rFonts w:ascii="Times New Roman" w:hAnsi="Times New Roman" w:cs="Times New Roman"/>
                <w:bCs/>
                <w:noProof/>
              </w:rPr>
              <w:t xml:space="preserve"> </w:t>
            </w:r>
            <w:r w:rsidR="00B3366E">
              <w:rPr>
                <w:rFonts w:ascii="Times New Roman" w:hAnsi="Times New Roman" w:cs="Times New Roman"/>
                <w:bCs/>
                <w:noProof/>
              </w:rPr>
              <w:br/>
            </w:r>
            <w:r w:rsidR="00D87A6E">
              <w:rPr>
                <w:rFonts w:ascii="Times New Roman" w:hAnsi="Times New Roman" w:cs="Times New Roman"/>
                <w:bCs/>
                <w:noProof/>
              </w:rPr>
              <w:t>Předpokládá se, že nov</w:t>
            </w:r>
            <w:r w:rsidR="00A2133C">
              <w:rPr>
                <w:rFonts w:ascii="Times New Roman" w:hAnsi="Times New Roman" w:cs="Times New Roman"/>
                <w:bCs/>
                <w:noProof/>
              </w:rPr>
              <w:t>á možnost</w:t>
            </w:r>
            <w:r w:rsidR="00D87A6E">
              <w:rPr>
                <w:rFonts w:ascii="Times New Roman" w:hAnsi="Times New Roman" w:cs="Times New Roman"/>
                <w:bCs/>
                <w:noProof/>
              </w:rPr>
              <w:t xml:space="preserve"> způsob</w:t>
            </w:r>
            <w:r w:rsidR="00C775D8">
              <w:rPr>
                <w:rFonts w:ascii="Times New Roman" w:hAnsi="Times New Roman" w:cs="Times New Roman"/>
                <w:bCs/>
                <w:noProof/>
              </w:rPr>
              <w:t>u</w:t>
            </w:r>
            <w:r w:rsidR="00D87A6E">
              <w:rPr>
                <w:rFonts w:ascii="Times New Roman" w:hAnsi="Times New Roman" w:cs="Times New Roman"/>
                <w:bCs/>
                <w:noProof/>
              </w:rPr>
              <w:t xml:space="preserve"> kontroly by připadal</w:t>
            </w:r>
            <w:r w:rsidR="00A2133C">
              <w:rPr>
                <w:rFonts w:ascii="Times New Roman" w:hAnsi="Times New Roman" w:cs="Times New Roman"/>
                <w:bCs/>
                <w:noProof/>
              </w:rPr>
              <w:t>a</w:t>
            </w:r>
            <w:r w:rsidR="00D87A6E">
              <w:rPr>
                <w:rFonts w:ascii="Times New Roman" w:hAnsi="Times New Roman" w:cs="Times New Roman"/>
                <w:bCs/>
                <w:noProof/>
              </w:rPr>
              <w:t xml:space="preserve"> v úvahu </w:t>
            </w:r>
            <w:r w:rsidR="00B3366E">
              <w:rPr>
                <w:rFonts w:ascii="Times New Roman" w:hAnsi="Times New Roman" w:cs="Times New Roman"/>
                <w:bCs/>
                <w:noProof/>
              </w:rPr>
              <w:br/>
            </w:r>
            <w:r w:rsidR="00D87A6E">
              <w:rPr>
                <w:rFonts w:ascii="Times New Roman" w:hAnsi="Times New Roman" w:cs="Times New Roman"/>
                <w:bCs/>
                <w:noProof/>
              </w:rPr>
              <w:t>u cca max</w:t>
            </w:r>
            <w:r w:rsidR="00293A59">
              <w:rPr>
                <w:rFonts w:ascii="Times New Roman" w:hAnsi="Times New Roman" w:cs="Times New Roman"/>
                <w:bCs/>
                <w:noProof/>
              </w:rPr>
              <w:t>.</w:t>
            </w:r>
            <w:r w:rsidR="00D87A6E">
              <w:rPr>
                <w:rFonts w:ascii="Times New Roman" w:hAnsi="Times New Roman" w:cs="Times New Roman"/>
                <w:bCs/>
                <w:noProof/>
              </w:rPr>
              <w:t xml:space="preserve"> 1 až 1,5 procenta </w:t>
            </w:r>
            <w:r w:rsidR="00723FA2">
              <w:rPr>
                <w:rFonts w:ascii="Times New Roman" w:hAnsi="Times New Roman" w:cs="Times New Roman"/>
                <w:bCs/>
                <w:noProof/>
              </w:rPr>
              <w:t xml:space="preserve">(cca 30 000 případů) </w:t>
            </w:r>
            <w:r w:rsidR="00D87A6E">
              <w:rPr>
                <w:rFonts w:ascii="Times New Roman" w:hAnsi="Times New Roman" w:cs="Times New Roman"/>
                <w:bCs/>
                <w:noProof/>
              </w:rPr>
              <w:t xml:space="preserve">dočasně práce neschopných pojištěnců, </w:t>
            </w:r>
            <w:r w:rsidR="00723FA2">
              <w:rPr>
                <w:rFonts w:ascii="Times New Roman" w:hAnsi="Times New Roman" w:cs="Times New Roman"/>
                <w:bCs/>
                <w:noProof/>
              </w:rPr>
              <w:br/>
            </w:r>
            <w:r w:rsidR="00A2133C">
              <w:rPr>
                <w:rFonts w:ascii="Times New Roman" w:hAnsi="Times New Roman" w:cs="Times New Roman"/>
                <w:bCs/>
                <w:noProof/>
              </w:rPr>
              <w:t>tj.</w:t>
            </w:r>
            <w:r w:rsidR="00D87A6E">
              <w:rPr>
                <w:rFonts w:ascii="Times New Roman" w:hAnsi="Times New Roman" w:cs="Times New Roman"/>
                <w:bCs/>
                <w:noProof/>
              </w:rPr>
              <w:t xml:space="preserve"> </w:t>
            </w:r>
            <w:r w:rsidR="00A2133C">
              <w:rPr>
                <w:rFonts w:ascii="Times New Roman" w:hAnsi="Times New Roman" w:cs="Times New Roman"/>
                <w:bCs/>
                <w:noProof/>
              </w:rPr>
              <w:t>o</w:t>
            </w:r>
            <w:r w:rsidR="00FC0A77" w:rsidRPr="00F51AA7">
              <w:rPr>
                <w:rFonts w:ascii="Times New Roman" w:hAnsi="Times New Roman" w:cs="Times New Roman"/>
                <w:bCs/>
                <w:noProof/>
              </w:rPr>
              <w:t xml:space="preserve">čekávané zatížení </w:t>
            </w:r>
            <w:r w:rsidR="00A2133C">
              <w:rPr>
                <w:rFonts w:ascii="Times New Roman" w:hAnsi="Times New Roman" w:cs="Times New Roman"/>
                <w:bCs/>
                <w:noProof/>
              </w:rPr>
              <w:t xml:space="preserve">je předpokládáno cca </w:t>
            </w:r>
            <w:r w:rsidR="00FC0A77" w:rsidRPr="00F51AA7">
              <w:rPr>
                <w:rFonts w:ascii="Times New Roman" w:hAnsi="Times New Roman" w:cs="Times New Roman"/>
                <w:bCs/>
                <w:noProof/>
              </w:rPr>
              <w:t>pět případů ročně</w:t>
            </w:r>
            <w:r w:rsidR="00A137D8">
              <w:rPr>
                <w:rFonts w:ascii="Times New Roman" w:hAnsi="Times New Roman" w:cs="Times New Roman"/>
                <w:bCs/>
                <w:noProof/>
              </w:rPr>
              <w:t xml:space="preserve"> na jednoho praktického lékaře pro dospělé a dva případy ročně na jednoho lékaře specializované ambula</w:t>
            </w:r>
            <w:r w:rsidR="0038207F">
              <w:rPr>
                <w:rFonts w:ascii="Times New Roman" w:hAnsi="Times New Roman" w:cs="Times New Roman"/>
                <w:bCs/>
                <w:noProof/>
              </w:rPr>
              <w:t>n</w:t>
            </w:r>
            <w:r w:rsidR="00A137D8">
              <w:rPr>
                <w:rFonts w:ascii="Times New Roman" w:hAnsi="Times New Roman" w:cs="Times New Roman"/>
                <w:bCs/>
                <w:noProof/>
              </w:rPr>
              <w:t xml:space="preserve">tní péče, </w:t>
            </w:r>
            <w:r w:rsidR="00723FA2">
              <w:rPr>
                <w:rFonts w:ascii="Times New Roman" w:hAnsi="Times New Roman" w:cs="Times New Roman"/>
                <w:bCs/>
                <w:noProof/>
              </w:rPr>
              <w:br/>
            </w:r>
            <w:r w:rsidR="00FC0A77" w:rsidRPr="00F51AA7">
              <w:rPr>
                <w:rFonts w:ascii="Times New Roman" w:hAnsi="Times New Roman" w:cs="Times New Roman"/>
                <w:bCs/>
                <w:noProof/>
              </w:rPr>
              <w:t>tudíž dopad lze považovat za zcela nevýznamný.</w:t>
            </w:r>
          </w:p>
          <w:p w14:paraId="60905EBE" w14:textId="633138AF" w:rsidR="00D87A6E" w:rsidRDefault="00A2133C" w:rsidP="001C3F7F">
            <w:pPr>
              <w:tabs>
                <w:tab w:val="left" w:pos="1037"/>
              </w:tabs>
              <w:ind w:left="0" w:firstLine="22"/>
              <w:rPr>
                <w:rFonts w:ascii="Times New Roman" w:hAnsi="Times New Roman" w:cs="Times New Roman"/>
                <w:bCs/>
                <w:noProof/>
              </w:rPr>
            </w:pPr>
            <w:r>
              <w:rPr>
                <w:rFonts w:ascii="Times New Roman" w:hAnsi="Times New Roman" w:cs="Times New Roman"/>
                <w:bCs/>
                <w:noProof/>
              </w:rPr>
              <w:t xml:space="preserve">Možnost kontroly </w:t>
            </w:r>
            <w:r w:rsidR="00D87A6E">
              <w:rPr>
                <w:rFonts w:ascii="Times New Roman" w:hAnsi="Times New Roman" w:cs="Times New Roman"/>
                <w:bCs/>
                <w:noProof/>
              </w:rPr>
              <w:t xml:space="preserve">formou písemné informace bude klientsky více komfortní pro ošetřující lékaře a nebude spotřebovávat pracovní dobu posudkových lékařů, kterých je nedostatek. </w:t>
            </w:r>
          </w:p>
          <w:p w14:paraId="2CB28F23" w14:textId="58FD306B" w:rsidR="00D44255" w:rsidRPr="00F51AA7" w:rsidRDefault="00D87A6E" w:rsidP="001C3F7F">
            <w:pPr>
              <w:tabs>
                <w:tab w:val="left" w:pos="1037"/>
              </w:tabs>
              <w:ind w:left="0" w:firstLine="22"/>
              <w:rPr>
                <w:rFonts w:ascii="Times New Roman" w:hAnsi="Times New Roman" w:cs="Times New Roman"/>
                <w:bCs/>
                <w:noProof/>
              </w:rPr>
            </w:pPr>
            <w:r>
              <w:rPr>
                <w:rFonts w:ascii="Times New Roman" w:hAnsi="Times New Roman" w:cs="Times New Roman"/>
                <w:bCs/>
                <w:noProof/>
              </w:rPr>
              <w:lastRenderedPageBreak/>
              <w:t xml:space="preserve">Zavedení nového způsobu kontroly ovšem neznamená, že </w:t>
            </w:r>
            <w:r w:rsidR="00A2133C">
              <w:rPr>
                <w:rFonts w:ascii="Times New Roman" w:hAnsi="Times New Roman" w:cs="Times New Roman"/>
                <w:bCs/>
                <w:noProof/>
              </w:rPr>
              <w:t>nelze využívat</w:t>
            </w:r>
            <w:r>
              <w:rPr>
                <w:rFonts w:ascii="Times New Roman" w:hAnsi="Times New Roman" w:cs="Times New Roman"/>
                <w:bCs/>
                <w:noProof/>
              </w:rPr>
              <w:t xml:space="preserve"> stávajících způsobů tak, jak je vymezuje současná právní úprava.</w:t>
            </w:r>
          </w:p>
        </w:tc>
      </w:tr>
      <w:tr w:rsidR="009473F9" w:rsidRPr="00F51AA7" w14:paraId="72BD8928" w14:textId="77777777" w:rsidTr="008A1EF3">
        <w:tblPrEx>
          <w:jc w:val="lef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Ex>
        <w:trPr>
          <w:trHeight w:val="196"/>
        </w:trPr>
        <w:tc>
          <w:tcPr>
            <w:tcW w:w="5000" w:type="pct"/>
            <w:gridSpan w:val="2"/>
            <w:shd w:val="clear" w:color="auto" w:fill="8DB3E2" w:themeFill="text2" w:themeFillTint="66"/>
          </w:tcPr>
          <w:p w14:paraId="3C71BF1D" w14:textId="77777777" w:rsidR="009473F9" w:rsidRPr="00F51AA7" w:rsidRDefault="009473F9" w:rsidP="001C3F7F">
            <w:pPr>
              <w:rPr>
                <w:rFonts w:ascii="Times New Roman" w:hAnsi="Times New Roman" w:cs="Times New Roman"/>
                <w:b/>
              </w:rPr>
            </w:pPr>
            <w:r w:rsidRPr="00F51AA7">
              <w:rPr>
                <w:rFonts w:ascii="Times New Roman" w:hAnsi="Times New Roman" w:cs="Times New Roman"/>
                <w:b/>
              </w:rPr>
              <w:lastRenderedPageBreak/>
              <w:t>3.4 Dopady na územní samosprávné celky (obce, kraje): NE</w:t>
            </w:r>
          </w:p>
        </w:tc>
      </w:tr>
      <w:tr w:rsidR="009473F9" w:rsidRPr="00F51AA7" w14:paraId="7FC14924" w14:textId="77777777" w:rsidTr="008A1EF3">
        <w:tblPrEx>
          <w:jc w:val="lef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Ex>
        <w:tc>
          <w:tcPr>
            <w:tcW w:w="5000" w:type="pct"/>
            <w:gridSpan w:val="2"/>
            <w:shd w:val="clear" w:color="auto" w:fill="auto"/>
          </w:tcPr>
          <w:p w14:paraId="6C43CAA0" w14:textId="1CF551E0" w:rsidR="009473F9" w:rsidRPr="00F51AA7" w:rsidRDefault="002F7085" w:rsidP="001C3F7F">
            <w:pPr>
              <w:ind w:left="22" w:firstLine="0"/>
              <w:rPr>
                <w:rFonts w:ascii="Times New Roman" w:hAnsi="Times New Roman" w:cs="Times New Roman"/>
                <w:i/>
              </w:rPr>
            </w:pPr>
            <w:r w:rsidRPr="00F51AA7">
              <w:rPr>
                <w:rFonts w:ascii="Times New Roman" w:eastAsia="Calibri" w:hAnsi="Times New Roman" w:cs="Times New Roman"/>
                <w:bCs/>
                <w:color w:val="000000" w:themeColor="text1"/>
              </w:rPr>
              <w:t>Návrh zákona</w:t>
            </w:r>
            <w:r w:rsidR="009473F9" w:rsidRPr="00F51AA7">
              <w:rPr>
                <w:rFonts w:ascii="Times New Roman" w:eastAsia="Calibri" w:hAnsi="Times New Roman" w:cs="Times New Roman"/>
                <w:bCs/>
                <w:color w:val="000000" w:themeColor="text1"/>
              </w:rPr>
              <w:t xml:space="preserve"> nebude mít dopad na územní samosprávné celky, obce </w:t>
            </w:r>
            <w:r w:rsidR="001C3F7F">
              <w:rPr>
                <w:rFonts w:ascii="Times New Roman" w:eastAsia="Calibri" w:hAnsi="Times New Roman" w:cs="Times New Roman"/>
                <w:bCs/>
                <w:color w:val="000000" w:themeColor="text1"/>
              </w:rPr>
              <w:t xml:space="preserve">nebo </w:t>
            </w:r>
            <w:r w:rsidR="009473F9" w:rsidRPr="00F51AA7">
              <w:rPr>
                <w:rFonts w:ascii="Times New Roman" w:eastAsia="Calibri" w:hAnsi="Times New Roman" w:cs="Times New Roman"/>
                <w:bCs/>
                <w:color w:val="000000" w:themeColor="text1"/>
              </w:rPr>
              <w:t>kraje.</w:t>
            </w:r>
          </w:p>
        </w:tc>
      </w:tr>
      <w:tr w:rsidR="009473F9" w:rsidRPr="00F51AA7" w14:paraId="26150AC4" w14:textId="77777777" w:rsidTr="008A1EF3">
        <w:tblPrEx>
          <w:jc w:val="lef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Ex>
        <w:tc>
          <w:tcPr>
            <w:tcW w:w="5000" w:type="pct"/>
            <w:gridSpan w:val="2"/>
            <w:shd w:val="clear" w:color="auto" w:fill="8DB3E2" w:themeFill="text2" w:themeFillTint="66"/>
          </w:tcPr>
          <w:p w14:paraId="351FF55F" w14:textId="77777777" w:rsidR="009473F9" w:rsidRPr="00F51AA7" w:rsidRDefault="009473F9" w:rsidP="001C3F7F">
            <w:pPr>
              <w:rPr>
                <w:rFonts w:ascii="Times New Roman" w:hAnsi="Times New Roman" w:cs="Times New Roman"/>
                <w:b/>
              </w:rPr>
            </w:pPr>
            <w:r w:rsidRPr="00F51AA7">
              <w:rPr>
                <w:rFonts w:ascii="Times New Roman" w:hAnsi="Times New Roman" w:cs="Times New Roman"/>
                <w:b/>
              </w:rPr>
              <w:t>3.5 Sociální dopady: ANO</w:t>
            </w:r>
          </w:p>
        </w:tc>
      </w:tr>
      <w:tr w:rsidR="009473F9" w:rsidRPr="00F51AA7" w14:paraId="5BEE5E4B" w14:textId="77777777" w:rsidTr="008A1EF3">
        <w:tblPrEx>
          <w:jc w:val="lef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Ex>
        <w:tc>
          <w:tcPr>
            <w:tcW w:w="5000" w:type="pct"/>
            <w:gridSpan w:val="2"/>
            <w:shd w:val="clear" w:color="auto" w:fill="auto"/>
          </w:tcPr>
          <w:p w14:paraId="1E91D6E9" w14:textId="44BF8E00" w:rsidR="009473F9" w:rsidRPr="00F51AA7" w:rsidRDefault="002F145F" w:rsidP="001C3F7F">
            <w:pPr>
              <w:spacing w:after="120"/>
              <w:ind w:left="22" w:hanging="22"/>
              <w:rPr>
                <w:rFonts w:ascii="Times New Roman" w:hAnsi="Times New Roman" w:cs="Times New Roman"/>
                <w:bCs/>
              </w:rPr>
            </w:pPr>
            <w:r w:rsidRPr="00F51AA7">
              <w:rPr>
                <w:rFonts w:ascii="Times New Roman" w:hAnsi="Times New Roman" w:cs="Times New Roman"/>
                <w:bCs/>
              </w:rPr>
              <w:t>Návrh zákona má pozitivní sociální dopady, neboť navrhovaná opatření přispějí k sociálně právní jistotě osob se zdravotním postižením, neboť se domohou svých nároků včas.</w:t>
            </w:r>
          </w:p>
        </w:tc>
      </w:tr>
      <w:tr w:rsidR="009473F9" w:rsidRPr="00F51AA7" w14:paraId="5218C30B" w14:textId="77777777" w:rsidTr="008A1EF3">
        <w:tblPrEx>
          <w:jc w:val="lef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Ex>
        <w:tc>
          <w:tcPr>
            <w:tcW w:w="5000" w:type="pct"/>
            <w:gridSpan w:val="2"/>
            <w:shd w:val="clear" w:color="auto" w:fill="8DB3E2" w:themeFill="text2" w:themeFillTint="66"/>
          </w:tcPr>
          <w:p w14:paraId="62A43F2E" w14:textId="77777777" w:rsidR="009473F9" w:rsidRPr="00F51AA7" w:rsidRDefault="009473F9" w:rsidP="001C3F7F">
            <w:pPr>
              <w:rPr>
                <w:rFonts w:ascii="Times New Roman" w:hAnsi="Times New Roman" w:cs="Times New Roman"/>
                <w:b/>
              </w:rPr>
            </w:pPr>
            <w:r w:rsidRPr="00F51AA7">
              <w:rPr>
                <w:rFonts w:ascii="Times New Roman" w:hAnsi="Times New Roman" w:cs="Times New Roman"/>
                <w:b/>
              </w:rPr>
              <w:t>3.6 Dopady na spotřebitele: NE</w:t>
            </w:r>
          </w:p>
        </w:tc>
      </w:tr>
      <w:tr w:rsidR="009473F9" w:rsidRPr="00F51AA7" w14:paraId="509662B5" w14:textId="77777777" w:rsidTr="008A1EF3">
        <w:tblPrEx>
          <w:jc w:val="lef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Ex>
        <w:tc>
          <w:tcPr>
            <w:tcW w:w="5000" w:type="pct"/>
            <w:gridSpan w:val="2"/>
            <w:shd w:val="clear" w:color="auto" w:fill="auto"/>
          </w:tcPr>
          <w:p w14:paraId="1AFF5617" w14:textId="3D7F5EBA" w:rsidR="009473F9" w:rsidRPr="00F51AA7" w:rsidRDefault="002F145F" w:rsidP="001C3F7F">
            <w:pPr>
              <w:spacing w:after="120"/>
              <w:ind w:left="0" w:firstLine="22"/>
              <w:rPr>
                <w:rFonts w:ascii="Times New Roman" w:hAnsi="Times New Roman" w:cs="Times New Roman"/>
                <w:b/>
                <w:bCs/>
                <w:color w:val="000000" w:themeColor="text1"/>
              </w:rPr>
            </w:pPr>
            <w:r w:rsidRPr="00F51AA7">
              <w:rPr>
                <w:rFonts w:ascii="Times New Roman" w:hAnsi="Times New Roman" w:cs="Times New Roman"/>
                <w:color w:val="000000" w:themeColor="text1"/>
              </w:rPr>
              <w:t>Návrh zákona</w:t>
            </w:r>
            <w:r w:rsidR="009473F9" w:rsidRPr="00F51AA7">
              <w:rPr>
                <w:rFonts w:ascii="Times New Roman" w:eastAsia="Calibri" w:hAnsi="Times New Roman" w:cs="Times New Roman"/>
                <w:bCs/>
                <w:color w:val="000000" w:themeColor="text1"/>
              </w:rPr>
              <w:t xml:space="preserve"> nebude mít dopad na spotřebitele.</w:t>
            </w:r>
          </w:p>
        </w:tc>
      </w:tr>
      <w:tr w:rsidR="009473F9" w:rsidRPr="00F51AA7" w14:paraId="5267FBC0" w14:textId="77777777" w:rsidTr="008A1EF3">
        <w:tblPrEx>
          <w:jc w:val="lef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Ex>
        <w:tc>
          <w:tcPr>
            <w:tcW w:w="5000" w:type="pct"/>
            <w:gridSpan w:val="2"/>
            <w:shd w:val="clear" w:color="auto" w:fill="8DB3E2" w:themeFill="text2" w:themeFillTint="66"/>
          </w:tcPr>
          <w:p w14:paraId="345595FE" w14:textId="77777777" w:rsidR="009473F9" w:rsidRPr="00F51AA7" w:rsidRDefault="009473F9" w:rsidP="001C3F7F">
            <w:pPr>
              <w:rPr>
                <w:rFonts w:ascii="Times New Roman" w:hAnsi="Times New Roman" w:cs="Times New Roman"/>
                <w:b/>
              </w:rPr>
            </w:pPr>
            <w:r w:rsidRPr="00F51AA7">
              <w:rPr>
                <w:rFonts w:ascii="Times New Roman" w:hAnsi="Times New Roman" w:cs="Times New Roman"/>
                <w:b/>
              </w:rPr>
              <w:t>3.7 Dopady na životní prostředí: NE</w:t>
            </w:r>
          </w:p>
        </w:tc>
      </w:tr>
      <w:tr w:rsidR="009473F9" w:rsidRPr="00F51AA7" w14:paraId="66F9E40E" w14:textId="77777777" w:rsidTr="008A1EF3">
        <w:tblPrEx>
          <w:jc w:val="lef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Ex>
        <w:tc>
          <w:tcPr>
            <w:tcW w:w="5000" w:type="pct"/>
            <w:gridSpan w:val="2"/>
            <w:shd w:val="clear" w:color="auto" w:fill="auto"/>
          </w:tcPr>
          <w:p w14:paraId="7A31E3B7" w14:textId="5B8FB9BF" w:rsidR="009473F9" w:rsidRPr="00F51AA7" w:rsidRDefault="008B5E3E" w:rsidP="001C3F7F">
            <w:pPr>
              <w:tabs>
                <w:tab w:val="left" w:pos="1037"/>
              </w:tabs>
              <w:ind w:left="22" w:hanging="22"/>
              <w:rPr>
                <w:rFonts w:ascii="Times New Roman" w:hAnsi="Times New Roman" w:cs="Times New Roman"/>
                <w:bCs/>
              </w:rPr>
            </w:pPr>
            <w:r w:rsidRPr="00F51AA7">
              <w:rPr>
                <w:rFonts w:ascii="Times New Roman" w:hAnsi="Times New Roman" w:cs="Times New Roman"/>
                <w:bCs/>
              </w:rPr>
              <w:t>Návrh zákona</w:t>
            </w:r>
            <w:r w:rsidR="009473F9" w:rsidRPr="00F51AA7">
              <w:rPr>
                <w:rFonts w:ascii="Times New Roman" w:hAnsi="Times New Roman" w:cs="Times New Roman"/>
                <w:bCs/>
              </w:rPr>
              <w:t xml:space="preserve"> je zcela bez dopadu na životní prostředí</w:t>
            </w:r>
            <w:r w:rsidR="0017074A" w:rsidRPr="00F51AA7">
              <w:rPr>
                <w:rFonts w:ascii="Times New Roman" w:hAnsi="Times New Roman" w:cs="Times New Roman"/>
                <w:bCs/>
              </w:rPr>
              <w:t>.</w:t>
            </w:r>
          </w:p>
        </w:tc>
      </w:tr>
      <w:tr w:rsidR="009473F9" w:rsidRPr="00F51AA7" w14:paraId="1F1195BB" w14:textId="77777777" w:rsidTr="008A1EF3">
        <w:tblPrEx>
          <w:jc w:val="lef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Ex>
        <w:tc>
          <w:tcPr>
            <w:tcW w:w="5000" w:type="pct"/>
            <w:gridSpan w:val="2"/>
            <w:shd w:val="clear" w:color="auto" w:fill="8DB3E2" w:themeFill="text2" w:themeFillTint="66"/>
          </w:tcPr>
          <w:p w14:paraId="1BAEE19A" w14:textId="3E0FB00D" w:rsidR="009473F9" w:rsidRPr="00F51AA7" w:rsidRDefault="009473F9" w:rsidP="001C3F7F">
            <w:pPr>
              <w:rPr>
                <w:rFonts w:ascii="Times New Roman" w:hAnsi="Times New Roman" w:cs="Times New Roman"/>
                <w:b/>
              </w:rPr>
            </w:pPr>
            <w:r w:rsidRPr="00F51AA7">
              <w:rPr>
                <w:rFonts w:ascii="Times New Roman" w:hAnsi="Times New Roman" w:cs="Times New Roman"/>
                <w:b/>
              </w:rPr>
              <w:t xml:space="preserve">3.8 Dopady ve vztahu k zákazu diskriminace a ve vztahu k rovnosti žen a mužů: </w:t>
            </w:r>
            <w:r w:rsidR="008B5E3E" w:rsidRPr="00F51AA7">
              <w:rPr>
                <w:rFonts w:ascii="Times New Roman" w:hAnsi="Times New Roman" w:cs="Times New Roman"/>
                <w:b/>
              </w:rPr>
              <w:t>NE</w:t>
            </w:r>
          </w:p>
        </w:tc>
      </w:tr>
      <w:tr w:rsidR="009473F9" w:rsidRPr="00F51AA7" w14:paraId="1376CE6B" w14:textId="77777777" w:rsidTr="008A1EF3">
        <w:tblPrEx>
          <w:jc w:val="lef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Ex>
        <w:tc>
          <w:tcPr>
            <w:tcW w:w="5000" w:type="pct"/>
            <w:gridSpan w:val="2"/>
            <w:shd w:val="clear" w:color="auto" w:fill="auto"/>
          </w:tcPr>
          <w:p w14:paraId="00A9F709" w14:textId="318F379B" w:rsidR="00E15897" w:rsidRPr="00F51AA7" w:rsidRDefault="008B5E3E" w:rsidP="001C3F7F">
            <w:pPr>
              <w:ind w:left="22" w:hanging="22"/>
              <w:rPr>
                <w:rFonts w:ascii="Times New Roman" w:hAnsi="Times New Roman" w:cs="Times New Roman"/>
                <w:bCs/>
              </w:rPr>
            </w:pPr>
            <w:r w:rsidRPr="00F51AA7">
              <w:rPr>
                <w:rFonts w:ascii="Times New Roman" w:hAnsi="Times New Roman" w:cs="Times New Roman"/>
                <w:bCs/>
              </w:rPr>
              <w:t>Návrh zákona nemá žádné dopady ve vztahu k zákazu diskriminace a nemá žádné dopady na rovnost žen a mužů.</w:t>
            </w:r>
          </w:p>
        </w:tc>
      </w:tr>
      <w:tr w:rsidR="009473F9" w:rsidRPr="00F51AA7" w14:paraId="688B409B" w14:textId="77777777" w:rsidTr="008A1EF3">
        <w:tblPrEx>
          <w:jc w:val="lef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Ex>
        <w:tc>
          <w:tcPr>
            <w:tcW w:w="5000" w:type="pct"/>
            <w:gridSpan w:val="2"/>
            <w:shd w:val="clear" w:color="auto" w:fill="8DB3E2" w:themeFill="text2" w:themeFillTint="66"/>
          </w:tcPr>
          <w:p w14:paraId="4FD9908D" w14:textId="1E38333C" w:rsidR="009473F9" w:rsidRPr="00F51AA7" w:rsidRDefault="009473F9" w:rsidP="001C3F7F">
            <w:pPr>
              <w:rPr>
                <w:rFonts w:ascii="Times New Roman" w:hAnsi="Times New Roman" w:cs="Times New Roman"/>
                <w:b/>
              </w:rPr>
            </w:pPr>
            <w:r w:rsidRPr="00F51AA7">
              <w:rPr>
                <w:rFonts w:ascii="Times New Roman" w:hAnsi="Times New Roman" w:cs="Times New Roman"/>
                <w:b/>
              </w:rPr>
              <w:t xml:space="preserve">3.9 Dopady na výkon státní statistické služby: </w:t>
            </w:r>
            <w:r w:rsidR="00925872">
              <w:rPr>
                <w:rFonts w:ascii="Times New Roman" w:hAnsi="Times New Roman" w:cs="Times New Roman"/>
                <w:b/>
              </w:rPr>
              <w:t>NE</w:t>
            </w:r>
          </w:p>
        </w:tc>
      </w:tr>
      <w:tr w:rsidR="009473F9" w:rsidRPr="00F51AA7" w14:paraId="7B2D28C0" w14:textId="77777777" w:rsidTr="008A1EF3">
        <w:tblPrEx>
          <w:jc w:val="lef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Ex>
        <w:tc>
          <w:tcPr>
            <w:tcW w:w="5000" w:type="pct"/>
            <w:gridSpan w:val="2"/>
            <w:shd w:val="clear" w:color="auto" w:fill="auto"/>
          </w:tcPr>
          <w:p w14:paraId="413A787D" w14:textId="40B13443" w:rsidR="009473F9" w:rsidRPr="00F51AA7" w:rsidRDefault="0017074A" w:rsidP="001C3F7F">
            <w:pPr>
              <w:tabs>
                <w:tab w:val="left" w:pos="1037"/>
              </w:tabs>
              <w:ind w:left="0" w:firstLine="0"/>
              <w:rPr>
                <w:rFonts w:ascii="Times New Roman" w:hAnsi="Times New Roman" w:cs="Times New Roman"/>
              </w:rPr>
            </w:pPr>
            <w:r w:rsidRPr="00F51AA7">
              <w:rPr>
                <w:rFonts w:ascii="Times New Roman" w:hAnsi="Times New Roman" w:cs="Times New Roman"/>
                <w:bCs/>
                <w:noProof/>
              </w:rPr>
              <w:t>Návrh zákona nemá dopad na výkon státní statistické služby.</w:t>
            </w:r>
          </w:p>
        </w:tc>
      </w:tr>
      <w:tr w:rsidR="009473F9" w:rsidRPr="00F51AA7" w14:paraId="10F482D6" w14:textId="77777777" w:rsidTr="008A1EF3">
        <w:tblPrEx>
          <w:jc w:val="lef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Ex>
        <w:tc>
          <w:tcPr>
            <w:tcW w:w="5000" w:type="pct"/>
            <w:gridSpan w:val="2"/>
            <w:shd w:val="clear" w:color="auto" w:fill="8DB3E2" w:themeFill="text2" w:themeFillTint="66"/>
          </w:tcPr>
          <w:p w14:paraId="0E8149AF" w14:textId="77777777" w:rsidR="009473F9" w:rsidRPr="00F51AA7" w:rsidRDefault="009473F9" w:rsidP="001C3F7F">
            <w:pPr>
              <w:rPr>
                <w:rFonts w:ascii="Times New Roman" w:hAnsi="Times New Roman" w:cs="Times New Roman"/>
                <w:b/>
              </w:rPr>
            </w:pPr>
            <w:r w:rsidRPr="00F51AA7">
              <w:rPr>
                <w:rFonts w:ascii="Times New Roman" w:hAnsi="Times New Roman" w:cs="Times New Roman"/>
                <w:b/>
              </w:rPr>
              <w:t>3.10 Korupční rizika: NE</w:t>
            </w:r>
          </w:p>
        </w:tc>
      </w:tr>
      <w:tr w:rsidR="009473F9" w:rsidRPr="00F51AA7" w14:paraId="74455996" w14:textId="77777777" w:rsidTr="008A1EF3">
        <w:tblPrEx>
          <w:jc w:val="lef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Ex>
        <w:tc>
          <w:tcPr>
            <w:tcW w:w="5000" w:type="pct"/>
            <w:gridSpan w:val="2"/>
            <w:shd w:val="clear" w:color="auto" w:fill="auto"/>
          </w:tcPr>
          <w:p w14:paraId="0F4C116E" w14:textId="211402A4" w:rsidR="009473F9" w:rsidRPr="00F51AA7" w:rsidRDefault="0017074A" w:rsidP="001C3F7F">
            <w:pPr>
              <w:ind w:left="22" w:hanging="22"/>
              <w:rPr>
                <w:rFonts w:ascii="Times New Roman" w:hAnsi="Times New Roman" w:cs="Times New Roman"/>
              </w:rPr>
            </w:pPr>
            <w:r w:rsidRPr="00F51AA7">
              <w:rPr>
                <w:rFonts w:ascii="Times New Roman" w:hAnsi="Times New Roman" w:cs="Times New Roman"/>
              </w:rPr>
              <w:t>Návrh zákona</w:t>
            </w:r>
            <w:r w:rsidR="009473F9" w:rsidRPr="00F51AA7">
              <w:rPr>
                <w:rFonts w:ascii="Times New Roman" w:hAnsi="Times New Roman" w:cs="Times New Roman"/>
              </w:rPr>
              <w:t xml:space="preserve"> nepřináší korupční rizika.</w:t>
            </w:r>
          </w:p>
        </w:tc>
      </w:tr>
      <w:tr w:rsidR="009473F9" w:rsidRPr="00F51AA7" w14:paraId="1EA518F8" w14:textId="77777777" w:rsidTr="008A1EF3">
        <w:tblPrEx>
          <w:jc w:val="lef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Ex>
        <w:tc>
          <w:tcPr>
            <w:tcW w:w="5000" w:type="pct"/>
            <w:gridSpan w:val="2"/>
            <w:shd w:val="clear" w:color="auto" w:fill="8DB3E2" w:themeFill="text2" w:themeFillTint="66"/>
          </w:tcPr>
          <w:p w14:paraId="238ACB47" w14:textId="02099612" w:rsidR="009473F9" w:rsidRPr="00F51AA7" w:rsidRDefault="009473F9" w:rsidP="001C3F7F">
            <w:pPr>
              <w:rPr>
                <w:rFonts w:ascii="Times New Roman" w:hAnsi="Times New Roman" w:cs="Times New Roman"/>
                <w:b/>
              </w:rPr>
            </w:pPr>
            <w:r w:rsidRPr="00F51AA7">
              <w:rPr>
                <w:rFonts w:ascii="Times New Roman" w:hAnsi="Times New Roman" w:cs="Times New Roman"/>
                <w:b/>
              </w:rPr>
              <w:t>3.11 Dopady na bezpečnost nebo obranu státu: NE</w:t>
            </w:r>
          </w:p>
        </w:tc>
      </w:tr>
      <w:tr w:rsidR="009473F9" w:rsidRPr="00F51AA7" w14:paraId="3F45DE1D" w14:textId="77777777" w:rsidTr="008A1EF3">
        <w:tblPrEx>
          <w:jc w:val="lef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Ex>
        <w:tc>
          <w:tcPr>
            <w:tcW w:w="5000" w:type="pct"/>
            <w:gridSpan w:val="2"/>
            <w:shd w:val="clear" w:color="auto" w:fill="auto"/>
          </w:tcPr>
          <w:p w14:paraId="3EBBA215" w14:textId="0782E1F9" w:rsidR="009473F9" w:rsidRPr="00F51AA7" w:rsidRDefault="0017074A" w:rsidP="001C3F7F">
            <w:pPr>
              <w:ind w:left="22" w:firstLine="0"/>
              <w:rPr>
                <w:rFonts w:ascii="Times New Roman" w:hAnsi="Times New Roman" w:cs="Times New Roman"/>
              </w:rPr>
            </w:pPr>
            <w:r w:rsidRPr="00F51AA7">
              <w:rPr>
                <w:rFonts w:ascii="Times New Roman" w:hAnsi="Times New Roman" w:cs="Times New Roman"/>
                <w:color w:val="000000" w:themeColor="text1"/>
              </w:rPr>
              <w:t>Návrh zákona</w:t>
            </w:r>
            <w:r w:rsidR="009473F9" w:rsidRPr="00F51AA7">
              <w:rPr>
                <w:rFonts w:ascii="Times New Roman" w:hAnsi="Times New Roman" w:cs="Times New Roman"/>
                <w:color w:val="000000" w:themeColor="text1"/>
              </w:rPr>
              <w:t xml:space="preserve"> je bez dopadu na bezpečnost nebo obranu státu.</w:t>
            </w:r>
          </w:p>
        </w:tc>
      </w:tr>
    </w:tbl>
    <w:p w14:paraId="43CA2672" w14:textId="51896A3A" w:rsidR="00C802BF" w:rsidRDefault="00C802BF" w:rsidP="001C3F7F">
      <w:pPr>
        <w:ind w:left="0" w:firstLine="0"/>
        <w:jc w:val="left"/>
        <w:rPr>
          <w:rFonts w:ascii="Times New Roman" w:eastAsia="Times New Roman" w:hAnsi="Times New Roman" w:cs="Times New Roman"/>
          <w:b/>
          <w:bCs/>
          <w:sz w:val="28"/>
          <w:lang w:eastAsia="cs-CZ"/>
        </w:rPr>
      </w:pPr>
    </w:p>
    <w:p w14:paraId="2C0BB227" w14:textId="17EB9545" w:rsidR="005617A5" w:rsidRPr="00F51AA7" w:rsidRDefault="005617A5" w:rsidP="001C3F7F">
      <w:pPr>
        <w:ind w:left="0" w:firstLine="0"/>
        <w:jc w:val="left"/>
        <w:rPr>
          <w:rFonts w:ascii="Times New Roman" w:eastAsia="Times New Roman" w:hAnsi="Times New Roman" w:cs="Times New Roman"/>
          <w:b/>
          <w:bCs/>
          <w:sz w:val="28"/>
          <w:lang w:eastAsia="cs-CZ"/>
        </w:rPr>
      </w:pPr>
      <w:r w:rsidRPr="00F51AA7">
        <w:rPr>
          <w:rFonts w:ascii="Times New Roman" w:eastAsia="Times New Roman" w:hAnsi="Times New Roman" w:cs="Times New Roman"/>
          <w:b/>
          <w:bCs/>
          <w:sz w:val="28"/>
          <w:lang w:eastAsia="cs-CZ"/>
        </w:rPr>
        <w:t>1.  Důvod předložení a cíle</w:t>
      </w:r>
    </w:p>
    <w:p w14:paraId="0094CD6A" w14:textId="77777777" w:rsidR="00BB4791" w:rsidRPr="00F51AA7" w:rsidRDefault="00BB4791" w:rsidP="001C3F7F">
      <w:pPr>
        <w:autoSpaceDE w:val="0"/>
        <w:autoSpaceDN w:val="0"/>
        <w:adjustRightInd w:val="0"/>
        <w:ind w:left="0" w:firstLine="708"/>
        <w:rPr>
          <w:rFonts w:ascii="Times New Roman" w:hAnsi="Times New Roman" w:cs="Times New Roman"/>
        </w:rPr>
      </w:pPr>
    </w:p>
    <w:p w14:paraId="3BE8ED4E" w14:textId="77777777" w:rsidR="005617A5" w:rsidRPr="00F51AA7" w:rsidRDefault="005617A5" w:rsidP="001C3F7F">
      <w:pPr>
        <w:pStyle w:val="Odstavecseseznamem"/>
        <w:numPr>
          <w:ilvl w:val="1"/>
          <w:numId w:val="1"/>
        </w:numPr>
        <w:ind w:left="0" w:firstLine="0"/>
        <w:contextualSpacing w:val="0"/>
        <w:jc w:val="left"/>
        <w:rPr>
          <w:rFonts w:ascii="Times New Roman" w:eastAsia="Times New Roman" w:hAnsi="Times New Roman" w:cs="Times New Roman"/>
          <w:b/>
          <w:bCs/>
        </w:rPr>
      </w:pPr>
      <w:r w:rsidRPr="00F51AA7">
        <w:rPr>
          <w:rFonts w:ascii="Times New Roman" w:eastAsia="Times New Roman" w:hAnsi="Times New Roman" w:cs="Times New Roman"/>
          <w:b/>
          <w:bCs/>
        </w:rPr>
        <w:t>Název</w:t>
      </w:r>
    </w:p>
    <w:p w14:paraId="6AF02B8B" w14:textId="634FAF92" w:rsidR="005617A5" w:rsidRPr="00F51AA7" w:rsidRDefault="0085139C" w:rsidP="001C3F7F">
      <w:pPr>
        <w:rPr>
          <w:rFonts w:ascii="Times New Roman" w:eastAsia="Times New Roman" w:hAnsi="Times New Roman" w:cs="Times New Roman"/>
          <w:bCs/>
        </w:rPr>
      </w:pPr>
      <w:r>
        <w:rPr>
          <w:rFonts w:ascii="Times New Roman" w:eastAsia="Times New Roman" w:hAnsi="Times New Roman" w:cs="Times New Roman"/>
          <w:bCs/>
        </w:rPr>
        <w:t xml:space="preserve">      </w:t>
      </w:r>
      <w:r w:rsidR="009060D3" w:rsidRPr="00F51AA7">
        <w:rPr>
          <w:rFonts w:ascii="Times New Roman" w:eastAsia="Times New Roman" w:hAnsi="Times New Roman" w:cs="Times New Roman"/>
          <w:bCs/>
        </w:rPr>
        <w:t>„Návrh zákona, kterým se mění zákon č. 582/1991 Sb., o organizaci a provádění</w:t>
      </w:r>
      <w:r>
        <w:rPr>
          <w:rFonts w:ascii="Times New Roman" w:eastAsia="Times New Roman" w:hAnsi="Times New Roman" w:cs="Times New Roman"/>
          <w:bCs/>
        </w:rPr>
        <w:t xml:space="preserve"> </w:t>
      </w:r>
      <w:r w:rsidR="009060D3" w:rsidRPr="00F51AA7">
        <w:rPr>
          <w:rFonts w:ascii="Times New Roman" w:eastAsia="Times New Roman" w:hAnsi="Times New Roman" w:cs="Times New Roman"/>
          <w:bCs/>
        </w:rPr>
        <w:t>sociálního zabezpečení, ve znění pozdějších předpisů, a některé další zákony.“</w:t>
      </w:r>
    </w:p>
    <w:p w14:paraId="7F103937" w14:textId="77777777" w:rsidR="009060D3" w:rsidRPr="00F51AA7" w:rsidRDefault="009060D3" w:rsidP="001C3F7F">
      <w:pPr>
        <w:rPr>
          <w:rFonts w:ascii="Times New Roman" w:eastAsia="Times New Roman" w:hAnsi="Times New Roman" w:cs="Times New Roman"/>
          <w:bCs/>
        </w:rPr>
      </w:pPr>
    </w:p>
    <w:p w14:paraId="1AC36A1C" w14:textId="77777777" w:rsidR="005617A5" w:rsidRPr="00F51AA7" w:rsidRDefault="005617A5" w:rsidP="001C3F7F">
      <w:pPr>
        <w:pStyle w:val="Odstavecseseznamem"/>
        <w:numPr>
          <w:ilvl w:val="1"/>
          <w:numId w:val="1"/>
        </w:numPr>
        <w:ind w:left="0" w:firstLine="0"/>
        <w:contextualSpacing w:val="0"/>
        <w:jc w:val="left"/>
        <w:rPr>
          <w:rFonts w:ascii="Times New Roman" w:eastAsia="Times New Roman" w:hAnsi="Times New Roman" w:cs="Times New Roman"/>
          <w:b/>
          <w:bCs/>
        </w:rPr>
      </w:pPr>
      <w:r w:rsidRPr="00F51AA7">
        <w:rPr>
          <w:rFonts w:ascii="Times New Roman" w:eastAsia="Times New Roman" w:hAnsi="Times New Roman" w:cs="Times New Roman"/>
          <w:b/>
          <w:bCs/>
        </w:rPr>
        <w:t>Definice problému</w:t>
      </w:r>
    </w:p>
    <w:p w14:paraId="116ABB59" w14:textId="77777777" w:rsidR="009060D3" w:rsidRPr="00F51AA7" w:rsidRDefault="009060D3" w:rsidP="001C3F7F">
      <w:pPr>
        <w:rPr>
          <w:rFonts w:ascii="Times New Roman" w:hAnsi="Times New Roman" w:cs="Times New Roman"/>
        </w:rPr>
      </w:pPr>
    </w:p>
    <w:p w14:paraId="3C88CFFB" w14:textId="23DF2E74" w:rsidR="009060D3" w:rsidRPr="00F51AA7" w:rsidRDefault="009060D3" w:rsidP="001C3F7F">
      <w:pPr>
        <w:ind w:left="0" w:firstLine="708"/>
        <w:rPr>
          <w:rFonts w:ascii="Times New Roman" w:hAnsi="Times New Roman" w:cs="Times New Roman"/>
        </w:rPr>
      </w:pPr>
      <w:bookmarkStart w:id="2" w:name="_Hlk89788445"/>
      <w:r w:rsidRPr="00F51AA7">
        <w:rPr>
          <w:rFonts w:ascii="Times New Roman" w:hAnsi="Times New Roman" w:cs="Times New Roman"/>
        </w:rPr>
        <w:t>Předkládaný návrh zákona reaguje na aktuální stav lékařské posudkové služby re</w:t>
      </w:r>
      <w:r w:rsidR="001C3F7F">
        <w:rPr>
          <w:rFonts w:ascii="Times New Roman" w:hAnsi="Times New Roman" w:cs="Times New Roman"/>
        </w:rPr>
        <w:t>s</w:t>
      </w:r>
      <w:r w:rsidRPr="00F51AA7">
        <w:rPr>
          <w:rFonts w:ascii="Times New Roman" w:hAnsi="Times New Roman" w:cs="Times New Roman"/>
        </w:rPr>
        <w:t xml:space="preserve">ortu práce a sociálních věcí (dále jen „LPS“). </w:t>
      </w:r>
    </w:p>
    <w:p w14:paraId="571EA59C" w14:textId="12A462B7" w:rsidR="009060D3" w:rsidRPr="00F51AA7" w:rsidRDefault="009060D3" w:rsidP="001C3F7F">
      <w:pPr>
        <w:ind w:left="0" w:firstLine="708"/>
        <w:rPr>
          <w:rFonts w:ascii="Times New Roman" w:hAnsi="Times New Roman" w:cs="Times New Roman"/>
        </w:rPr>
      </w:pPr>
      <w:r w:rsidRPr="00F51AA7">
        <w:rPr>
          <w:rFonts w:ascii="Times New Roman" w:hAnsi="Times New Roman" w:cs="Times New Roman"/>
        </w:rPr>
        <w:t>LPS se v posledních letech potýká s krizí, která je zapříčiněna nedostatkem posudkových lékařů a současně nedostatkem erudovaných uchazečů o práci posudkového lékaře</w:t>
      </w:r>
      <w:r w:rsidR="00757E7A" w:rsidRPr="00F51AA7">
        <w:rPr>
          <w:rFonts w:ascii="Times New Roman" w:hAnsi="Times New Roman" w:cs="Times New Roman"/>
        </w:rPr>
        <w:t>.</w:t>
      </w:r>
    </w:p>
    <w:p w14:paraId="50D35744" w14:textId="37759A34" w:rsidR="00757E7A" w:rsidRPr="00F51AA7" w:rsidRDefault="00757E7A" w:rsidP="001C3F7F">
      <w:pPr>
        <w:ind w:left="0" w:firstLine="708"/>
        <w:rPr>
          <w:rFonts w:ascii="Times New Roman" w:hAnsi="Times New Roman" w:cs="Times New Roman"/>
          <w:i/>
          <w:iCs/>
        </w:rPr>
      </w:pPr>
      <w:r w:rsidRPr="00F51AA7">
        <w:rPr>
          <w:rFonts w:ascii="Times New Roman" w:hAnsi="Times New Roman" w:cs="Times New Roman"/>
          <w:i/>
          <w:iCs/>
        </w:rPr>
        <w:lastRenderedPageBreak/>
        <w:t xml:space="preserve">Tabulka níže zachycuje </w:t>
      </w:r>
      <w:bookmarkStart w:id="3" w:name="_Hlk89862472"/>
      <w:r w:rsidRPr="00F51AA7">
        <w:rPr>
          <w:rFonts w:ascii="Times New Roman" w:hAnsi="Times New Roman" w:cs="Times New Roman"/>
          <w:i/>
          <w:iCs/>
        </w:rPr>
        <w:t>počty posudkových lékařů – plán dle schválené systemizace nadaný rok a obsazenost k 31. 12. daného roku (přepočtena na celé úvazky)</w:t>
      </w:r>
      <w:r w:rsidR="00DB6698" w:rsidRPr="00F51AA7">
        <w:rPr>
          <w:rFonts w:ascii="Times New Roman" w:hAnsi="Times New Roman" w:cs="Times New Roman"/>
          <w:i/>
          <w:iCs/>
        </w:rPr>
        <w:t>,</w:t>
      </w:r>
      <w:r w:rsidRPr="00F51AA7">
        <w:rPr>
          <w:rFonts w:ascii="Times New Roman" w:hAnsi="Times New Roman" w:cs="Times New Roman"/>
          <w:i/>
          <w:iCs/>
        </w:rPr>
        <w:t xml:space="preserve"> </w:t>
      </w:r>
      <w:r w:rsidR="00773569">
        <w:rPr>
          <w:rFonts w:ascii="Times New Roman" w:hAnsi="Times New Roman" w:cs="Times New Roman"/>
          <w:i/>
          <w:iCs/>
        </w:rPr>
        <w:br/>
      </w:r>
      <w:r w:rsidRPr="00F51AA7">
        <w:rPr>
          <w:rFonts w:ascii="Times New Roman" w:hAnsi="Times New Roman" w:cs="Times New Roman"/>
          <w:i/>
          <w:iCs/>
        </w:rPr>
        <w:t xml:space="preserve">v letech </w:t>
      </w:r>
      <w:proofErr w:type="gramStart"/>
      <w:r w:rsidRPr="00F51AA7">
        <w:rPr>
          <w:rFonts w:ascii="Times New Roman" w:hAnsi="Times New Roman" w:cs="Times New Roman"/>
          <w:i/>
          <w:iCs/>
        </w:rPr>
        <w:t>2016 – 2020</w:t>
      </w:r>
      <w:proofErr w:type="gramEnd"/>
      <w:r w:rsidRPr="00F51AA7">
        <w:rPr>
          <w:rFonts w:ascii="Times New Roman" w:hAnsi="Times New Roman" w:cs="Times New Roman"/>
          <w:i/>
          <w:iCs/>
        </w:rPr>
        <w:t xml:space="preserve"> </w:t>
      </w:r>
      <w:bookmarkEnd w:id="3"/>
      <w:r w:rsidRPr="00F51AA7">
        <w:rPr>
          <w:rFonts w:ascii="Times New Roman" w:hAnsi="Times New Roman" w:cs="Times New Roman"/>
          <w:i/>
          <w:iCs/>
        </w:rPr>
        <w:t>(zdroj</w:t>
      </w:r>
      <w:r w:rsidR="00C27DC4" w:rsidRPr="00F51AA7">
        <w:rPr>
          <w:rFonts w:ascii="Times New Roman" w:hAnsi="Times New Roman" w:cs="Times New Roman"/>
          <w:i/>
          <w:iCs/>
        </w:rPr>
        <w:t xml:space="preserve"> dat</w:t>
      </w:r>
      <w:r w:rsidRPr="00F51AA7">
        <w:rPr>
          <w:rFonts w:ascii="Times New Roman" w:hAnsi="Times New Roman" w:cs="Times New Roman"/>
          <w:i/>
          <w:iCs/>
        </w:rPr>
        <w:t>: ČSSZ)</w:t>
      </w:r>
    </w:p>
    <w:tbl>
      <w:tblPr>
        <w:tblW w:w="7928" w:type="dxa"/>
        <w:tblCellMar>
          <w:left w:w="70" w:type="dxa"/>
          <w:right w:w="70" w:type="dxa"/>
        </w:tblCellMar>
        <w:tblLook w:val="04A0" w:firstRow="1" w:lastRow="0" w:firstColumn="1" w:lastColumn="0" w:noHBand="0" w:noVBand="1"/>
      </w:tblPr>
      <w:tblGrid>
        <w:gridCol w:w="841"/>
        <w:gridCol w:w="709"/>
        <w:gridCol w:w="708"/>
        <w:gridCol w:w="709"/>
        <w:gridCol w:w="709"/>
        <w:gridCol w:w="709"/>
        <w:gridCol w:w="708"/>
        <w:gridCol w:w="709"/>
        <w:gridCol w:w="709"/>
        <w:gridCol w:w="709"/>
        <w:gridCol w:w="708"/>
      </w:tblGrid>
      <w:tr w:rsidR="00757E7A" w:rsidRPr="00F51AA7" w14:paraId="062B4B2F" w14:textId="77777777" w:rsidTr="00757E7A">
        <w:trPr>
          <w:trHeight w:val="300"/>
        </w:trPr>
        <w:tc>
          <w:tcPr>
            <w:tcW w:w="841" w:type="dxa"/>
            <w:vMerge w:val="restart"/>
            <w:tcBorders>
              <w:top w:val="single" w:sz="8" w:space="0" w:color="auto"/>
              <w:left w:val="single" w:sz="8" w:space="0" w:color="auto"/>
              <w:bottom w:val="single" w:sz="4" w:space="0" w:color="auto"/>
              <w:right w:val="single" w:sz="4" w:space="0" w:color="auto"/>
            </w:tcBorders>
            <w:shd w:val="clear" w:color="auto" w:fill="D9E2F3"/>
            <w:noWrap/>
            <w:vAlign w:val="center"/>
            <w:hideMark/>
          </w:tcPr>
          <w:p w14:paraId="61CEFE9C" w14:textId="77777777" w:rsidR="00757E7A" w:rsidRPr="00F51AA7" w:rsidRDefault="00757E7A" w:rsidP="001C3F7F">
            <w:pPr>
              <w:spacing w:before="0"/>
              <w:ind w:left="0" w:firstLine="0"/>
              <w:jc w:val="center"/>
              <w:rPr>
                <w:rFonts w:eastAsia="Times New Roman"/>
                <w:b/>
                <w:bCs/>
                <w:color w:val="000000"/>
                <w:sz w:val="18"/>
                <w:szCs w:val="18"/>
                <w:lang w:eastAsia="cs-CZ"/>
              </w:rPr>
            </w:pPr>
            <w:r w:rsidRPr="00F51AA7">
              <w:rPr>
                <w:rFonts w:eastAsia="Times New Roman"/>
                <w:b/>
                <w:bCs/>
                <w:color w:val="000000"/>
                <w:sz w:val="18"/>
                <w:szCs w:val="18"/>
                <w:lang w:eastAsia="cs-CZ"/>
              </w:rPr>
              <w:t> </w:t>
            </w:r>
          </w:p>
        </w:tc>
        <w:tc>
          <w:tcPr>
            <w:tcW w:w="1417" w:type="dxa"/>
            <w:gridSpan w:val="2"/>
            <w:tcBorders>
              <w:top w:val="single" w:sz="8" w:space="0" w:color="auto"/>
              <w:left w:val="single" w:sz="4" w:space="0" w:color="auto"/>
              <w:bottom w:val="single" w:sz="4" w:space="0" w:color="auto"/>
              <w:right w:val="single" w:sz="4" w:space="0" w:color="auto"/>
            </w:tcBorders>
            <w:shd w:val="clear" w:color="auto" w:fill="D9E2F3"/>
            <w:noWrap/>
            <w:vAlign w:val="center"/>
            <w:hideMark/>
          </w:tcPr>
          <w:p w14:paraId="5D0A9C88" w14:textId="77777777" w:rsidR="00757E7A" w:rsidRPr="00F51AA7" w:rsidRDefault="00757E7A" w:rsidP="001C3F7F">
            <w:pPr>
              <w:spacing w:before="0"/>
              <w:ind w:left="0" w:firstLine="0"/>
              <w:jc w:val="center"/>
              <w:rPr>
                <w:rFonts w:eastAsia="Times New Roman"/>
                <w:b/>
                <w:bCs/>
                <w:color w:val="000000"/>
                <w:sz w:val="18"/>
                <w:szCs w:val="18"/>
                <w:lang w:eastAsia="cs-CZ"/>
              </w:rPr>
            </w:pPr>
            <w:r w:rsidRPr="00F51AA7">
              <w:rPr>
                <w:rFonts w:eastAsia="Times New Roman"/>
                <w:b/>
                <w:bCs/>
                <w:color w:val="000000"/>
                <w:sz w:val="18"/>
                <w:szCs w:val="18"/>
                <w:lang w:eastAsia="cs-CZ"/>
              </w:rPr>
              <w:t>2016</w:t>
            </w:r>
          </w:p>
        </w:tc>
        <w:tc>
          <w:tcPr>
            <w:tcW w:w="1418" w:type="dxa"/>
            <w:gridSpan w:val="2"/>
            <w:tcBorders>
              <w:top w:val="single" w:sz="8" w:space="0" w:color="auto"/>
              <w:left w:val="single" w:sz="4" w:space="0" w:color="auto"/>
              <w:bottom w:val="single" w:sz="4" w:space="0" w:color="auto"/>
              <w:right w:val="single" w:sz="4" w:space="0" w:color="auto"/>
            </w:tcBorders>
            <w:shd w:val="clear" w:color="auto" w:fill="D9E2F3"/>
            <w:noWrap/>
            <w:vAlign w:val="center"/>
            <w:hideMark/>
          </w:tcPr>
          <w:p w14:paraId="7B2402E4" w14:textId="77777777" w:rsidR="00757E7A" w:rsidRPr="00F51AA7" w:rsidRDefault="00757E7A" w:rsidP="001C3F7F">
            <w:pPr>
              <w:spacing w:before="0"/>
              <w:ind w:left="0" w:firstLine="0"/>
              <w:jc w:val="center"/>
              <w:rPr>
                <w:rFonts w:eastAsia="Times New Roman"/>
                <w:b/>
                <w:bCs/>
                <w:color w:val="000000"/>
                <w:sz w:val="18"/>
                <w:szCs w:val="18"/>
                <w:lang w:eastAsia="cs-CZ"/>
              </w:rPr>
            </w:pPr>
            <w:r w:rsidRPr="00F51AA7">
              <w:rPr>
                <w:rFonts w:eastAsia="Times New Roman"/>
                <w:b/>
                <w:bCs/>
                <w:color w:val="000000"/>
                <w:sz w:val="18"/>
                <w:szCs w:val="18"/>
                <w:lang w:eastAsia="cs-CZ"/>
              </w:rPr>
              <w:t>2017</w:t>
            </w:r>
          </w:p>
        </w:tc>
        <w:tc>
          <w:tcPr>
            <w:tcW w:w="1417" w:type="dxa"/>
            <w:gridSpan w:val="2"/>
            <w:tcBorders>
              <w:top w:val="single" w:sz="8" w:space="0" w:color="auto"/>
              <w:left w:val="single" w:sz="4" w:space="0" w:color="auto"/>
              <w:bottom w:val="single" w:sz="4" w:space="0" w:color="auto"/>
              <w:right w:val="single" w:sz="4" w:space="0" w:color="auto"/>
            </w:tcBorders>
            <w:shd w:val="clear" w:color="auto" w:fill="D9E2F3"/>
            <w:noWrap/>
            <w:vAlign w:val="center"/>
            <w:hideMark/>
          </w:tcPr>
          <w:p w14:paraId="2F8FDDD7" w14:textId="77777777" w:rsidR="00757E7A" w:rsidRPr="00F51AA7" w:rsidRDefault="00757E7A" w:rsidP="001C3F7F">
            <w:pPr>
              <w:spacing w:before="0"/>
              <w:ind w:left="0" w:firstLine="0"/>
              <w:jc w:val="center"/>
              <w:rPr>
                <w:rFonts w:eastAsia="Times New Roman"/>
                <w:b/>
                <w:bCs/>
                <w:color w:val="000000"/>
                <w:sz w:val="18"/>
                <w:szCs w:val="18"/>
                <w:lang w:eastAsia="cs-CZ"/>
              </w:rPr>
            </w:pPr>
            <w:r w:rsidRPr="00F51AA7">
              <w:rPr>
                <w:rFonts w:eastAsia="Times New Roman"/>
                <w:b/>
                <w:bCs/>
                <w:color w:val="000000"/>
                <w:sz w:val="18"/>
                <w:szCs w:val="18"/>
                <w:lang w:eastAsia="cs-CZ"/>
              </w:rPr>
              <w:t>2018</w:t>
            </w:r>
          </w:p>
        </w:tc>
        <w:tc>
          <w:tcPr>
            <w:tcW w:w="1418" w:type="dxa"/>
            <w:gridSpan w:val="2"/>
            <w:tcBorders>
              <w:top w:val="single" w:sz="8" w:space="0" w:color="auto"/>
              <w:left w:val="single" w:sz="4" w:space="0" w:color="auto"/>
              <w:bottom w:val="single" w:sz="4" w:space="0" w:color="auto"/>
              <w:right w:val="single" w:sz="4" w:space="0" w:color="auto"/>
            </w:tcBorders>
            <w:shd w:val="clear" w:color="auto" w:fill="D9E2F3"/>
            <w:noWrap/>
            <w:vAlign w:val="center"/>
            <w:hideMark/>
          </w:tcPr>
          <w:p w14:paraId="3D3E4212" w14:textId="77777777" w:rsidR="00757E7A" w:rsidRPr="00F51AA7" w:rsidRDefault="00757E7A" w:rsidP="001C3F7F">
            <w:pPr>
              <w:spacing w:before="0"/>
              <w:ind w:left="0" w:firstLine="0"/>
              <w:jc w:val="center"/>
              <w:rPr>
                <w:rFonts w:eastAsia="Times New Roman"/>
                <w:b/>
                <w:bCs/>
                <w:color w:val="000000"/>
                <w:sz w:val="18"/>
                <w:szCs w:val="18"/>
                <w:lang w:eastAsia="cs-CZ"/>
              </w:rPr>
            </w:pPr>
            <w:r w:rsidRPr="00F51AA7">
              <w:rPr>
                <w:rFonts w:eastAsia="Times New Roman"/>
                <w:b/>
                <w:bCs/>
                <w:color w:val="000000"/>
                <w:sz w:val="18"/>
                <w:szCs w:val="18"/>
                <w:lang w:eastAsia="cs-CZ"/>
              </w:rPr>
              <w:t>2019</w:t>
            </w:r>
          </w:p>
        </w:tc>
        <w:tc>
          <w:tcPr>
            <w:tcW w:w="1417" w:type="dxa"/>
            <w:gridSpan w:val="2"/>
            <w:tcBorders>
              <w:top w:val="single" w:sz="8" w:space="0" w:color="auto"/>
              <w:left w:val="single" w:sz="4" w:space="0" w:color="auto"/>
              <w:bottom w:val="single" w:sz="4" w:space="0" w:color="auto"/>
              <w:right w:val="single" w:sz="8" w:space="0" w:color="000000"/>
            </w:tcBorders>
            <w:shd w:val="clear" w:color="auto" w:fill="D9E2F3"/>
            <w:noWrap/>
            <w:vAlign w:val="center"/>
            <w:hideMark/>
          </w:tcPr>
          <w:p w14:paraId="18797286" w14:textId="77777777" w:rsidR="00757E7A" w:rsidRPr="00F51AA7" w:rsidRDefault="00757E7A" w:rsidP="001C3F7F">
            <w:pPr>
              <w:spacing w:before="0"/>
              <w:ind w:left="0" w:firstLine="0"/>
              <w:jc w:val="center"/>
              <w:rPr>
                <w:rFonts w:eastAsia="Times New Roman"/>
                <w:b/>
                <w:bCs/>
                <w:color w:val="000000"/>
                <w:sz w:val="18"/>
                <w:szCs w:val="18"/>
                <w:lang w:eastAsia="cs-CZ"/>
              </w:rPr>
            </w:pPr>
            <w:r w:rsidRPr="00F51AA7">
              <w:rPr>
                <w:rFonts w:eastAsia="Times New Roman"/>
                <w:b/>
                <w:bCs/>
                <w:color w:val="000000"/>
                <w:sz w:val="18"/>
                <w:szCs w:val="18"/>
                <w:lang w:eastAsia="cs-CZ"/>
              </w:rPr>
              <w:t>2020</w:t>
            </w:r>
          </w:p>
        </w:tc>
      </w:tr>
      <w:tr w:rsidR="00757E7A" w:rsidRPr="00F51AA7" w14:paraId="60F71A1C" w14:textId="77777777" w:rsidTr="00757E7A">
        <w:trPr>
          <w:trHeight w:val="315"/>
        </w:trPr>
        <w:tc>
          <w:tcPr>
            <w:tcW w:w="841" w:type="dxa"/>
            <w:vMerge/>
            <w:tcBorders>
              <w:top w:val="single" w:sz="4" w:space="0" w:color="auto"/>
              <w:left w:val="single" w:sz="8" w:space="0" w:color="auto"/>
              <w:bottom w:val="single" w:sz="4" w:space="0" w:color="auto"/>
              <w:right w:val="single" w:sz="4" w:space="0" w:color="auto"/>
            </w:tcBorders>
            <w:shd w:val="clear" w:color="auto" w:fill="D9E2F3"/>
            <w:vAlign w:val="center"/>
            <w:hideMark/>
          </w:tcPr>
          <w:p w14:paraId="45F00F02" w14:textId="77777777" w:rsidR="00757E7A" w:rsidRPr="00F51AA7" w:rsidRDefault="00757E7A" w:rsidP="001C3F7F">
            <w:pPr>
              <w:spacing w:before="0"/>
              <w:ind w:left="0" w:firstLine="0"/>
              <w:jc w:val="left"/>
              <w:rPr>
                <w:rFonts w:eastAsia="Times New Roman"/>
                <w:b/>
                <w:bCs/>
                <w:color w:val="000000"/>
                <w:sz w:val="18"/>
                <w:szCs w:val="18"/>
                <w:lang w:eastAsia="cs-CZ"/>
              </w:rPr>
            </w:pPr>
          </w:p>
        </w:tc>
        <w:tc>
          <w:tcPr>
            <w:tcW w:w="709" w:type="dxa"/>
            <w:tcBorders>
              <w:top w:val="single" w:sz="4" w:space="0" w:color="auto"/>
              <w:left w:val="single" w:sz="4" w:space="0" w:color="auto"/>
              <w:bottom w:val="single" w:sz="4" w:space="0" w:color="auto"/>
              <w:right w:val="single" w:sz="4" w:space="0" w:color="auto"/>
            </w:tcBorders>
            <w:shd w:val="clear" w:color="auto" w:fill="D9E2F3"/>
            <w:noWrap/>
            <w:vAlign w:val="center"/>
            <w:hideMark/>
          </w:tcPr>
          <w:p w14:paraId="257C9DC3" w14:textId="77777777" w:rsidR="00757E7A" w:rsidRPr="00F51AA7" w:rsidRDefault="00757E7A" w:rsidP="001C3F7F">
            <w:pPr>
              <w:spacing w:before="0"/>
              <w:ind w:left="0" w:firstLine="0"/>
              <w:jc w:val="center"/>
              <w:rPr>
                <w:rFonts w:eastAsia="Times New Roman"/>
                <w:color w:val="000000"/>
                <w:sz w:val="18"/>
                <w:szCs w:val="18"/>
                <w:lang w:eastAsia="cs-CZ"/>
              </w:rPr>
            </w:pPr>
            <w:r w:rsidRPr="00F51AA7">
              <w:rPr>
                <w:rFonts w:eastAsia="Times New Roman"/>
                <w:color w:val="000000"/>
                <w:sz w:val="18"/>
                <w:szCs w:val="18"/>
                <w:lang w:eastAsia="cs-CZ"/>
              </w:rPr>
              <w:t xml:space="preserve">plán </w:t>
            </w:r>
          </w:p>
        </w:tc>
        <w:tc>
          <w:tcPr>
            <w:tcW w:w="708" w:type="dxa"/>
            <w:tcBorders>
              <w:top w:val="single" w:sz="4" w:space="0" w:color="auto"/>
              <w:left w:val="single" w:sz="4" w:space="0" w:color="auto"/>
              <w:bottom w:val="single" w:sz="4" w:space="0" w:color="auto"/>
              <w:right w:val="single" w:sz="4" w:space="0" w:color="auto"/>
            </w:tcBorders>
            <w:shd w:val="clear" w:color="auto" w:fill="D9E2F3"/>
            <w:noWrap/>
            <w:vAlign w:val="center"/>
            <w:hideMark/>
          </w:tcPr>
          <w:p w14:paraId="38BD1A1B" w14:textId="77777777" w:rsidR="00757E7A" w:rsidRPr="00F51AA7" w:rsidRDefault="00757E7A" w:rsidP="001C3F7F">
            <w:pPr>
              <w:spacing w:before="0"/>
              <w:ind w:left="0" w:firstLine="0"/>
              <w:jc w:val="center"/>
              <w:rPr>
                <w:rFonts w:eastAsia="Times New Roman"/>
                <w:color w:val="000000"/>
                <w:sz w:val="18"/>
                <w:szCs w:val="18"/>
                <w:lang w:eastAsia="cs-CZ"/>
              </w:rPr>
            </w:pPr>
            <w:proofErr w:type="spellStart"/>
            <w:r w:rsidRPr="00F51AA7">
              <w:rPr>
                <w:rFonts w:eastAsia="Times New Roman"/>
                <w:color w:val="000000"/>
                <w:sz w:val="18"/>
                <w:szCs w:val="18"/>
                <w:lang w:eastAsia="cs-CZ"/>
              </w:rPr>
              <w:t>obsaz</w:t>
            </w:r>
            <w:proofErr w:type="spellEnd"/>
            <w:r w:rsidRPr="00F51AA7">
              <w:rPr>
                <w:rFonts w:eastAsia="Times New Roman"/>
                <w:color w:val="000000"/>
                <w:sz w:val="18"/>
                <w:szCs w:val="18"/>
                <w:lang w:eastAsia="cs-CZ"/>
              </w:rPr>
              <w:t>.</w:t>
            </w:r>
          </w:p>
        </w:tc>
        <w:tc>
          <w:tcPr>
            <w:tcW w:w="709" w:type="dxa"/>
            <w:tcBorders>
              <w:top w:val="single" w:sz="4" w:space="0" w:color="auto"/>
              <w:left w:val="single" w:sz="4" w:space="0" w:color="auto"/>
              <w:bottom w:val="single" w:sz="4" w:space="0" w:color="auto"/>
              <w:right w:val="single" w:sz="4" w:space="0" w:color="auto"/>
            </w:tcBorders>
            <w:shd w:val="clear" w:color="auto" w:fill="D9E2F3"/>
            <w:noWrap/>
            <w:vAlign w:val="center"/>
            <w:hideMark/>
          </w:tcPr>
          <w:p w14:paraId="499F5699" w14:textId="77777777" w:rsidR="00757E7A" w:rsidRPr="00F51AA7" w:rsidRDefault="00757E7A" w:rsidP="001C3F7F">
            <w:pPr>
              <w:spacing w:before="0"/>
              <w:ind w:left="0" w:firstLine="0"/>
              <w:jc w:val="center"/>
              <w:rPr>
                <w:rFonts w:eastAsia="Times New Roman"/>
                <w:color w:val="000000"/>
                <w:sz w:val="18"/>
                <w:szCs w:val="18"/>
                <w:lang w:eastAsia="cs-CZ"/>
              </w:rPr>
            </w:pPr>
            <w:r w:rsidRPr="00F51AA7">
              <w:rPr>
                <w:rFonts w:eastAsia="Times New Roman"/>
                <w:color w:val="000000"/>
                <w:sz w:val="18"/>
                <w:szCs w:val="18"/>
                <w:lang w:eastAsia="cs-CZ"/>
              </w:rPr>
              <w:t>plán</w:t>
            </w:r>
          </w:p>
        </w:tc>
        <w:tc>
          <w:tcPr>
            <w:tcW w:w="709" w:type="dxa"/>
            <w:tcBorders>
              <w:top w:val="single" w:sz="4" w:space="0" w:color="auto"/>
              <w:left w:val="single" w:sz="4" w:space="0" w:color="auto"/>
              <w:bottom w:val="single" w:sz="4" w:space="0" w:color="auto"/>
              <w:right w:val="single" w:sz="4" w:space="0" w:color="auto"/>
            </w:tcBorders>
            <w:shd w:val="clear" w:color="auto" w:fill="D9E2F3"/>
            <w:noWrap/>
            <w:vAlign w:val="center"/>
            <w:hideMark/>
          </w:tcPr>
          <w:p w14:paraId="00CA0ECB" w14:textId="77777777" w:rsidR="00757E7A" w:rsidRPr="00F51AA7" w:rsidRDefault="00757E7A" w:rsidP="001C3F7F">
            <w:pPr>
              <w:spacing w:before="0"/>
              <w:ind w:left="0" w:firstLine="0"/>
              <w:jc w:val="center"/>
              <w:rPr>
                <w:rFonts w:eastAsia="Times New Roman"/>
                <w:color w:val="000000"/>
                <w:sz w:val="18"/>
                <w:szCs w:val="18"/>
                <w:lang w:eastAsia="cs-CZ"/>
              </w:rPr>
            </w:pPr>
            <w:proofErr w:type="spellStart"/>
            <w:r w:rsidRPr="00F51AA7">
              <w:rPr>
                <w:rFonts w:eastAsia="Times New Roman"/>
                <w:color w:val="000000"/>
                <w:sz w:val="18"/>
                <w:szCs w:val="18"/>
                <w:lang w:eastAsia="cs-CZ"/>
              </w:rPr>
              <w:t>obsaz</w:t>
            </w:r>
            <w:proofErr w:type="spellEnd"/>
            <w:r w:rsidRPr="00F51AA7">
              <w:rPr>
                <w:rFonts w:eastAsia="Times New Roman"/>
                <w:color w:val="000000"/>
                <w:sz w:val="18"/>
                <w:szCs w:val="18"/>
                <w:lang w:eastAsia="cs-CZ"/>
              </w:rPr>
              <w:t>.</w:t>
            </w:r>
          </w:p>
        </w:tc>
        <w:tc>
          <w:tcPr>
            <w:tcW w:w="709" w:type="dxa"/>
            <w:tcBorders>
              <w:top w:val="single" w:sz="4" w:space="0" w:color="auto"/>
              <w:left w:val="single" w:sz="4" w:space="0" w:color="auto"/>
              <w:bottom w:val="single" w:sz="4" w:space="0" w:color="auto"/>
              <w:right w:val="single" w:sz="4" w:space="0" w:color="auto"/>
            </w:tcBorders>
            <w:shd w:val="clear" w:color="auto" w:fill="D9E2F3"/>
            <w:noWrap/>
            <w:vAlign w:val="center"/>
            <w:hideMark/>
          </w:tcPr>
          <w:p w14:paraId="62A621BD" w14:textId="77777777" w:rsidR="00757E7A" w:rsidRPr="00F51AA7" w:rsidRDefault="00757E7A" w:rsidP="001C3F7F">
            <w:pPr>
              <w:spacing w:before="0"/>
              <w:ind w:left="0" w:firstLine="0"/>
              <w:jc w:val="center"/>
              <w:rPr>
                <w:rFonts w:eastAsia="Times New Roman"/>
                <w:color w:val="000000"/>
                <w:sz w:val="18"/>
                <w:szCs w:val="18"/>
                <w:lang w:eastAsia="cs-CZ"/>
              </w:rPr>
            </w:pPr>
            <w:r w:rsidRPr="00F51AA7">
              <w:rPr>
                <w:rFonts w:eastAsia="Times New Roman"/>
                <w:color w:val="000000"/>
                <w:sz w:val="18"/>
                <w:szCs w:val="18"/>
                <w:lang w:eastAsia="cs-CZ"/>
              </w:rPr>
              <w:t xml:space="preserve">plán </w:t>
            </w:r>
          </w:p>
        </w:tc>
        <w:tc>
          <w:tcPr>
            <w:tcW w:w="708" w:type="dxa"/>
            <w:tcBorders>
              <w:top w:val="single" w:sz="4" w:space="0" w:color="auto"/>
              <w:left w:val="single" w:sz="4" w:space="0" w:color="auto"/>
              <w:bottom w:val="single" w:sz="4" w:space="0" w:color="auto"/>
              <w:right w:val="single" w:sz="4" w:space="0" w:color="auto"/>
            </w:tcBorders>
            <w:shd w:val="clear" w:color="auto" w:fill="D9E2F3"/>
            <w:noWrap/>
            <w:vAlign w:val="center"/>
            <w:hideMark/>
          </w:tcPr>
          <w:p w14:paraId="1A693F02" w14:textId="77777777" w:rsidR="00757E7A" w:rsidRPr="00F51AA7" w:rsidRDefault="00757E7A" w:rsidP="001C3F7F">
            <w:pPr>
              <w:spacing w:before="0"/>
              <w:ind w:left="0" w:firstLine="0"/>
              <w:jc w:val="center"/>
              <w:rPr>
                <w:rFonts w:eastAsia="Times New Roman"/>
                <w:color w:val="000000"/>
                <w:sz w:val="18"/>
                <w:szCs w:val="18"/>
                <w:lang w:eastAsia="cs-CZ"/>
              </w:rPr>
            </w:pPr>
            <w:proofErr w:type="spellStart"/>
            <w:r w:rsidRPr="00F51AA7">
              <w:rPr>
                <w:rFonts w:eastAsia="Times New Roman"/>
                <w:color w:val="000000"/>
                <w:sz w:val="18"/>
                <w:szCs w:val="18"/>
                <w:lang w:eastAsia="cs-CZ"/>
              </w:rPr>
              <w:t>obsaz</w:t>
            </w:r>
            <w:proofErr w:type="spellEnd"/>
            <w:r w:rsidRPr="00F51AA7">
              <w:rPr>
                <w:rFonts w:eastAsia="Times New Roman"/>
                <w:color w:val="000000"/>
                <w:sz w:val="18"/>
                <w:szCs w:val="18"/>
                <w:lang w:eastAsia="cs-CZ"/>
              </w:rPr>
              <w:t>.</w:t>
            </w:r>
          </w:p>
        </w:tc>
        <w:tc>
          <w:tcPr>
            <w:tcW w:w="709" w:type="dxa"/>
            <w:tcBorders>
              <w:top w:val="single" w:sz="4" w:space="0" w:color="auto"/>
              <w:left w:val="single" w:sz="4" w:space="0" w:color="auto"/>
              <w:bottom w:val="single" w:sz="4" w:space="0" w:color="auto"/>
              <w:right w:val="single" w:sz="4" w:space="0" w:color="auto"/>
            </w:tcBorders>
            <w:shd w:val="clear" w:color="auto" w:fill="D9E2F3"/>
            <w:noWrap/>
            <w:vAlign w:val="center"/>
            <w:hideMark/>
          </w:tcPr>
          <w:p w14:paraId="52A2EB85" w14:textId="77777777" w:rsidR="00757E7A" w:rsidRPr="00F51AA7" w:rsidRDefault="00757E7A" w:rsidP="001C3F7F">
            <w:pPr>
              <w:spacing w:before="0"/>
              <w:ind w:left="0" w:firstLine="0"/>
              <w:jc w:val="center"/>
              <w:rPr>
                <w:rFonts w:eastAsia="Times New Roman"/>
                <w:color w:val="000000"/>
                <w:sz w:val="18"/>
                <w:szCs w:val="18"/>
                <w:lang w:eastAsia="cs-CZ"/>
              </w:rPr>
            </w:pPr>
            <w:r w:rsidRPr="00F51AA7">
              <w:rPr>
                <w:rFonts w:eastAsia="Times New Roman"/>
                <w:color w:val="000000"/>
                <w:sz w:val="18"/>
                <w:szCs w:val="18"/>
                <w:lang w:eastAsia="cs-CZ"/>
              </w:rPr>
              <w:t>plán</w:t>
            </w:r>
          </w:p>
        </w:tc>
        <w:tc>
          <w:tcPr>
            <w:tcW w:w="709" w:type="dxa"/>
            <w:tcBorders>
              <w:top w:val="single" w:sz="4" w:space="0" w:color="auto"/>
              <w:left w:val="single" w:sz="4" w:space="0" w:color="auto"/>
              <w:bottom w:val="single" w:sz="4" w:space="0" w:color="auto"/>
              <w:right w:val="single" w:sz="4" w:space="0" w:color="auto"/>
            </w:tcBorders>
            <w:shd w:val="clear" w:color="auto" w:fill="D9E2F3"/>
            <w:noWrap/>
            <w:vAlign w:val="center"/>
            <w:hideMark/>
          </w:tcPr>
          <w:p w14:paraId="4F322535" w14:textId="77777777" w:rsidR="00757E7A" w:rsidRPr="00F51AA7" w:rsidRDefault="00757E7A" w:rsidP="001C3F7F">
            <w:pPr>
              <w:spacing w:before="0"/>
              <w:ind w:left="0" w:firstLine="0"/>
              <w:jc w:val="center"/>
              <w:rPr>
                <w:rFonts w:eastAsia="Times New Roman"/>
                <w:color w:val="000000"/>
                <w:sz w:val="18"/>
                <w:szCs w:val="18"/>
                <w:lang w:eastAsia="cs-CZ"/>
              </w:rPr>
            </w:pPr>
            <w:proofErr w:type="spellStart"/>
            <w:r w:rsidRPr="00F51AA7">
              <w:rPr>
                <w:rFonts w:eastAsia="Times New Roman"/>
                <w:color w:val="000000"/>
                <w:sz w:val="18"/>
                <w:szCs w:val="18"/>
                <w:lang w:eastAsia="cs-CZ"/>
              </w:rPr>
              <w:t>obsaz</w:t>
            </w:r>
            <w:proofErr w:type="spellEnd"/>
            <w:r w:rsidRPr="00F51AA7">
              <w:rPr>
                <w:rFonts w:eastAsia="Times New Roman"/>
                <w:color w:val="000000"/>
                <w:sz w:val="18"/>
                <w:szCs w:val="18"/>
                <w:lang w:eastAsia="cs-CZ"/>
              </w:rPr>
              <w:t>.</w:t>
            </w:r>
          </w:p>
        </w:tc>
        <w:tc>
          <w:tcPr>
            <w:tcW w:w="709" w:type="dxa"/>
            <w:tcBorders>
              <w:top w:val="single" w:sz="4" w:space="0" w:color="auto"/>
              <w:left w:val="single" w:sz="4" w:space="0" w:color="auto"/>
              <w:bottom w:val="single" w:sz="4" w:space="0" w:color="auto"/>
              <w:right w:val="single" w:sz="4" w:space="0" w:color="auto"/>
            </w:tcBorders>
            <w:shd w:val="clear" w:color="auto" w:fill="D9E2F3"/>
            <w:noWrap/>
            <w:vAlign w:val="center"/>
            <w:hideMark/>
          </w:tcPr>
          <w:p w14:paraId="51CA3E91" w14:textId="77777777" w:rsidR="00757E7A" w:rsidRPr="00F51AA7" w:rsidRDefault="00757E7A" w:rsidP="001C3F7F">
            <w:pPr>
              <w:spacing w:before="0"/>
              <w:ind w:left="0" w:firstLine="0"/>
              <w:jc w:val="center"/>
              <w:rPr>
                <w:rFonts w:eastAsia="Times New Roman"/>
                <w:color w:val="000000"/>
                <w:sz w:val="18"/>
                <w:szCs w:val="18"/>
                <w:lang w:eastAsia="cs-CZ"/>
              </w:rPr>
            </w:pPr>
            <w:r w:rsidRPr="00F51AA7">
              <w:rPr>
                <w:rFonts w:eastAsia="Times New Roman"/>
                <w:color w:val="000000"/>
                <w:sz w:val="18"/>
                <w:szCs w:val="18"/>
                <w:lang w:eastAsia="cs-CZ"/>
              </w:rPr>
              <w:t>plán</w:t>
            </w:r>
          </w:p>
        </w:tc>
        <w:tc>
          <w:tcPr>
            <w:tcW w:w="708" w:type="dxa"/>
            <w:tcBorders>
              <w:top w:val="single" w:sz="4" w:space="0" w:color="auto"/>
              <w:left w:val="single" w:sz="4" w:space="0" w:color="auto"/>
              <w:bottom w:val="single" w:sz="4" w:space="0" w:color="auto"/>
              <w:right w:val="single" w:sz="8" w:space="0" w:color="auto"/>
            </w:tcBorders>
            <w:shd w:val="clear" w:color="auto" w:fill="D9E2F3"/>
            <w:noWrap/>
            <w:vAlign w:val="center"/>
            <w:hideMark/>
          </w:tcPr>
          <w:p w14:paraId="56CF121F" w14:textId="77777777" w:rsidR="00757E7A" w:rsidRPr="00F51AA7" w:rsidRDefault="00757E7A" w:rsidP="001C3F7F">
            <w:pPr>
              <w:spacing w:before="0"/>
              <w:ind w:left="0" w:firstLine="0"/>
              <w:jc w:val="center"/>
              <w:rPr>
                <w:rFonts w:eastAsia="Times New Roman"/>
                <w:color w:val="000000"/>
                <w:sz w:val="18"/>
                <w:szCs w:val="18"/>
                <w:lang w:eastAsia="cs-CZ"/>
              </w:rPr>
            </w:pPr>
            <w:proofErr w:type="spellStart"/>
            <w:r w:rsidRPr="00F51AA7">
              <w:rPr>
                <w:rFonts w:eastAsia="Times New Roman"/>
                <w:color w:val="000000"/>
                <w:sz w:val="18"/>
                <w:szCs w:val="18"/>
                <w:lang w:eastAsia="cs-CZ"/>
              </w:rPr>
              <w:t>obsaz</w:t>
            </w:r>
            <w:proofErr w:type="spellEnd"/>
            <w:r w:rsidRPr="00F51AA7">
              <w:rPr>
                <w:rFonts w:eastAsia="Times New Roman"/>
                <w:color w:val="000000"/>
                <w:sz w:val="18"/>
                <w:szCs w:val="18"/>
                <w:lang w:eastAsia="cs-CZ"/>
              </w:rPr>
              <w:t>.</w:t>
            </w:r>
          </w:p>
        </w:tc>
      </w:tr>
      <w:tr w:rsidR="00757E7A" w:rsidRPr="00F51AA7" w14:paraId="1FC1540B" w14:textId="77777777" w:rsidTr="00E45512">
        <w:trPr>
          <w:trHeight w:val="300"/>
        </w:trPr>
        <w:tc>
          <w:tcPr>
            <w:tcW w:w="84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2B17EC4" w14:textId="77777777" w:rsidR="00757E7A" w:rsidRPr="00F51AA7" w:rsidRDefault="00757E7A" w:rsidP="001C3F7F">
            <w:pPr>
              <w:spacing w:before="0"/>
              <w:ind w:left="0" w:firstLine="0"/>
              <w:jc w:val="center"/>
              <w:rPr>
                <w:rFonts w:eastAsia="Times New Roman"/>
                <w:b/>
                <w:bCs/>
                <w:color w:val="000000"/>
                <w:sz w:val="18"/>
                <w:szCs w:val="18"/>
                <w:lang w:eastAsia="cs-CZ"/>
              </w:rPr>
            </w:pPr>
            <w:r w:rsidRPr="00F51AA7">
              <w:rPr>
                <w:rFonts w:eastAsia="Times New Roman"/>
                <w:b/>
                <w:bCs/>
                <w:color w:val="000000"/>
                <w:sz w:val="18"/>
                <w:szCs w:val="18"/>
                <w:lang w:eastAsia="cs-CZ"/>
              </w:rPr>
              <w:t>OSSZ</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58C977" w14:textId="77777777" w:rsidR="00757E7A" w:rsidRPr="00F51AA7" w:rsidRDefault="00757E7A" w:rsidP="001C3F7F">
            <w:pPr>
              <w:spacing w:before="0"/>
              <w:ind w:left="0" w:firstLine="0"/>
              <w:jc w:val="right"/>
              <w:rPr>
                <w:rFonts w:eastAsia="Times New Roman"/>
                <w:color w:val="000000"/>
                <w:sz w:val="18"/>
                <w:szCs w:val="18"/>
                <w:lang w:eastAsia="cs-CZ"/>
              </w:rPr>
            </w:pPr>
            <w:r w:rsidRPr="00F51AA7">
              <w:rPr>
                <w:rFonts w:eastAsia="Times New Roman"/>
                <w:color w:val="000000"/>
                <w:sz w:val="18"/>
                <w:szCs w:val="18"/>
                <w:lang w:eastAsia="cs-CZ"/>
              </w:rPr>
              <w:t>351,50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35D723" w14:textId="77777777" w:rsidR="00757E7A" w:rsidRPr="00F51AA7" w:rsidRDefault="00757E7A" w:rsidP="001C3F7F">
            <w:pPr>
              <w:spacing w:before="0"/>
              <w:ind w:left="0" w:firstLine="0"/>
              <w:jc w:val="right"/>
              <w:rPr>
                <w:rFonts w:eastAsia="Times New Roman"/>
                <w:color w:val="000000"/>
                <w:sz w:val="18"/>
                <w:szCs w:val="18"/>
                <w:lang w:eastAsia="cs-CZ"/>
              </w:rPr>
            </w:pPr>
            <w:r w:rsidRPr="00F51AA7">
              <w:rPr>
                <w:rFonts w:eastAsia="Times New Roman"/>
                <w:color w:val="000000"/>
                <w:sz w:val="18"/>
                <w:szCs w:val="18"/>
                <w:lang w:eastAsia="cs-CZ"/>
              </w:rPr>
              <w:t>292,09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8B42B1" w14:textId="77777777" w:rsidR="00757E7A" w:rsidRPr="00F51AA7" w:rsidRDefault="00757E7A" w:rsidP="001C3F7F">
            <w:pPr>
              <w:spacing w:before="0"/>
              <w:ind w:left="0" w:firstLine="0"/>
              <w:jc w:val="right"/>
              <w:rPr>
                <w:rFonts w:eastAsia="Times New Roman"/>
                <w:color w:val="000000"/>
                <w:sz w:val="18"/>
                <w:szCs w:val="18"/>
                <w:lang w:eastAsia="cs-CZ"/>
              </w:rPr>
            </w:pPr>
            <w:r w:rsidRPr="00F51AA7">
              <w:rPr>
                <w:rFonts w:eastAsia="Times New Roman"/>
                <w:color w:val="000000"/>
                <w:sz w:val="18"/>
                <w:szCs w:val="18"/>
                <w:lang w:eastAsia="cs-CZ"/>
              </w:rPr>
              <w:t>351,50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8A4623" w14:textId="77777777" w:rsidR="00757E7A" w:rsidRPr="00F51AA7" w:rsidRDefault="00757E7A" w:rsidP="001C3F7F">
            <w:pPr>
              <w:spacing w:before="0"/>
              <w:ind w:left="0" w:firstLine="0"/>
              <w:jc w:val="right"/>
              <w:rPr>
                <w:rFonts w:eastAsia="Times New Roman"/>
                <w:color w:val="000000"/>
                <w:sz w:val="18"/>
                <w:szCs w:val="18"/>
                <w:lang w:eastAsia="cs-CZ"/>
              </w:rPr>
            </w:pPr>
            <w:r w:rsidRPr="00F51AA7">
              <w:rPr>
                <w:rFonts w:eastAsia="Times New Roman"/>
                <w:color w:val="000000"/>
                <w:sz w:val="18"/>
                <w:szCs w:val="18"/>
                <w:lang w:eastAsia="cs-CZ"/>
              </w:rPr>
              <w:t>265,97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B16B48" w14:textId="77777777" w:rsidR="00757E7A" w:rsidRPr="00F51AA7" w:rsidRDefault="00757E7A" w:rsidP="001C3F7F">
            <w:pPr>
              <w:spacing w:before="0"/>
              <w:ind w:left="0" w:firstLine="0"/>
              <w:jc w:val="right"/>
              <w:rPr>
                <w:rFonts w:eastAsia="Times New Roman"/>
                <w:color w:val="000000"/>
                <w:sz w:val="18"/>
                <w:szCs w:val="18"/>
                <w:lang w:eastAsia="cs-CZ"/>
              </w:rPr>
            </w:pPr>
            <w:r w:rsidRPr="00F51AA7">
              <w:rPr>
                <w:rFonts w:eastAsia="Times New Roman"/>
                <w:color w:val="000000"/>
                <w:sz w:val="18"/>
                <w:szCs w:val="18"/>
                <w:lang w:eastAsia="cs-CZ"/>
              </w:rPr>
              <w:t>323,50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6D7655" w14:textId="77777777" w:rsidR="00757E7A" w:rsidRPr="00F51AA7" w:rsidRDefault="00757E7A" w:rsidP="001C3F7F">
            <w:pPr>
              <w:spacing w:before="0"/>
              <w:ind w:left="0" w:firstLine="0"/>
              <w:jc w:val="right"/>
              <w:rPr>
                <w:rFonts w:eastAsia="Times New Roman"/>
                <w:color w:val="000000"/>
                <w:sz w:val="18"/>
                <w:szCs w:val="18"/>
                <w:lang w:eastAsia="cs-CZ"/>
              </w:rPr>
            </w:pPr>
            <w:r w:rsidRPr="00F51AA7">
              <w:rPr>
                <w:rFonts w:eastAsia="Times New Roman"/>
                <w:color w:val="000000"/>
                <w:sz w:val="18"/>
                <w:szCs w:val="18"/>
                <w:lang w:eastAsia="cs-CZ"/>
              </w:rPr>
              <w:t>261,09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61782A" w14:textId="77777777" w:rsidR="00757E7A" w:rsidRPr="00F51AA7" w:rsidRDefault="00757E7A" w:rsidP="001C3F7F">
            <w:pPr>
              <w:spacing w:before="0"/>
              <w:ind w:left="0" w:firstLine="0"/>
              <w:jc w:val="right"/>
              <w:rPr>
                <w:rFonts w:eastAsia="Times New Roman"/>
                <w:color w:val="000000"/>
                <w:sz w:val="18"/>
                <w:szCs w:val="18"/>
                <w:lang w:eastAsia="cs-CZ"/>
              </w:rPr>
            </w:pPr>
            <w:r w:rsidRPr="00F51AA7">
              <w:rPr>
                <w:rFonts w:eastAsia="Times New Roman"/>
                <w:color w:val="000000"/>
                <w:sz w:val="18"/>
                <w:szCs w:val="18"/>
                <w:lang w:eastAsia="cs-CZ"/>
              </w:rPr>
              <w:t>305,00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4BC291" w14:textId="77777777" w:rsidR="00757E7A" w:rsidRPr="00F51AA7" w:rsidRDefault="00757E7A" w:rsidP="001C3F7F">
            <w:pPr>
              <w:spacing w:before="0"/>
              <w:ind w:left="0" w:firstLine="0"/>
              <w:jc w:val="right"/>
              <w:rPr>
                <w:rFonts w:eastAsia="Times New Roman"/>
                <w:color w:val="000000"/>
                <w:sz w:val="18"/>
                <w:szCs w:val="18"/>
                <w:lang w:eastAsia="cs-CZ"/>
              </w:rPr>
            </w:pPr>
            <w:r w:rsidRPr="00F51AA7">
              <w:rPr>
                <w:rFonts w:eastAsia="Times New Roman"/>
                <w:color w:val="000000"/>
                <w:sz w:val="18"/>
                <w:szCs w:val="18"/>
                <w:lang w:eastAsia="cs-CZ"/>
              </w:rPr>
              <w:t>251,58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74104F" w14:textId="77777777" w:rsidR="00757E7A" w:rsidRPr="00F51AA7" w:rsidRDefault="00757E7A" w:rsidP="001C3F7F">
            <w:pPr>
              <w:spacing w:before="0"/>
              <w:ind w:left="0" w:firstLine="0"/>
              <w:jc w:val="right"/>
              <w:rPr>
                <w:rFonts w:eastAsia="Times New Roman"/>
                <w:color w:val="000000"/>
                <w:sz w:val="18"/>
                <w:szCs w:val="18"/>
                <w:lang w:eastAsia="cs-CZ"/>
              </w:rPr>
            </w:pPr>
            <w:r w:rsidRPr="00F51AA7">
              <w:rPr>
                <w:rFonts w:eastAsia="Times New Roman"/>
                <w:color w:val="000000"/>
                <w:sz w:val="18"/>
                <w:szCs w:val="18"/>
                <w:lang w:eastAsia="cs-CZ"/>
              </w:rPr>
              <w:t>298,00</w:t>
            </w:r>
          </w:p>
        </w:tc>
        <w:tc>
          <w:tcPr>
            <w:tcW w:w="708"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74A2AC85" w14:textId="77777777" w:rsidR="00757E7A" w:rsidRPr="00F51AA7" w:rsidRDefault="00757E7A" w:rsidP="001C3F7F">
            <w:pPr>
              <w:spacing w:before="0"/>
              <w:ind w:left="0" w:firstLine="0"/>
              <w:jc w:val="right"/>
              <w:rPr>
                <w:rFonts w:eastAsia="Times New Roman"/>
                <w:color w:val="000000"/>
                <w:sz w:val="18"/>
                <w:szCs w:val="18"/>
                <w:lang w:eastAsia="cs-CZ"/>
              </w:rPr>
            </w:pPr>
            <w:r w:rsidRPr="00F51AA7">
              <w:rPr>
                <w:rFonts w:eastAsia="Times New Roman"/>
                <w:color w:val="000000"/>
                <w:sz w:val="18"/>
                <w:szCs w:val="18"/>
                <w:lang w:eastAsia="cs-CZ"/>
              </w:rPr>
              <w:t>237,17</w:t>
            </w:r>
          </w:p>
        </w:tc>
      </w:tr>
      <w:tr w:rsidR="00757E7A" w:rsidRPr="00F51AA7" w14:paraId="150EF2F5" w14:textId="77777777" w:rsidTr="00E45512">
        <w:trPr>
          <w:trHeight w:val="300"/>
        </w:trPr>
        <w:tc>
          <w:tcPr>
            <w:tcW w:w="84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6C1E8DC" w14:textId="77777777" w:rsidR="00757E7A" w:rsidRPr="00F51AA7" w:rsidRDefault="00757E7A" w:rsidP="001C3F7F">
            <w:pPr>
              <w:spacing w:before="0"/>
              <w:ind w:left="0" w:firstLine="0"/>
              <w:jc w:val="center"/>
              <w:rPr>
                <w:rFonts w:eastAsia="Times New Roman"/>
                <w:b/>
                <w:bCs/>
                <w:color w:val="000000"/>
                <w:sz w:val="18"/>
                <w:szCs w:val="18"/>
                <w:lang w:eastAsia="cs-CZ"/>
              </w:rPr>
            </w:pPr>
            <w:r w:rsidRPr="00F51AA7">
              <w:rPr>
                <w:rFonts w:eastAsia="Times New Roman"/>
                <w:b/>
                <w:bCs/>
                <w:color w:val="000000"/>
                <w:sz w:val="18"/>
                <w:szCs w:val="18"/>
                <w:lang w:eastAsia="cs-CZ"/>
              </w:rPr>
              <w:t>ČSSZ</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0F28F8" w14:textId="77777777" w:rsidR="00757E7A" w:rsidRPr="00F51AA7" w:rsidRDefault="00757E7A" w:rsidP="001C3F7F">
            <w:pPr>
              <w:spacing w:before="0"/>
              <w:ind w:left="0" w:firstLine="0"/>
              <w:jc w:val="right"/>
              <w:rPr>
                <w:rFonts w:eastAsia="Times New Roman"/>
                <w:color w:val="000000"/>
                <w:sz w:val="18"/>
                <w:szCs w:val="18"/>
                <w:lang w:eastAsia="cs-CZ"/>
              </w:rPr>
            </w:pPr>
            <w:r w:rsidRPr="00F51AA7">
              <w:rPr>
                <w:rFonts w:eastAsia="Times New Roman"/>
                <w:color w:val="000000"/>
                <w:sz w:val="18"/>
                <w:szCs w:val="18"/>
                <w:lang w:eastAsia="cs-CZ"/>
              </w:rPr>
              <w:t>36,50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A3A543" w14:textId="77777777" w:rsidR="00757E7A" w:rsidRPr="00F51AA7" w:rsidRDefault="00757E7A" w:rsidP="001C3F7F">
            <w:pPr>
              <w:spacing w:before="0"/>
              <w:ind w:left="0" w:firstLine="0"/>
              <w:jc w:val="right"/>
              <w:rPr>
                <w:rFonts w:eastAsia="Times New Roman"/>
                <w:color w:val="000000"/>
                <w:sz w:val="18"/>
                <w:szCs w:val="18"/>
                <w:lang w:eastAsia="cs-CZ"/>
              </w:rPr>
            </w:pPr>
            <w:r w:rsidRPr="00F51AA7">
              <w:rPr>
                <w:rFonts w:eastAsia="Times New Roman"/>
                <w:color w:val="000000"/>
                <w:sz w:val="18"/>
                <w:szCs w:val="18"/>
                <w:lang w:eastAsia="cs-CZ"/>
              </w:rPr>
              <w:t>31,45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07B5C9" w14:textId="77777777" w:rsidR="00757E7A" w:rsidRPr="00F51AA7" w:rsidRDefault="00757E7A" w:rsidP="001C3F7F">
            <w:pPr>
              <w:spacing w:before="0"/>
              <w:ind w:left="0" w:firstLine="0"/>
              <w:jc w:val="right"/>
              <w:rPr>
                <w:rFonts w:eastAsia="Times New Roman"/>
                <w:color w:val="000000"/>
                <w:sz w:val="18"/>
                <w:szCs w:val="18"/>
                <w:lang w:eastAsia="cs-CZ"/>
              </w:rPr>
            </w:pPr>
            <w:r w:rsidRPr="00F51AA7">
              <w:rPr>
                <w:rFonts w:eastAsia="Times New Roman"/>
                <w:color w:val="000000"/>
                <w:sz w:val="18"/>
                <w:szCs w:val="18"/>
                <w:lang w:eastAsia="cs-CZ"/>
              </w:rPr>
              <w:t>36,50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D5AD92" w14:textId="77777777" w:rsidR="00757E7A" w:rsidRPr="00F51AA7" w:rsidRDefault="00757E7A" w:rsidP="001C3F7F">
            <w:pPr>
              <w:spacing w:before="0"/>
              <w:ind w:left="0" w:firstLine="0"/>
              <w:jc w:val="right"/>
              <w:rPr>
                <w:rFonts w:eastAsia="Times New Roman"/>
                <w:color w:val="000000"/>
                <w:sz w:val="18"/>
                <w:szCs w:val="18"/>
                <w:lang w:eastAsia="cs-CZ"/>
              </w:rPr>
            </w:pPr>
            <w:r w:rsidRPr="00F51AA7">
              <w:rPr>
                <w:rFonts w:eastAsia="Times New Roman"/>
                <w:color w:val="000000"/>
                <w:sz w:val="18"/>
                <w:szCs w:val="18"/>
                <w:lang w:eastAsia="cs-CZ"/>
              </w:rPr>
              <w:t>31,94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7093CE" w14:textId="77777777" w:rsidR="00757E7A" w:rsidRPr="00F51AA7" w:rsidRDefault="00757E7A" w:rsidP="001C3F7F">
            <w:pPr>
              <w:spacing w:before="0"/>
              <w:ind w:left="0" w:firstLine="0"/>
              <w:jc w:val="right"/>
              <w:rPr>
                <w:rFonts w:eastAsia="Times New Roman"/>
                <w:color w:val="000000"/>
                <w:sz w:val="18"/>
                <w:szCs w:val="18"/>
                <w:lang w:eastAsia="cs-CZ"/>
              </w:rPr>
            </w:pPr>
            <w:r w:rsidRPr="00F51AA7">
              <w:rPr>
                <w:rFonts w:eastAsia="Times New Roman"/>
                <w:color w:val="000000"/>
                <w:sz w:val="18"/>
                <w:szCs w:val="18"/>
                <w:lang w:eastAsia="cs-CZ"/>
              </w:rPr>
              <w:t>38,50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E3108A" w14:textId="77777777" w:rsidR="00757E7A" w:rsidRPr="00F51AA7" w:rsidRDefault="00757E7A" w:rsidP="001C3F7F">
            <w:pPr>
              <w:spacing w:before="0"/>
              <w:ind w:left="0" w:firstLine="0"/>
              <w:jc w:val="right"/>
              <w:rPr>
                <w:rFonts w:eastAsia="Times New Roman"/>
                <w:color w:val="000000"/>
                <w:sz w:val="18"/>
                <w:szCs w:val="18"/>
                <w:lang w:eastAsia="cs-CZ"/>
              </w:rPr>
            </w:pPr>
            <w:r w:rsidRPr="00F51AA7">
              <w:rPr>
                <w:rFonts w:eastAsia="Times New Roman"/>
                <w:color w:val="000000"/>
                <w:sz w:val="18"/>
                <w:szCs w:val="18"/>
                <w:lang w:eastAsia="cs-CZ"/>
              </w:rPr>
              <w:t>31,34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FE5BA4" w14:textId="77777777" w:rsidR="00757E7A" w:rsidRPr="00F51AA7" w:rsidRDefault="00757E7A" w:rsidP="001C3F7F">
            <w:pPr>
              <w:spacing w:before="0"/>
              <w:ind w:left="0" w:firstLine="0"/>
              <w:jc w:val="right"/>
              <w:rPr>
                <w:rFonts w:eastAsia="Times New Roman"/>
                <w:color w:val="000000"/>
                <w:sz w:val="18"/>
                <w:szCs w:val="18"/>
                <w:lang w:eastAsia="cs-CZ"/>
              </w:rPr>
            </w:pPr>
            <w:r w:rsidRPr="00F51AA7">
              <w:rPr>
                <w:rFonts w:eastAsia="Times New Roman"/>
                <w:color w:val="000000"/>
                <w:sz w:val="18"/>
                <w:szCs w:val="18"/>
                <w:lang w:eastAsia="cs-CZ"/>
              </w:rPr>
              <w:t>38,00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0E96CB" w14:textId="77777777" w:rsidR="00757E7A" w:rsidRPr="00F51AA7" w:rsidRDefault="00757E7A" w:rsidP="001C3F7F">
            <w:pPr>
              <w:spacing w:before="0"/>
              <w:ind w:left="0" w:firstLine="0"/>
              <w:jc w:val="right"/>
              <w:rPr>
                <w:rFonts w:eastAsia="Times New Roman"/>
                <w:color w:val="000000"/>
                <w:sz w:val="18"/>
                <w:szCs w:val="18"/>
                <w:lang w:eastAsia="cs-CZ"/>
              </w:rPr>
            </w:pPr>
            <w:r w:rsidRPr="00F51AA7">
              <w:rPr>
                <w:rFonts w:eastAsia="Times New Roman"/>
                <w:color w:val="000000"/>
                <w:sz w:val="18"/>
                <w:szCs w:val="18"/>
                <w:lang w:eastAsia="cs-CZ"/>
              </w:rPr>
              <w:t>28,94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BBB919" w14:textId="77777777" w:rsidR="00757E7A" w:rsidRPr="00F51AA7" w:rsidRDefault="00757E7A" w:rsidP="001C3F7F">
            <w:pPr>
              <w:spacing w:before="0"/>
              <w:ind w:left="0" w:firstLine="0"/>
              <w:jc w:val="right"/>
              <w:rPr>
                <w:rFonts w:eastAsia="Times New Roman"/>
                <w:color w:val="000000"/>
                <w:sz w:val="18"/>
                <w:szCs w:val="18"/>
                <w:lang w:eastAsia="cs-CZ"/>
              </w:rPr>
            </w:pPr>
            <w:r w:rsidRPr="00F51AA7">
              <w:rPr>
                <w:rFonts w:eastAsia="Times New Roman"/>
                <w:color w:val="000000"/>
                <w:sz w:val="18"/>
                <w:szCs w:val="18"/>
                <w:lang w:eastAsia="cs-CZ"/>
              </w:rPr>
              <w:t>32,00</w:t>
            </w:r>
          </w:p>
        </w:tc>
        <w:tc>
          <w:tcPr>
            <w:tcW w:w="708"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3CB8B545" w14:textId="77777777" w:rsidR="00757E7A" w:rsidRPr="00F51AA7" w:rsidRDefault="00757E7A" w:rsidP="001C3F7F">
            <w:pPr>
              <w:spacing w:before="0"/>
              <w:ind w:left="0" w:firstLine="0"/>
              <w:jc w:val="right"/>
              <w:rPr>
                <w:rFonts w:eastAsia="Times New Roman"/>
                <w:color w:val="000000"/>
                <w:sz w:val="18"/>
                <w:szCs w:val="18"/>
                <w:lang w:eastAsia="cs-CZ"/>
              </w:rPr>
            </w:pPr>
            <w:r w:rsidRPr="00F51AA7">
              <w:rPr>
                <w:rFonts w:eastAsia="Times New Roman"/>
                <w:color w:val="000000"/>
                <w:sz w:val="18"/>
                <w:szCs w:val="18"/>
                <w:lang w:eastAsia="cs-CZ"/>
              </w:rPr>
              <w:t>28,79</w:t>
            </w:r>
          </w:p>
        </w:tc>
      </w:tr>
    </w:tbl>
    <w:p w14:paraId="5EFCF7F6" w14:textId="3F180E76" w:rsidR="00757E7A" w:rsidRPr="00F51AA7" w:rsidRDefault="00757E7A" w:rsidP="001C3F7F">
      <w:pPr>
        <w:ind w:left="0" w:firstLine="0"/>
        <w:rPr>
          <w:rFonts w:ascii="Times New Roman" w:hAnsi="Times New Roman" w:cs="Times New Roman"/>
        </w:rPr>
      </w:pPr>
    </w:p>
    <w:p w14:paraId="18EFA5E7" w14:textId="2DD30D0B" w:rsidR="00757E7A" w:rsidRPr="00F51AA7" w:rsidRDefault="00063F58" w:rsidP="001C3F7F">
      <w:pPr>
        <w:ind w:left="0" w:firstLine="708"/>
        <w:rPr>
          <w:rFonts w:ascii="Times New Roman" w:hAnsi="Times New Roman" w:cs="Times New Roman"/>
        </w:rPr>
      </w:pPr>
      <w:r w:rsidRPr="00F51AA7">
        <w:rPr>
          <w:rFonts w:ascii="Times New Roman" w:hAnsi="Times New Roman" w:cs="Times New Roman"/>
        </w:rPr>
        <w:t xml:space="preserve">Vedle nízké obsazenosti systemizovaných míst posudkových lékařů je současně problematický </w:t>
      </w:r>
      <w:r w:rsidR="00757E7A" w:rsidRPr="00F51AA7">
        <w:rPr>
          <w:rFonts w:ascii="Times New Roman" w:hAnsi="Times New Roman" w:cs="Times New Roman"/>
        </w:rPr>
        <w:t xml:space="preserve">věkový průměr </w:t>
      </w:r>
      <w:r w:rsidRPr="00F51AA7">
        <w:rPr>
          <w:rFonts w:ascii="Times New Roman" w:hAnsi="Times New Roman" w:cs="Times New Roman"/>
        </w:rPr>
        <w:t>stávajících</w:t>
      </w:r>
      <w:r w:rsidR="00757E7A" w:rsidRPr="00F51AA7">
        <w:rPr>
          <w:rFonts w:ascii="Times New Roman" w:hAnsi="Times New Roman" w:cs="Times New Roman"/>
        </w:rPr>
        <w:t xml:space="preserve"> posudkových lékařů</w:t>
      </w:r>
      <w:r w:rsidRPr="00F51AA7">
        <w:rPr>
          <w:rFonts w:ascii="Times New Roman" w:hAnsi="Times New Roman" w:cs="Times New Roman"/>
        </w:rPr>
        <w:t xml:space="preserve">, který činí </w:t>
      </w:r>
      <w:r w:rsidR="00757E7A" w:rsidRPr="00F51AA7">
        <w:rPr>
          <w:rFonts w:ascii="Times New Roman" w:hAnsi="Times New Roman" w:cs="Times New Roman"/>
        </w:rPr>
        <w:t xml:space="preserve">více než 60 let. </w:t>
      </w:r>
      <w:r w:rsidRPr="00F51AA7">
        <w:rPr>
          <w:rFonts w:ascii="Times New Roman" w:hAnsi="Times New Roman" w:cs="Times New Roman"/>
        </w:rPr>
        <w:br/>
      </w:r>
      <w:r w:rsidR="00757E7A" w:rsidRPr="00F51AA7">
        <w:rPr>
          <w:rFonts w:ascii="Times New Roman" w:hAnsi="Times New Roman" w:cs="Times New Roman"/>
        </w:rPr>
        <w:t>Lze tak očekávat postupné ubývání dalších lékařů vzhledem k jejich odchodu do starobního důchodu.</w:t>
      </w:r>
    </w:p>
    <w:p w14:paraId="14A8286E" w14:textId="77777777" w:rsidR="00C27DC4" w:rsidRPr="00F51AA7" w:rsidRDefault="00C27DC4" w:rsidP="001C3F7F">
      <w:pPr>
        <w:ind w:left="0" w:firstLine="708"/>
        <w:rPr>
          <w:rFonts w:ascii="Times New Roman" w:hAnsi="Times New Roman" w:cs="Times New Roman"/>
        </w:rPr>
      </w:pPr>
    </w:p>
    <w:p w14:paraId="103964A2" w14:textId="508F0636" w:rsidR="00C27DC4" w:rsidRPr="00F51AA7" w:rsidRDefault="00C27DC4" w:rsidP="001C3F7F">
      <w:pPr>
        <w:spacing w:before="0"/>
        <w:ind w:left="60" w:firstLine="0"/>
        <w:contextualSpacing/>
        <w:rPr>
          <w:rFonts w:ascii="Times New Roman" w:eastAsia="Calibri" w:hAnsi="Times New Roman" w:cs="Times New Roman"/>
          <w:i/>
          <w:iCs/>
        </w:rPr>
      </w:pPr>
      <w:r w:rsidRPr="00F51AA7">
        <w:rPr>
          <w:rFonts w:ascii="Times New Roman" w:eastAsia="Calibri" w:hAnsi="Times New Roman" w:cs="Times New Roman"/>
        </w:rPr>
        <w:t xml:space="preserve">        </w:t>
      </w:r>
      <w:r w:rsidRPr="00F51AA7">
        <w:rPr>
          <w:rFonts w:ascii="Times New Roman" w:eastAsia="Calibri" w:hAnsi="Times New Roman" w:cs="Times New Roman"/>
          <w:i/>
          <w:iCs/>
        </w:rPr>
        <w:t>Tabulka níže zobrazuje počty posudkových lékařů</w:t>
      </w:r>
      <w:r w:rsidRPr="00F51AA7">
        <w:rPr>
          <w:rStyle w:val="Znakapoznpodarou"/>
          <w:rFonts w:ascii="Times New Roman" w:eastAsia="Calibri" w:hAnsi="Times New Roman" w:cs="Times New Roman"/>
          <w:i/>
          <w:iCs/>
        </w:rPr>
        <w:footnoteReference w:id="1"/>
      </w:r>
      <w:r w:rsidR="00916421" w:rsidRPr="00F51AA7">
        <w:rPr>
          <w:rFonts w:ascii="Times New Roman" w:eastAsia="Calibri" w:hAnsi="Times New Roman" w:cs="Times New Roman"/>
          <w:i/>
          <w:iCs/>
        </w:rPr>
        <w:t>,</w:t>
      </w:r>
      <w:r w:rsidRPr="00F51AA7">
        <w:rPr>
          <w:rFonts w:ascii="Times New Roman" w:eastAsia="Calibri" w:hAnsi="Times New Roman" w:cs="Times New Roman"/>
          <w:i/>
          <w:iCs/>
        </w:rPr>
        <w:t xml:space="preserve"> </w:t>
      </w:r>
      <w:r w:rsidR="00916421" w:rsidRPr="00F51AA7">
        <w:rPr>
          <w:rFonts w:ascii="Times New Roman" w:eastAsia="Calibri" w:hAnsi="Times New Roman" w:cs="Times New Roman"/>
          <w:i/>
          <w:iCs/>
        </w:rPr>
        <w:t xml:space="preserve">dle věku, </w:t>
      </w:r>
      <w:r w:rsidRPr="00F51AA7">
        <w:rPr>
          <w:rFonts w:ascii="Times New Roman" w:eastAsia="Calibri" w:hAnsi="Times New Roman" w:cs="Times New Roman"/>
          <w:i/>
          <w:iCs/>
        </w:rPr>
        <w:t xml:space="preserve">pracujících v úvazku 1,0 </w:t>
      </w:r>
      <w:r w:rsidR="00916421" w:rsidRPr="00F51AA7">
        <w:rPr>
          <w:rFonts w:ascii="Times New Roman" w:eastAsia="Calibri" w:hAnsi="Times New Roman" w:cs="Times New Roman"/>
          <w:i/>
          <w:iCs/>
        </w:rPr>
        <w:br/>
      </w:r>
      <w:r w:rsidRPr="00F51AA7">
        <w:rPr>
          <w:rFonts w:ascii="Times New Roman" w:eastAsia="Calibri" w:hAnsi="Times New Roman" w:cs="Times New Roman"/>
          <w:i/>
          <w:iCs/>
        </w:rPr>
        <w:t>a v úvazcích nižších, vždy k 31.</w:t>
      </w:r>
      <w:r w:rsidRPr="00F51AA7">
        <w:rPr>
          <w:rFonts w:ascii="Times New Roman" w:eastAsia="Calibri" w:hAnsi="Times New Roman" w:cs="Times New Roman"/>
          <w:bCs/>
          <w:i/>
          <w:iCs/>
        </w:rPr>
        <w:t> </w:t>
      </w:r>
      <w:r w:rsidRPr="00F51AA7">
        <w:rPr>
          <w:rFonts w:ascii="Times New Roman" w:eastAsia="Calibri" w:hAnsi="Times New Roman" w:cs="Times New Roman"/>
          <w:i/>
          <w:iCs/>
        </w:rPr>
        <w:t xml:space="preserve">12. daného roku, v letech </w:t>
      </w:r>
      <w:proofErr w:type="gramStart"/>
      <w:r w:rsidRPr="00F51AA7">
        <w:rPr>
          <w:rFonts w:ascii="Times New Roman" w:eastAsia="Calibri" w:hAnsi="Times New Roman" w:cs="Times New Roman"/>
          <w:i/>
          <w:iCs/>
        </w:rPr>
        <w:t>2016 – 2020</w:t>
      </w:r>
      <w:proofErr w:type="gramEnd"/>
      <w:r w:rsidRPr="00F51AA7">
        <w:rPr>
          <w:rFonts w:ascii="Times New Roman" w:eastAsia="Calibri" w:hAnsi="Times New Roman" w:cs="Times New Roman"/>
          <w:i/>
          <w:iCs/>
        </w:rPr>
        <w:t xml:space="preserve"> (zdroj dat: ČSSZ)</w:t>
      </w:r>
    </w:p>
    <w:tbl>
      <w:tblPr>
        <w:tblW w:w="9348" w:type="dxa"/>
        <w:tblCellMar>
          <w:left w:w="70" w:type="dxa"/>
          <w:right w:w="70" w:type="dxa"/>
        </w:tblCellMar>
        <w:tblLook w:val="04A0" w:firstRow="1" w:lastRow="0" w:firstColumn="1" w:lastColumn="0" w:noHBand="0" w:noVBand="1"/>
      </w:tblPr>
      <w:tblGrid>
        <w:gridCol w:w="1124"/>
        <w:gridCol w:w="496"/>
        <w:gridCol w:w="851"/>
        <w:gridCol w:w="850"/>
        <w:gridCol w:w="851"/>
        <w:gridCol w:w="850"/>
        <w:gridCol w:w="993"/>
        <w:gridCol w:w="850"/>
        <w:gridCol w:w="851"/>
        <w:gridCol w:w="850"/>
        <w:gridCol w:w="851"/>
      </w:tblGrid>
      <w:tr w:rsidR="00C27DC4" w:rsidRPr="00F51AA7" w14:paraId="17396CE8" w14:textId="77777777" w:rsidTr="00C27DC4">
        <w:trPr>
          <w:trHeight w:val="300"/>
        </w:trPr>
        <w:tc>
          <w:tcPr>
            <w:tcW w:w="1124" w:type="dxa"/>
            <w:vMerge w:val="restart"/>
            <w:tcBorders>
              <w:top w:val="single" w:sz="8" w:space="0" w:color="auto"/>
              <w:left w:val="single" w:sz="8" w:space="0" w:color="auto"/>
              <w:bottom w:val="single" w:sz="8" w:space="0" w:color="000000"/>
              <w:right w:val="single" w:sz="8" w:space="0" w:color="auto"/>
            </w:tcBorders>
            <w:shd w:val="clear" w:color="auto" w:fill="D9E2F3"/>
            <w:noWrap/>
            <w:vAlign w:val="center"/>
            <w:hideMark/>
          </w:tcPr>
          <w:p w14:paraId="04D64D95" w14:textId="77777777" w:rsidR="00C27DC4" w:rsidRPr="00F51AA7" w:rsidRDefault="00C27DC4" w:rsidP="001C3F7F">
            <w:pPr>
              <w:spacing w:before="0"/>
              <w:ind w:left="0" w:firstLine="0"/>
              <w:jc w:val="center"/>
              <w:rPr>
                <w:rFonts w:eastAsia="Times New Roman"/>
                <w:b/>
                <w:bCs/>
                <w:color w:val="000000"/>
                <w:sz w:val="18"/>
                <w:szCs w:val="18"/>
                <w:lang w:eastAsia="cs-CZ"/>
              </w:rPr>
            </w:pPr>
          </w:p>
        </w:tc>
        <w:tc>
          <w:tcPr>
            <w:tcW w:w="1278" w:type="dxa"/>
            <w:gridSpan w:val="2"/>
            <w:tcBorders>
              <w:top w:val="single" w:sz="8" w:space="0" w:color="auto"/>
              <w:left w:val="nil"/>
              <w:bottom w:val="single" w:sz="4" w:space="0" w:color="auto"/>
              <w:right w:val="single" w:sz="4" w:space="0" w:color="auto"/>
            </w:tcBorders>
            <w:shd w:val="clear" w:color="auto" w:fill="D9E2F3"/>
            <w:noWrap/>
            <w:vAlign w:val="center"/>
            <w:hideMark/>
          </w:tcPr>
          <w:p w14:paraId="2C6AFF7B" w14:textId="77777777" w:rsidR="00C27DC4" w:rsidRPr="00F51AA7" w:rsidRDefault="00C27DC4" w:rsidP="001C3F7F">
            <w:pPr>
              <w:spacing w:before="0"/>
              <w:ind w:left="0" w:firstLine="0"/>
              <w:jc w:val="center"/>
              <w:rPr>
                <w:rFonts w:eastAsia="Times New Roman"/>
                <w:b/>
                <w:bCs/>
                <w:color w:val="000000"/>
                <w:sz w:val="18"/>
                <w:szCs w:val="18"/>
                <w:lang w:eastAsia="cs-CZ"/>
              </w:rPr>
            </w:pPr>
            <w:proofErr w:type="gramStart"/>
            <w:r w:rsidRPr="00F51AA7">
              <w:rPr>
                <w:rFonts w:eastAsia="Times New Roman"/>
                <w:b/>
                <w:bCs/>
                <w:color w:val="000000"/>
                <w:sz w:val="18"/>
                <w:szCs w:val="18"/>
                <w:lang w:eastAsia="cs-CZ"/>
              </w:rPr>
              <w:t>30 - 39</w:t>
            </w:r>
            <w:proofErr w:type="gramEnd"/>
          </w:p>
        </w:tc>
        <w:tc>
          <w:tcPr>
            <w:tcW w:w="1701" w:type="dxa"/>
            <w:gridSpan w:val="2"/>
            <w:tcBorders>
              <w:top w:val="single" w:sz="8" w:space="0" w:color="auto"/>
              <w:left w:val="single" w:sz="8" w:space="0" w:color="auto"/>
              <w:bottom w:val="single" w:sz="4" w:space="0" w:color="auto"/>
              <w:right w:val="single" w:sz="8" w:space="0" w:color="000000"/>
            </w:tcBorders>
            <w:shd w:val="clear" w:color="auto" w:fill="D9E2F3"/>
            <w:noWrap/>
            <w:vAlign w:val="center"/>
            <w:hideMark/>
          </w:tcPr>
          <w:p w14:paraId="1FD7EDEC" w14:textId="77777777" w:rsidR="00C27DC4" w:rsidRPr="00F51AA7" w:rsidRDefault="00C27DC4" w:rsidP="001C3F7F">
            <w:pPr>
              <w:spacing w:before="0"/>
              <w:ind w:left="0" w:firstLine="0"/>
              <w:jc w:val="center"/>
              <w:rPr>
                <w:rFonts w:eastAsia="Times New Roman"/>
                <w:b/>
                <w:bCs/>
                <w:color w:val="000000"/>
                <w:sz w:val="18"/>
                <w:szCs w:val="18"/>
                <w:lang w:eastAsia="cs-CZ"/>
              </w:rPr>
            </w:pPr>
            <w:proofErr w:type="gramStart"/>
            <w:r w:rsidRPr="00F51AA7">
              <w:rPr>
                <w:rFonts w:eastAsia="Times New Roman"/>
                <w:b/>
                <w:bCs/>
                <w:color w:val="000000"/>
                <w:sz w:val="18"/>
                <w:szCs w:val="18"/>
                <w:lang w:eastAsia="cs-CZ"/>
              </w:rPr>
              <w:t>40 - 49</w:t>
            </w:r>
            <w:proofErr w:type="gramEnd"/>
          </w:p>
        </w:tc>
        <w:tc>
          <w:tcPr>
            <w:tcW w:w="1843" w:type="dxa"/>
            <w:gridSpan w:val="2"/>
            <w:tcBorders>
              <w:top w:val="single" w:sz="8" w:space="0" w:color="auto"/>
              <w:left w:val="nil"/>
              <w:bottom w:val="single" w:sz="4" w:space="0" w:color="auto"/>
              <w:right w:val="single" w:sz="4" w:space="0" w:color="auto"/>
            </w:tcBorders>
            <w:shd w:val="clear" w:color="auto" w:fill="D9E2F3"/>
            <w:noWrap/>
            <w:vAlign w:val="center"/>
            <w:hideMark/>
          </w:tcPr>
          <w:p w14:paraId="39CF4137" w14:textId="77777777" w:rsidR="00C27DC4" w:rsidRPr="00F51AA7" w:rsidRDefault="00C27DC4" w:rsidP="001C3F7F">
            <w:pPr>
              <w:spacing w:before="0"/>
              <w:ind w:left="0" w:firstLine="0"/>
              <w:jc w:val="center"/>
              <w:rPr>
                <w:rFonts w:eastAsia="Times New Roman"/>
                <w:b/>
                <w:bCs/>
                <w:color w:val="000000"/>
                <w:sz w:val="18"/>
                <w:szCs w:val="18"/>
                <w:lang w:eastAsia="cs-CZ"/>
              </w:rPr>
            </w:pPr>
            <w:proofErr w:type="gramStart"/>
            <w:r w:rsidRPr="00F51AA7">
              <w:rPr>
                <w:rFonts w:eastAsia="Times New Roman"/>
                <w:b/>
                <w:bCs/>
                <w:color w:val="000000"/>
                <w:sz w:val="18"/>
                <w:szCs w:val="18"/>
                <w:lang w:eastAsia="cs-CZ"/>
              </w:rPr>
              <w:t>50 - 59</w:t>
            </w:r>
            <w:proofErr w:type="gramEnd"/>
          </w:p>
        </w:tc>
        <w:tc>
          <w:tcPr>
            <w:tcW w:w="1701" w:type="dxa"/>
            <w:gridSpan w:val="2"/>
            <w:tcBorders>
              <w:top w:val="single" w:sz="8" w:space="0" w:color="auto"/>
              <w:left w:val="single" w:sz="8" w:space="0" w:color="auto"/>
              <w:bottom w:val="single" w:sz="4" w:space="0" w:color="auto"/>
              <w:right w:val="single" w:sz="8" w:space="0" w:color="000000"/>
            </w:tcBorders>
            <w:shd w:val="clear" w:color="auto" w:fill="D9E2F3"/>
            <w:noWrap/>
            <w:vAlign w:val="center"/>
            <w:hideMark/>
          </w:tcPr>
          <w:p w14:paraId="5F05A396" w14:textId="77777777" w:rsidR="00C27DC4" w:rsidRPr="00F51AA7" w:rsidRDefault="00C27DC4" w:rsidP="001C3F7F">
            <w:pPr>
              <w:spacing w:before="0"/>
              <w:ind w:left="0" w:firstLine="0"/>
              <w:jc w:val="center"/>
              <w:rPr>
                <w:rFonts w:eastAsia="Times New Roman"/>
                <w:b/>
                <w:bCs/>
                <w:color w:val="000000"/>
                <w:sz w:val="18"/>
                <w:szCs w:val="18"/>
                <w:lang w:eastAsia="cs-CZ"/>
              </w:rPr>
            </w:pPr>
            <w:proofErr w:type="gramStart"/>
            <w:r w:rsidRPr="00F51AA7">
              <w:rPr>
                <w:rFonts w:eastAsia="Times New Roman"/>
                <w:b/>
                <w:bCs/>
                <w:color w:val="000000"/>
                <w:sz w:val="18"/>
                <w:szCs w:val="18"/>
                <w:lang w:eastAsia="cs-CZ"/>
              </w:rPr>
              <w:t>60 - 69</w:t>
            </w:r>
            <w:proofErr w:type="gramEnd"/>
          </w:p>
        </w:tc>
        <w:tc>
          <w:tcPr>
            <w:tcW w:w="1701" w:type="dxa"/>
            <w:gridSpan w:val="2"/>
            <w:tcBorders>
              <w:top w:val="single" w:sz="8" w:space="0" w:color="auto"/>
              <w:left w:val="nil"/>
              <w:bottom w:val="single" w:sz="4" w:space="0" w:color="auto"/>
              <w:right w:val="single" w:sz="8" w:space="0" w:color="000000"/>
            </w:tcBorders>
            <w:shd w:val="clear" w:color="auto" w:fill="D9E2F3"/>
            <w:noWrap/>
            <w:vAlign w:val="center"/>
            <w:hideMark/>
          </w:tcPr>
          <w:p w14:paraId="76618BB4" w14:textId="77777777" w:rsidR="00C27DC4" w:rsidRPr="00F51AA7" w:rsidRDefault="00C27DC4" w:rsidP="001C3F7F">
            <w:pPr>
              <w:spacing w:before="0"/>
              <w:ind w:left="0" w:firstLine="0"/>
              <w:jc w:val="center"/>
              <w:rPr>
                <w:rFonts w:eastAsia="Times New Roman"/>
                <w:b/>
                <w:bCs/>
                <w:color w:val="000000"/>
                <w:sz w:val="18"/>
                <w:szCs w:val="18"/>
                <w:lang w:eastAsia="cs-CZ"/>
              </w:rPr>
            </w:pPr>
            <w:r w:rsidRPr="00F51AA7">
              <w:rPr>
                <w:rFonts w:eastAsia="Times New Roman"/>
                <w:b/>
                <w:bCs/>
                <w:color w:val="000000"/>
                <w:sz w:val="18"/>
                <w:szCs w:val="18"/>
                <w:lang w:eastAsia="cs-CZ"/>
              </w:rPr>
              <w:t>70 +</w:t>
            </w:r>
          </w:p>
        </w:tc>
      </w:tr>
      <w:tr w:rsidR="00C27DC4" w:rsidRPr="00F51AA7" w14:paraId="241EC613" w14:textId="77777777" w:rsidTr="00C27DC4">
        <w:trPr>
          <w:trHeight w:val="315"/>
        </w:trPr>
        <w:tc>
          <w:tcPr>
            <w:tcW w:w="1124" w:type="dxa"/>
            <w:vMerge/>
            <w:tcBorders>
              <w:top w:val="single" w:sz="8" w:space="0" w:color="auto"/>
              <w:left w:val="single" w:sz="8" w:space="0" w:color="auto"/>
              <w:bottom w:val="single" w:sz="8" w:space="0" w:color="000000"/>
              <w:right w:val="single" w:sz="8" w:space="0" w:color="auto"/>
            </w:tcBorders>
            <w:shd w:val="clear" w:color="auto" w:fill="D9E2F3"/>
            <w:vAlign w:val="center"/>
            <w:hideMark/>
          </w:tcPr>
          <w:p w14:paraId="1113C525" w14:textId="77777777" w:rsidR="00C27DC4" w:rsidRPr="00F51AA7" w:rsidRDefault="00C27DC4" w:rsidP="001C3F7F">
            <w:pPr>
              <w:spacing w:before="0"/>
              <w:ind w:left="0" w:firstLine="0"/>
              <w:jc w:val="left"/>
              <w:rPr>
                <w:rFonts w:eastAsia="Times New Roman"/>
                <w:b/>
                <w:bCs/>
                <w:color w:val="000000"/>
                <w:sz w:val="18"/>
                <w:szCs w:val="18"/>
                <w:lang w:eastAsia="cs-CZ"/>
              </w:rPr>
            </w:pPr>
          </w:p>
        </w:tc>
        <w:tc>
          <w:tcPr>
            <w:tcW w:w="427" w:type="dxa"/>
            <w:tcBorders>
              <w:top w:val="nil"/>
              <w:left w:val="nil"/>
              <w:bottom w:val="single" w:sz="8" w:space="0" w:color="auto"/>
              <w:right w:val="single" w:sz="4" w:space="0" w:color="auto"/>
            </w:tcBorders>
            <w:shd w:val="clear" w:color="auto" w:fill="D9E2F3"/>
            <w:noWrap/>
            <w:vAlign w:val="center"/>
            <w:hideMark/>
          </w:tcPr>
          <w:p w14:paraId="3E7ECD25" w14:textId="77777777" w:rsidR="00C27DC4" w:rsidRPr="00F51AA7" w:rsidRDefault="00C27DC4" w:rsidP="001C3F7F">
            <w:pPr>
              <w:spacing w:before="0"/>
              <w:ind w:left="0" w:firstLine="0"/>
              <w:jc w:val="center"/>
              <w:rPr>
                <w:rFonts w:eastAsia="Times New Roman"/>
                <w:color w:val="000000"/>
                <w:sz w:val="18"/>
                <w:szCs w:val="18"/>
                <w:lang w:eastAsia="cs-CZ"/>
              </w:rPr>
            </w:pPr>
            <w:r w:rsidRPr="00F51AA7">
              <w:rPr>
                <w:rFonts w:eastAsia="Times New Roman"/>
                <w:color w:val="000000"/>
                <w:sz w:val="18"/>
                <w:szCs w:val="18"/>
                <w:lang w:eastAsia="cs-CZ"/>
              </w:rPr>
              <w:t>&lt;1,0</w:t>
            </w:r>
          </w:p>
        </w:tc>
        <w:tc>
          <w:tcPr>
            <w:tcW w:w="851" w:type="dxa"/>
            <w:tcBorders>
              <w:top w:val="nil"/>
              <w:left w:val="nil"/>
              <w:bottom w:val="single" w:sz="8" w:space="0" w:color="auto"/>
              <w:right w:val="nil"/>
            </w:tcBorders>
            <w:shd w:val="clear" w:color="auto" w:fill="D9E2F3"/>
            <w:noWrap/>
            <w:vAlign w:val="center"/>
            <w:hideMark/>
          </w:tcPr>
          <w:p w14:paraId="2190E0D5" w14:textId="77777777" w:rsidR="00C27DC4" w:rsidRPr="00F51AA7" w:rsidRDefault="00C27DC4" w:rsidP="001C3F7F">
            <w:pPr>
              <w:spacing w:before="0"/>
              <w:ind w:left="0" w:firstLine="0"/>
              <w:jc w:val="center"/>
              <w:rPr>
                <w:rFonts w:eastAsia="Times New Roman"/>
                <w:color w:val="000000"/>
                <w:sz w:val="18"/>
                <w:szCs w:val="18"/>
                <w:lang w:eastAsia="cs-CZ"/>
              </w:rPr>
            </w:pPr>
            <w:r w:rsidRPr="00F51AA7">
              <w:rPr>
                <w:rFonts w:eastAsia="Times New Roman"/>
                <w:color w:val="000000"/>
                <w:sz w:val="18"/>
                <w:szCs w:val="18"/>
                <w:lang w:eastAsia="cs-CZ"/>
              </w:rPr>
              <w:t>1,0</w:t>
            </w:r>
          </w:p>
        </w:tc>
        <w:tc>
          <w:tcPr>
            <w:tcW w:w="850" w:type="dxa"/>
            <w:tcBorders>
              <w:top w:val="nil"/>
              <w:left w:val="single" w:sz="8" w:space="0" w:color="auto"/>
              <w:bottom w:val="single" w:sz="8" w:space="0" w:color="auto"/>
              <w:right w:val="single" w:sz="4" w:space="0" w:color="auto"/>
            </w:tcBorders>
            <w:shd w:val="clear" w:color="auto" w:fill="D9E2F3"/>
            <w:noWrap/>
            <w:vAlign w:val="center"/>
            <w:hideMark/>
          </w:tcPr>
          <w:p w14:paraId="4E0DFD6E" w14:textId="77777777" w:rsidR="00C27DC4" w:rsidRPr="00F51AA7" w:rsidRDefault="00C27DC4" w:rsidP="001C3F7F">
            <w:pPr>
              <w:spacing w:before="0"/>
              <w:ind w:left="0" w:firstLine="0"/>
              <w:jc w:val="center"/>
              <w:rPr>
                <w:rFonts w:eastAsia="Times New Roman"/>
                <w:color w:val="000000"/>
                <w:sz w:val="18"/>
                <w:szCs w:val="18"/>
                <w:lang w:eastAsia="cs-CZ"/>
              </w:rPr>
            </w:pPr>
            <w:r w:rsidRPr="00F51AA7">
              <w:rPr>
                <w:rFonts w:eastAsia="Times New Roman"/>
                <w:color w:val="000000"/>
                <w:sz w:val="18"/>
                <w:szCs w:val="18"/>
                <w:lang w:eastAsia="cs-CZ"/>
              </w:rPr>
              <w:t>&lt;1,0</w:t>
            </w:r>
          </w:p>
        </w:tc>
        <w:tc>
          <w:tcPr>
            <w:tcW w:w="851" w:type="dxa"/>
            <w:tcBorders>
              <w:top w:val="nil"/>
              <w:left w:val="nil"/>
              <w:bottom w:val="single" w:sz="8" w:space="0" w:color="auto"/>
              <w:right w:val="single" w:sz="8" w:space="0" w:color="auto"/>
            </w:tcBorders>
            <w:shd w:val="clear" w:color="auto" w:fill="D9E2F3"/>
            <w:noWrap/>
            <w:vAlign w:val="center"/>
            <w:hideMark/>
          </w:tcPr>
          <w:p w14:paraId="09C04BB1" w14:textId="77777777" w:rsidR="00C27DC4" w:rsidRPr="00F51AA7" w:rsidRDefault="00C27DC4" w:rsidP="001C3F7F">
            <w:pPr>
              <w:spacing w:before="0"/>
              <w:ind w:left="0" w:firstLine="0"/>
              <w:jc w:val="center"/>
              <w:rPr>
                <w:rFonts w:eastAsia="Times New Roman"/>
                <w:color w:val="000000"/>
                <w:sz w:val="18"/>
                <w:szCs w:val="18"/>
                <w:lang w:eastAsia="cs-CZ"/>
              </w:rPr>
            </w:pPr>
            <w:r w:rsidRPr="00F51AA7">
              <w:rPr>
                <w:rFonts w:eastAsia="Times New Roman"/>
                <w:color w:val="000000"/>
                <w:sz w:val="18"/>
                <w:szCs w:val="18"/>
                <w:lang w:eastAsia="cs-CZ"/>
              </w:rPr>
              <w:t>1,0</w:t>
            </w:r>
          </w:p>
        </w:tc>
        <w:tc>
          <w:tcPr>
            <w:tcW w:w="850" w:type="dxa"/>
            <w:tcBorders>
              <w:top w:val="nil"/>
              <w:left w:val="nil"/>
              <w:bottom w:val="single" w:sz="8" w:space="0" w:color="auto"/>
              <w:right w:val="single" w:sz="4" w:space="0" w:color="auto"/>
            </w:tcBorders>
            <w:shd w:val="clear" w:color="auto" w:fill="D9E2F3"/>
            <w:noWrap/>
            <w:vAlign w:val="center"/>
            <w:hideMark/>
          </w:tcPr>
          <w:p w14:paraId="312479E7" w14:textId="77777777" w:rsidR="00C27DC4" w:rsidRPr="00F51AA7" w:rsidRDefault="00C27DC4" w:rsidP="001C3F7F">
            <w:pPr>
              <w:spacing w:before="0"/>
              <w:ind w:left="0" w:firstLine="0"/>
              <w:jc w:val="center"/>
              <w:rPr>
                <w:rFonts w:eastAsia="Times New Roman"/>
                <w:color w:val="000000"/>
                <w:sz w:val="18"/>
                <w:szCs w:val="18"/>
                <w:lang w:eastAsia="cs-CZ"/>
              </w:rPr>
            </w:pPr>
            <w:r w:rsidRPr="00F51AA7">
              <w:rPr>
                <w:rFonts w:eastAsia="Times New Roman"/>
                <w:color w:val="000000"/>
                <w:sz w:val="18"/>
                <w:szCs w:val="18"/>
                <w:lang w:eastAsia="cs-CZ"/>
              </w:rPr>
              <w:t>&lt;1,0</w:t>
            </w:r>
          </w:p>
        </w:tc>
        <w:tc>
          <w:tcPr>
            <w:tcW w:w="993" w:type="dxa"/>
            <w:tcBorders>
              <w:top w:val="nil"/>
              <w:left w:val="nil"/>
              <w:bottom w:val="single" w:sz="8" w:space="0" w:color="auto"/>
              <w:right w:val="nil"/>
            </w:tcBorders>
            <w:shd w:val="clear" w:color="auto" w:fill="D9E2F3"/>
            <w:noWrap/>
            <w:vAlign w:val="center"/>
            <w:hideMark/>
          </w:tcPr>
          <w:p w14:paraId="5F655A06" w14:textId="77777777" w:rsidR="00C27DC4" w:rsidRPr="00F51AA7" w:rsidRDefault="00C27DC4" w:rsidP="001C3F7F">
            <w:pPr>
              <w:spacing w:before="0"/>
              <w:ind w:left="0" w:firstLine="0"/>
              <w:jc w:val="center"/>
              <w:rPr>
                <w:rFonts w:eastAsia="Times New Roman"/>
                <w:color w:val="000000"/>
                <w:sz w:val="18"/>
                <w:szCs w:val="18"/>
                <w:lang w:eastAsia="cs-CZ"/>
              </w:rPr>
            </w:pPr>
            <w:r w:rsidRPr="00F51AA7">
              <w:rPr>
                <w:rFonts w:eastAsia="Times New Roman"/>
                <w:color w:val="000000"/>
                <w:sz w:val="18"/>
                <w:szCs w:val="18"/>
                <w:lang w:eastAsia="cs-CZ"/>
              </w:rPr>
              <w:t>1,0</w:t>
            </w:r>
          </w:p>
        </w:tc>
        <w:tc>
          <w:tcPr>
            <w:tcW w:w="850" w:type="dxa"/>
            <w:tcBorders>
              <w:top w:val="nil"/>
              <w:left w:val="single" w:sz="8" w:space="0" w:color="auto"/>
              <w:bottom w:val="single" w:sz="8" w:space="0" w:color="auto"/>
              <w:right w:val="single" w:sz="4" w:space="0" w:color="auto"/>
            </w:tcBorders>
            <w:shd w:val="clear" w:color="auto" w:fill="D9E2F3"/>
            <w:noWrap/>
            <w:vAlign w:val="center"/>
            <w:hideMark/>
          </w:tcPr>
          <w:p w14:paraId="4E3B807B" w14:textId="77777777" w:rsidR="00C27DC4" w:rsidRPr="00F51AA7" w:rsidRDefault="00C27DC4" w:rsidP="001C3F7F">
            <w:pPr>
              <w:spacing w:before="0"/>
              <w:ind w:left="0" w:firstLine="0"/>
              <w:jc w:val="center"/>
              <w:rPr>
                <w:rFonts w:eastAsia="Times New Roman"/>
                <w:color w:val="000000"/>
                <w:sz w:val="18"/>
                <w:szCs w:val="18"/>
                <w:lang w:eastAsia="cs-CZ"/>
              </w:rPr>
            </w:pPr>
            <w:r w:rsidRPr="00F51AA7">
              <w:rPr>
                <w:rFonts w:eastAsia="Times New Roman"/>
                <w:color w:val="000000"/>
                <w:sz w:val="18"/>
                <w:szCs w:val="18"/>
                <w:lang w:eastAsia="cs-CZ"/>
              </w:rPr>
              <w:t>&lt;1,0</w:t>
            </w:r>
          </w:p>
        </w:tc>
        <w:tc>
          <w:tcPr>
            <w:tcW w:w="851" w:type="dxa"/>
            <w:tcBorders>
              <w:top w:val="nil"/>
              <w:left w:val="nil"/>
              <w:bottom w:val="single" w:sz="8" w:space="0" w:color="auto"/>
              <w:right w:val="single" w:sz="8" w:space="0" w:color="auto"/>
            </w:tcBorders>
            <w:shd w:val="clear" w:color="auto" w:fill="D9E2F3"/>
            <w:noWrap/>
            <w:vAlign w:val="center"/>
            <w:hideMark/>
          </w:tcPr>
          <w:p w14:paraId="5BBCC287" w14:textId="77777777" w:rsidR="00C27DC4" w:rsidRPr="00F51AA7" w:rsidRDefault="00C27DC4" w:rsidP="001C3F7F">
            <w:pPr>
              <w:spacing w:before="0"/>
              <w:ind w:left="0" w:firstLine="0"/>
              <w:jc w:val="center"/>
              <w:rPr>
                <w:rFonts w:eastAsia="Times New Roman"/>
                <w:color w:val="000000"/>
                <w:sz w:val="18"/>
                <w:szCs w:val="18"/>
                <w:lang w:eastAsia="cs-CZ"/>
              </w:rPr>
            </w:pPr>
            <w:r w:rsidRPr="00F51AA7">
              <w:rPr>
                <w:rFonts w:eastAsia="Times New Roman"/>
                <w:color w:val="000000"/>
                <w:sz w:val="18"/>
                <w:szCs w:val="18"/>
                <w:lang w:eastAsia="cs-CZ"/>
              </w:rPr>
              <w:t>1,0</w:t>
            </w:r>
          </w:p>
        </w:tc>
        <w:tc>
          <w:tcPr>
            <w:tcW w:w="850" w:type="dxa"/>
            <w:tcBorders>
              <w:top w:val="nil"/>
              <w:left w:val="nil"/>
              <w:bottom w:val="single" w:sz="8" w:space="0" w:color="auto"/>
              <w:right w:val="single" w:sz="4" w:space="0" w:color="auto"/>
            </w:tcBorders>
            <w:shd w:val="clear" w:color="auto" w:fill="D9E2F3"/>
            <w:noWrap/>
            <w:vAlign w:val="center"/>
            <w:hideMark/>
          </w:tcPr>
          <w:p w14:paraId="737F98B2" w14:textId="77777777" w:rsidR="00C27DC4" w:rsidRPr="00F51AA7" w:rsidRDefault="00C27DC4" w:rsidP="001C3F7F">
            <w:pPr>
              <w:spacing w:before="0"/>
              <w:ind w:left="0" w:firstLine="0"/>
              <w:jc w:val="center"/>
              <w:rPr>
                <w:rFonts w:eastAsia="Times New Roman"/>
                <w:color w:val="000000"/>
                <w:sz w:val="18"/>
                <w:szCs w:val="18"/>
                <w:lang w:eastAsia="cs-CZ"/>
              </w:rPr>
            </w:pPr>
            <w:r w:rsidRPr="00F51AA7">
              <w:rPr>
                <w:rFonts w:eastAsia="Times New Roman"/>
                <w:color w:val="000000"/>
                <w:sz w:val="18"/>
                <w:szCs w:val="18"/>
                <w:lang w:eastAsia="cs-CZ"/>
              </w:rPr>
              <w:t>&lt;1,0</w:t>
            </w:r>
          </w:p>
        </w:tc>
        <w:tc>
          <w:tcPr>
            <w:tcW w:w="851" w:type="dxa"/>
            <w:tcBorders>
              <w:top w:val="nil"/>
              <w:left w:val="nil"/>
              <w:bottom w:val="single" w:sz="8" w:space="0" w:color="auto"/>
              <w:right w:val="single" w:sz="8" w:space="0" w:color="auto"/>
            </w:tcBorders>
            <w:shd w:val="clear" w:color="auto" w:fill="D9E2F3"/>
            <w:noWrap/>
            <w:vAlign w:val="center"/>
            <w:hideMark/>
          </w:tcPr>
          <w:p w14:paraId="0111D4D6" w14:textId="77777777" w:rsidR="00C27DC4" w:rsidRPr="00F51AA7" w:rsidRDefault="00C27DC4" w:rsidP="001C3F7F">
            <w:pPr>
              <w:spacing w:before="0"/>
              <w:ind w:left="0" w:firstLine="0"/>
              <w:jc w:val="center"/>
              <w:rPr>
                <w:rFonts w:eastAsia="Times New Roman"/>
                <w:color w:val="000000"/>
                <w:sz w:val="18"/>
                <w:szCs w:val="18"/>
                <w:lang w:eastAsia="cs-CZ"/>
              </w:rPr>
            </w:pPr>
            <w:r w:rsidRPr="00F51AA7">
              <w:rPr>
                <w:rFonts w:eastAsia="Times New Roman"/>
                <w:color w:val="000000"/>
                <w:sz w:val="18"/>
                <w:szCs w:val="18"/>
                <w:lang w:eastAsia="cs-CZ"/>
              </w:rPr>
              <w:t>1,0</w:t>
            </w:r>
          </w:p>
        </w:tc>
      </w:tr>
      <w:tr w:rsidR="00C27DC4" w:rsidRPr="00F51AA7" w14:paraId="262C6AC2" w14:textId="77777777" w:rsidTr="00C27DC4">
        <w:trPr>
          <w:trHeight w:val="300"/>
        </w:trPr>
        <w:tc>
          <w:tcPr>
            <w:tcW w:w="1124" w:type="dxa"/>
            <w:tcBorders>
              <w:top w:val="nil"/>
              <w:left w:val="single" w:sz="8" w:space="0" w:color="auto"/>
              <w:bottom w:val="single" w:sz="4" w:space="0" w:color="auto"/>
              <w:right w:val="single" w:sz="8" w:space="0" w:color="auto"/>
            </w:tcBorders>
            <w:shd w:val="clear" w:color="auto" w:fill="auto"/>
            <w:noWrap/>
            <w:vAlign w:val="center"/>
            <w:hideMark/>
          </w:tcPr>
          <w:p w14:paraId="6ECDF9D8" w14:textId="77777777" w:rsidR="00C27DC4" w:rsidRPr="00F51AA7" w:rsidRDefault="00C27DC4" w:rsidP="001C3F7F">
            <w:pPr>
              <w:spacing w:before="0"/>
              <w:ind w:left="0" w:firstLine="0"/>
              <w:jc w:val="center"/>
              <w:rPr>
                <w:rFonts w:eastAsia="Times New Roman"/>
                <w:b/>
                <w:bCs/>
                <w:color w:val="000000"/>
                <w:sz w:val="18"/>
                <w:szCs w:val="18"/>
                <w:lang w:eastAsia="cs-CZ"/>
              </w:rPr>
            </w:pPr>
            <w:r w:rsidRPr="00F51AA7">
              <w:rPr>
                <w:rFonts w:eastAsia="Times New Roman"/>
                <w:b/>
                <w:bCs/>
                <w:color w:val="000000"/>
                <w:sz w:val="18"/>
                <w:szCs w:val="18"/>
                <w:lang w:eastAsia="cs-CZ"/>
              </w:rPr>
              <w:t>2016</w:t>
            </w:r>
          </w:p>
        </w:tc>
        <w:tc>
          <w:tcPr>
            <w:tcW w:w="427" w:type="dxa"/>
            <w:tcBorders>
              <w:top w:val="nil"/>
              <w:left w:val="nil"/>
              <w:bottom w:val="single" w:sz="4" w:space="0" w:color="auto"/>
              <w:right w:val="single" w:sz="4" w:space="0" w:color="auto"/>
            </w:tcBorders>
            <w:shd w:val="clear" w:color="auto" w:fill="auto"/>
            <w:noWrap/>
            <w:vAlign w:val="center"/>
            <w:hideMark/>
          </w:tcPr>
          <w:p w14:paraId="6EF6D145" w14:textId="77777777" w:rsidR="00C27DC4" w:rsidRPr="00F51AA7" w:rsidRDefault="00C27DC4" w:rsidP="001C3F7F">
            <w:pPr>
              <w:spacing w:before="0"/>
              <w:ind w:left="0" w:firstLine="0"/>
              <w:jc w:val="center"/>
              <w:rPr>
                <w:rFonts w:eastAsia="Times New Roman"/>
                <w:color w:val="000000"/>
                <w:sz w:val="18"/>
                <w:szCs w:val="18"/>
                <w:lang w:eastAsia="cs-CZ"/>
              </w:rPr>
            </w:pPr>
            <w:r w:rsidRPr="00F51AA7">
              <w:rPr>
                <w:rFonts w:eastAsia="Times New Roman"/>
                <w:color w:val="000000"/>
                <w:sz w:val="18"/>
                <w:szCs w:val="18"/>
                <w:lang w:eastAsia="cs-CZ"/>
              </w:rPr>
              <w:t>11</w:t>
            </w:r>
          </w:p>
        </w:tc>
        <w:tc>
          <w:tcPr>
            <w:tcW w:w="851" w:type="dxa"/>
            <w:tcBorders>
              <w:top w:val="nil"/>
              <w:left w:val="single" w:sz="4" w:space="0" w:color="auto"/>
              <w:bottom w:val="single" w:sz="4" w:space="0" w:color="auto"/>
              <w:right w:val="nil"/>
            </w:tcBorders>
            <w:shd w:val="clear" w:color="auto" w:fill="auto"/>
            <w:noWrap/>
            <w:vAlign w:val="center"/>
            <w:hideMark/>
          </w:tcPr>
          <w:p w14:paraId="0DC7435F" w14:textId="77777777" w:rsidR="00C27DC4" w:rsidRPr="00F51AA7" w:rsidRDefault="00C27DC4" w:rsidP="001C3F7F">
            <w:pPr>
              <w:spacing w:before="0"/>
              <w:ind w:left="0" w:firstLine="0"/>
              <w:jc w:val="center"/>
              <w:rPr>
                <w:rFonts w:eastAsia="Times New Roman"/>
                <w:color w:val="000000"/>
                <w:sz w:val="18"/>
                <w:szCs w:val="18"/>
                <w:lang w:eastAsia="cs-CZ"/>
              </w:rPr>
            </w:pPr>
            <w:r w:rsidRPr="00F51AA7">
              <w:rPr>
                <w:rFonts w:eastAsia="Times New Roman"/>
                <w:color w:val="000000"/>
                <w:sz w:val="18"/>
                <w:szCs w:val="18"/>
                <w:lang w:eastAsia="cs-CZ"/>
              </w:rPr>
              <w:t>2</w:t>
            </w:r>
          </w:p>
        </w:tc>
        <w:tc>
          <w:tcPr>
            <w:tcW w:w="850" w:type="dxa"/>
            <w:tcBorders>
              <w:top w:val="nil"/>
              <w:left w:val="single" w:sz="8" w:space="0" w:color="auto"/>
              <w:bottom w:val="single" w:sz="4" w:space="0" w:color="auto"/>
              <w:right w:val="single" w:sz="4" w:space="0" w:color="auto"/>
            </w:tcBorders>
            <w:shd w:val="clear" w:color="auto" w:fill="auto"/>
            <w:noWrap/>
            <w:vAlign w:val="center"/>
            <w:hideMark/>
          </w:tcPr>
          <w:p w14:paraId="30705E5E" w14:textId="77777777" w:rsidR="00C27DC4" w:rsidRPr="00F51AA7" w:rsidRDefault="00C27DC4" w:rsidP="001C3F7F">
            <w:pPr>
              <w:spacing w:before="0"/>
              <w:ind w:left="0" w:firstLine="0"/>
              <w:jc w:val="center"/>
              <w:rPr>
                <w:rFonts w:eastAsia="Times New Roman"/>
                <w:color w:val="000000"/>
                <w:sz w:val="18"/>
                <w:szCs w:val="18"/>
                <w:lang w:eastAsia="cs-CZ"/>
              </w:rPr>
            </w:pPr>
            <w:r w:rsidRPr="00F51AA7">
              <w:rPr>
                <w:rFonts w:eastAsia="Times New Roman"/>
                <w:color w:val="000000"/>
                <w:sz w:val="18"/>
                <w:szCs w:val="18"/>
                <w:lang w:eastAsia="cs-CZ"/>
              </w:rPr>
              <w:t>47</w:t>
            </w:r>
          </w:p>
        </w:tc>
        <w:tc>
          <w:tcPr>
            <w:tcW w:w="851" w:type="dxa"/>
            <w:tcBorders>
              <w:top w:val="nil"/>
              <w:left w:val="nil"/>
              <w:bottom w:val="single" w:sz="4" w:space="0" w:color="auto"/>
              <w:right w:val="single" w:sz="8" w:space="0" w:color="auto"/>
            </w:tcBorders>
            <w:shd w:val="clear" w:color="auto" w:fill="auto"/>
            <w:noWrap/>
            <w:vAlign w:val="center"/>
            <w:hideMark/>
          </w:tcPr>
          <w:p w14:paraId="61E1013B" w14:textId="77777777" w:rsidR="00C27DC4" w:rsidRPr="00F51AA7" w:rsidRDefault="00C27DC4" w:rsidP="001C3F7F">
            <w:pPr>
              <w:spacing w:before="0"/>
              <w:ind w:left="0" w:firstLine="0"/>
              <w:jc w:val="center"/>
              <w:rPr>
                <w:rFonts w:eastAsia="Times New Roman"/>
                <w:color w:val="000000"/>
                <w:sz w:val="18"/>
                <w:szCs w:val="18"/>
                <w:lang w:eastAsia="cs-CZ"/>
              </w:rPr>
            </w:pPr>
            <w:r w:rsidRPr="00F51AA7">
              <w:rPr>
                <w:rFonts w:eastAsia="Times New Roman"/>
                <w:color w:val="000000"/>
                <w:sz w:val="18"/>
                <w:szCs w:val="18"/>
                <w:lang w:eastAsia="cs-CZ"/>
              </w:rPr>
              <w:t>14</w:t>
            </w:r>
          </w:p>
        </w:tc>
        <w:tc>
          <w:tcPr>
            <w:tcW w:w="850" w:type="dxa"/>
            <w:tcBorders>
              <w:top w:val="nil"/>
              <w:left w:val="nil"/>
              <w:bottom w:val="single" w:sz="4" w:space="0" w:color="auto"/>
              <w:right w:val="single" w:sz="4" w:space="0" w:color="auto"/>
            </w:tcBorders>
            <w:shd w:val="clear" w:color="auto" w:fill="auto"/>
            <w:noWrap/>
            <w:vAlign w:val="center"/>
            <w:hideMark/>
          </w:tcPr>
          <w:p w14:paraId="0FF92069" w14:textId="77777777" w:rsidR="00C27DC4" w:rsidRPr="00F51AA7" w:rsidRDefault="00C27DC4" w:rsidP="001C3F7F">
            <w:pPr>
              <w:spacing w:before="0"/>
              <w:ind w:left="0" w:firstLine="0"/>
              <w:jc w:val="center"/>
              <w:rPr>
                <w:rFonts w:eastAsia="Times New Roman"/>
                <w:color w:val="000000"/>
                <w:sz w:val="18"/>
                <w:szCs w:val="18"/>
                <w:lang w:eastAsia="cs-CZ"/>
              </w:rPr>
            </w:pPr>
            <w:r w:rsidRPr="00F51AA7">
              <w:rPr>
                <w:rFonts w:eastAsia="Times New Roman"/>
                <w:color w:val="000000"/>
                <w:sz w:val="18"/>
                <w:szCs w:val="18"/>
                <w:lang w:eastAsia="cs-CZ"/>
              </w:rPr>
              <w:t>51</w:t>
            </w:r>
          </w:p>
        </w:tc>
        <w:tc>
          <w:tcPr>
            <w:tcW w:w="993" w:type="dxa"/>
            <w:tcBorders>
              <w:top w:val="nil"/>
              <w:left w:val="single" w:sz="4" w:space="0" w:color="auto"/>
              <w:bottom w:val="single" w:sz="4" w:space="0" w:color="auto"/>
              <w:right w:val="nil"/>
            </w:tcBorders>
            <w:shd w:val="clear" w:color="auto" w:fill="auto"/>
            <w:noWrap/>
            <w:vAlign w:val="center"/>
            <w:hideMark/>
          </w:tcPr>
          <w:p w14:paraId="635D05CE" w14:textId="77777777" w:rsidR="00C27DC4" w:rsidRPr="00F51AA7" w:rsidRDefault="00C27DC4" w:rsidP="001C3F7F">
            <w:pPr>
              <w:spacing w:before="0"/>
              <w:ind w:left="0" w:firstLine="0"/>
              <w:jc w:val="center"/>
              <w:rPr>
                <w:rFonts w:eastAsia="Times New Roman"/>
                <w:color w:val="000000"/>
                <w:sz w:val="18"/>
                <w:szCs w:val="18"/>
                <w:lang w:eastAsia="cs-CZ"/>
              </w:rPr>
            </w:pPr>
            <w:r w:rsidRPr="00F51AA7">
              <w:rPr>
                <w:rFonts w:eastAsia="Times New Roman"/>
                <w:color w:val="000000"/>
                <w:sz w:val="18"/>
                <w:szCs w:val="18"/>
                <w:lang w:eastAsia="cs-CZ"/>
              </w:rPr>
              <w:t>60</w:t>
            </w:r>
          </w:p>
        </w:tc>
        <w:tc>
          <w:tcPr>
            <w:tcW w:w="850" w:type="dxa"/>
            <w:tcBorders>
              <w:top w:val="nil"/>
              <w:left w:val="single" w:sz="8" w:space="0" w:color="auto"/>
              <w:bottom w:val="single" w:sz="4" w:space="0" w:color="auto"/>
              <w:right w:val="single" w:sz="4" w:space="0" w:color="auto"/>
            </w:tcBorders>
            <w:shd w:val="clear" w:color="auto" w:fill="auto"/>
            <w:noWrap/>
            <w:vAlign w:val="center"/>
            <w:hideMark/>
          </w:tcPr>
          <w:p w14:paraId="02B48961" w14:textId="77777777" w:rsidR="00C27DC4" w:rsidRPr="00F51AA7" w:rsidRDefault="00C27DC4" w:rsidP="001C3F7F">
            <w:pPr>
              <w:spacing w:before="0"/>
              <w:ind w:left="0" w:firstLine="0"/>
              <w:jc w:val="center"/>
              <w:rPr>
                <w:rFonts w:eastAsia="Times New Roman"/>
                <w:color w:val="000000"/>
                <w:sz w:val="18"/>
                <w:szCs w:val="18"/>
                <w:lang w:eastAsia="cs-CZ"/>
              </w:rPr>
            </w:pPr>
            <w:r w:rsidRPr="00F51AA7">
              <w:rPr>
                <w:rFonts w:eastAsia="Times New Roman"/>
                <w:color w:val="000000"/>
                <w:sz w:val="18"/>
                <w:szCs w:val="18"/>
                <w:lang w:eastAsia="cs-CZ"/>
              </w:rPr>
              <w:t>82</w:t>
            </w:r>
          </w:p>
        </w:tc>
        <w:tc>
          <w:tcPr>
            <w:tcW w:w="851" w:type="dxa"/>
            <w:tcBorders>
              <w:top w:val="nil"/>
              <w:left w:val="nil"/>
              <w:bottom w:val="single" w:sz="4" w:space="0" w:color="auto"/>
              <w:right w:val="single" w:sz="8" w:space="0" w:color="auto"/>
            </w:tcBorders>
            <w:shd w:val="clear" w:color="auto" w:fill="auto"/>
            <w:noWrap/>
            <w:vAlign w:val="center"/>
            <w:hideMark/>
          </w:tcPr>
          <w:p w14:paraId="63070409" w14:textId="77777777" w:rsidR="00C27DC4" w:rsidRPr="00F51AA7" w:rsidRDefault="00C27DC4" w:rsidP="001C3F7F">
            <w:pPr>
              <w:spacing w:before="0"/>
              <w:ind w:left="0" w:firstLine="0"/>
              <w:jc w:val="center"/>
              <w:rPr>
                <w:rFonts w:eastAsia="Times New Roman"/>
                <w:color w:val="000000"/>
                <w:sz w:val="18"/>
                <w:szCs w:val="18"/>
                <w:lang w:eastAsia="cs-CZ"/>
              </w:rPr>
            </w:pPr>
            <w:r w:rsidRPr="00F51AA7">
              <w:rPr>
                <w:rFonts w:eastAsia="Times New Roman"/>
                <w:color w:val="000000"/>
                <w:sz w:val="18"/>
                <w:szCs w:val="18"/>
                <w:lang w:eastAsia="cs-CZ"/>
              </w:rPr>
              <w:t>101</w:t>
            </w:r>
          </w:p>
        </w:tc>
        <w:tc>
          <w:tcPr>
            <w:tcW w:w="850" w:type="dxa"/>
            <w:tcBorders>
              <w:top w:val="nil"/>
              <w:left w:val="nil"/>
              <w:bottom w:val="single" w:sz="4" w:space="0" w:color="auto"/>
              <w:right w:val="single" w:sz="4" w:space="0" w:color="auto"/>
            </w:tcBorders>
            <w:shd w:val="clear" w:color="auto" w:fill="auto"/>
            <w:noWrap/>
            <w:vAlign w:val="center"/>
            <w:hideMark/>
          </w:tcPr>
          <w:p w14:paraId="1F32B726" w14:textId="77777777" w:rsidR="00C27DC4" w:rsidRPr="00F51AA7" w:rsidRDefault="00C27DC4" w:rsidP="001C3F7F">
            <w:pPr>
              <w:spacing w:before="0"/>
              <w:ind w:left="0" w:firstLine="0"/>
              <w:jc w:val="center"/>
              <w:rPr>
                <w:rFonts w:eastAsia="Times New Roman"/>
                <w:color w:val="000000"/>
                <w:sz w:val="18"/>
                <w:szCs w:val="18"/>
                <w:lang w:eastAsia="cs-CZ"/>
              </w:rPr>
            </w:pPr>
            <w:r w:rsidRPr="00F51AA7">
              <w:rPr>
                <w:rFonts w:eastAsia="Times New Roman"/>
                <w:color w:val="000000"/>
                <w:sz w:val="18"/>
                <w:szCs w:val="18"/>
                <w:lang w:eastAsia="cs-CZ"/>
              </w:rPr>
              <w:t>78</w:t>
            </w:r>
          </w:p>
        </w:tc>
        <w:tc>
          <w:tcPr>
            <w:tcW w:w="851" w:type="dxa"/>
            <w:tcBorders>
              <w:top w:val="nil"/>
              <w:left w:val="nil"/>
              <w:bottom w:val="single" w:sz="4" w:space="0" w:color="auto"/>
              <w:right w:val="single" w:sz="8" w:space="0" w:color="auto"/>
            </w:tcBorders>
            <w:shd w:val="clear" w:color="auto" w:fill="auto"/>
            <w:noWrap/>
            <w:vAlign w:val="center"/>
            <w:hideMark/>
          </w:tcPr>
          <w:p w14:paraId="77A8EA2B" w14:textId="77777777" w:rsidR="00C27DC4" w:rsidRPr="00F51AA7" w:rsidRDefault="00C27DC4" w:rsidP="001C3F7F">
            <w:pPr>
              <w:spacing w:before="0"/>
              <w:ind w:left="0" w:firstLine="0"/>
              <w:jc w:val="center"/>
              <w:rPr>
                <w:rFonts w:eastAsia="Times New Roman"/>
                <w:color w:val="000000"/>
                <w:sz w:val="18"/>
                <w:szCs w:val="18"/>
                <w:lang w:eastAsia="cs-CZ"/>
              </w:rPr>
            </w:pPr>
            <w:r w:rsidRPr="00F51AA7">
              <w:rPr>
                <w:rFonts w:eastAsia="Times New Roman"/>
                <w:color w:val="000000"/>
                <w:sz w:val="18"/>
                <w:szCs w:val="18"/>
                <w:lang w:eastAsia="cs-CZ"/>
              </w:rPr>
              <w:t>31</w:t>
            </w:r>
          </w:p>
        </w:tc>
      </w:tr>
      <w:tr w:rsidR="00C27DC4" w:rsidRPr="00F51AA7" w14:paraId="4705BF6A" w14:textId="77777777" w:rsidTr="00C27DC4">
        <w:trPr>
          <w:trHeight w:val="300"/>
        </w:trPr>
        <w:tc>
          <w:tcPr>
            <w:tcW w:w="1124" w:type="dxa"/>
            <w:tcBorders>
              <w:top w:val="nil"/>
              <w:left w:val="single" w:sz="8" w:space="0" w:color="auto"/>
              <w:bottom w:val="single" w:sz="4" w:space="0" w:color="auto"/>
              <w:right w:val="single" w:sz="8" w:space="0" w:color="auto"/>
            </w:tcBorders>
            <w:shd w:val="clear" w:color="auto" w:fill="auto"/>
            <w:noWrap/>
            <w:vAlign w:val="center"/>
            <w:hideMark/>
          </w:tcPr>
          <w:p w14:paraId="11086720" w14:textId="77777777" w:rsidR="00C27DC4" w:rsidRPr="00F51AA7" w:rsidRDefault="00C27DC4" w:rsidP="001C3F7F">
            <w:pPr>
              <w:spacing w:before="0"/>
              <w:ind w:left="0" w:firstLine="0"/>
              <w:jc w:val="center"/>
              <w:rPr>
                <w:rFonts w:eastAsia="Times New Roman"/>
                <w:b/>
                <w:bCs/>
                <w:color w:val="000000"/>
                <w:sz w:val="18"/>
                <w:szCs w:val="18"/>
                <w:lang w:eastAsia="cs-CZ"/>
              </w:rPr>
            </w:pPr>
            <w:r w:rsidRPr="00F51AA7">
              <w:rPr>
                <w:rFonts w:eastAsia="Times New Roman"/>
                <w:b/>
                <w:bCs/>
                <w:color w:val="000000"/>
                <w:sz w:val="18"/>
                <w:szCs w:val="18"/>
                <w:lang w:eastAsia="cs-CZ"/>
              </w:rPr>
              <w:t>2017</w:t>
            </w:r>
          </w:p>
        </w:tc>
        <w:tc>
          <w:tcPr>
            <w:tcW w:w="427" w:type="dxa"/>
            <w:tcBorders>
              <w:top w:val="nil"/>
              <w:left w:val="nil"/>
              <w:bottom w:val="single" w:sz="4" w:space="0" w:color="auto"/>
              <w:right w:val="single" w:sz="4" w:space="0" w:color="auto"/>
            </w:tcBorders>
            <w:shd w:val="clear" w:color="auto" w:fill="auto"/>
            <w:noWrap/>
            <w:vAlign w:val="center"/>
            <w:hideMark/>
          </w:tcPr>
          <w:p w14:paraId="0A68F784" w14:textId="77777777" w:rsidR="00C27DC4" w:rsidRPr="00F51AA7" w:rsidRDefault="00C27DC4" w:rsidP="001C3F7F">
            <w:pPr>
              <w:spacing w:before="0"/>
              <w:ind w:left="0" w:firstLine="0"/>
              <w:jc w:val="center"/>
              <w:rPr>
                <w:rFonts w:eastAsia="Times New Roman"/>
                <w:color w:val="000000"/>
                <w:sz w:val="18"/>
                <w:szCs w:val="18"/>
                <w:lang w:eastAsia="cs-CZ"/>
              </w:rPr>
            </w:pPr>
            <w:r w:rsidRPr="00F51AA7">
              <w:rPr>
                <w:rFonts w:eastAsia="Times New Roman"/>
                <w:color w:val="000000"/>
                <w:sz w:val="18"/>
                <w:szCs w:val="18"/>
                <w:lang w:eastAsia="cs-CZ"/>
              </w:rPr>
              <w:t>11</w:t>
            </w:r>
          </w:p>
        </w:tc>
        <w:tc>
          <w:tcPr>
            <w:tcW w:w="851" w:type="dxa"/>
            <w:tcBorders>
              <w:top w:val="nil"/>
              <w:left w:val="single" w:sz="4" w:space="0" w:color="auto"/>
              <w:bottom w:val="single" w:sz="4" w:space="0" w:color="auto"/>
              <w:right w:val="nil"/>
            </w:tcBorders>
            <w:shd w:val="clear" w:color="auto" w:fill="auto"/>
            <w:noWrap/>
            <w:vAlign w:val="center"/>
            <w:hideMark/>
          </w:tcPr>
          <w:p w14:paraId="77EC41F7" w14:textId="77777777" w:rsidR="00C27DC4" w:rsidRPr="00F51AA7" w:rsidRDefault="00C27DC4" w:rsidP="001C3F7F">
            <w:pPr>
              <w:spacing w:before="0"/>
              <w:ind w:left="0" w:firstLine="0"/>
              <w:jc w:val="center"/>
              <w:rPr>
                <w:rFonts w:eastAsia="Times New Roman"/>
                <w:color w:val="000000"/>
                <w:sz w:val="18"/>
                <w:szCs w:val="18"/>
                <w:lang w:eastAsia="cs-CZ"/>
              </w:rPr>
            </w:pPr>
            <w:r w:rsidRPr="00F51AA7">
              <w:rPr>
                <w:rFonts w:eastAsia="Times New Roman"/>
                <w:color w:val="000000"/>
                <w:sz w:val="18"/>
                <w:szCs w:val="18"/>
                <w:lang w:eastAsia="cs-CZ"/>
              </w:rPr>
              <w:t>4</w:t>
            </w:r>
          </w:p>
        </w:tc>
        <w:tc>
          <w:tcPr>
            <w:tcW w:w="850" w:type="dxa"/>
            <w:tcBorders>
              <w:top w:val="nil"/>
              <w:left w:val="single" w:sz="8" w:space="0" w:color="auto"/>
              <w:bottom w:val="single" w:sz="4" w:space="0" w:color="auto"/>
              <w:right w:val="single" w:sz="4" w:space="0" w:color="auto"/>
            </w:tcBorders>
            <w:shd w:val="clear" w:color="auto" w:fill="auto"/>
            <w:noWrap/>
            <w:vAlign w:val="center"/>
            <w:hideMark/>
          </w:tcPr>
          <w:p w14:paraId="3DAB97B8" w14:textId="77777777" w:rsidR="00C27DC4" w:rsidRPr="00F51AA7" w:rsidRDefault="00C27DC4" w:rsidP="001C3F7F">
            <w:pPr>
              <w:spacing w:before="0"/>
              <w:ind w:left="0" w:firstLine="0"/>
              <w:jc w:val="center"/>
              <w:rPr>
                <w:rFonts w:eastAsia="Times New Roman"/>
                <w:color w:val="000000"/>
                <w:sz w:val="18"/>
                <w:szCs w:val="18"/>
                <w:lang w:eastAsia="cs-CZ"/>
              </w:rPr>
            </w:pPr>
            <w:r w:rsidRPr="00F51AA7">
              <w:rPr>
                <w:rFonts w:eastAsia="Times New Roman"/>
                <w:color w:val="000000"/>
                <w:sz w:val="18"/>
                <w:szCs w:val="18"/>
                <w:lang w:eastAsia="cs-CZ"/>
              </w:rPr>
              <w:t>41</w:t>
            </w:r>
          </w:p>
        </w:tc>
        <w:tc>
          <w:tcPr>
            <w:tcW w:w="851" w:type="dxa"/>
            <w:tcBorders>
              <w:top w:val="nil"/>
              <w:left w:val="nil"/>
              <w:bottom w:val="single" w:sz="4" w:space="0" w:color="auto"/>
              <w:right w:val="single" w:sz="8" w:space="0" w:color="auto"/>
            </w:tcBorders>
            <w:shd w:val="clear" w:color="auto" w:fill="auto"/>
            <w:noWrap/>
            <w:vAlign w:val="center"/>
            <w:hideMark/>
          </w:tcPr>
          <w:p w14:paraId="7AE83266" w14:textId="77777777" w:rsidR="00C27DC4" w:rsidRPr="00F51AA7" w:rsidRDefault="00C27DC4" w:rsidP="001C3F7F">
            <w:pPr>
              <w:spacing w:before="0"/>
              <w:ind w:left="0" w:firstLine="0"/>
              <w:jc w:val="center"/>
              <w:rPr>
                <w:rFonts w:eastAsia="Times New Roman"/>
                <w:color w:val="000000"/>
                <w:sz w:val="18"/>
                <w:szCs w:val="18"/>
                <w:lang w:eastAsia="cs-CZ"/>
              </w:rPr>
            </w:pPr>
            <w:r w:rsidRPr="00F51AA7">
              <w:rPr>
                <w:rFonts w:eastAsia="Times New Roman"/>
                <w:color w:val="000000"/>
                <w:sz w:val="18"/>
                <w:szCs w:val="18"/>
                <w:lang w:eastAsia="cs-CZ"/>
              </w:rPr>
              <w:t>13</w:t>
            </w:r>
          </w:p>
        </w:tc>
        <w:tc>
          <w:tcPr>
            <w:tcW w:w="850" w:type="dxa"/>
            <w:tcBorders>
              <w:top w:val="nil"/>
              <w:left w:val="nil"/>
              <w:bottom w:val="single" w:sz="4" w:space="0" w:color="auto"/>
              <w:right w:val="single" w:sz="4" w:space="0" w:color="auto"/>
            </w:tcBorders>
            <w:shd w:val="clear" w:color="auto" w:fill="auto"/>
            <w:noWrap/>
            <w:vAlign w:val="center"/>
            <w:hideMark/>
          </w:tcPr>
          <w:p w14:paraId="38E27AFA" w14:textId="77777777" w:rsidR="00C27DC4" w:rsidRPr="00F51AA7" w:rsidRDefault="00C27DC4" w:rsidP="001C3F7F">
            <w:pPr>
              <w:spacing w:before="0"/>
              <w:ind w:left="0" w:firstLine="0"/>
              <w:jc w:val="center"/>
              <w:rPr>
                <w:rFonts w:eastAsia="Times New Roman"/>
                <w:color w:val="000000"/>
                <w:sz w:val="18"/>
                <w:szCs w:val="18"/>
                <w:lang w:eastAsia="cs-CZ"/>
              </w:rPr>
            </w:pPr>
            <w:r w:rsidRPr="00F51AA7">
              <w:rPr>
                <w:rFonts w:eastAsia="Times New Roman"/>
                <w:color w:val="000000"/>
                <w:sz w:val="18"/>
                <w:szCs w:val="18"/>
                <w:lang w:eastAsia="cs-CZ"/>
              </w:rPr>
              <w:t>43</w:t>
            </w:r>
          </w:p>
        </w:tc>
        <w:tc>
          <w:tcPr>
            <w:tcW w:w="993" w:type="dxa"/>
            <w:tcBorders>
              <w:top w:val="nil"/>
              <w:left w:val="single" w:sz="4" w:space="0" w:color="auto"/>
              <w:bottom w:val="single" w:sz="4" w:space="0" w:color="auto"/>
              <w:right w:val="nil"/>
            </w:tcBorders>
            <w:shd w:val="clear" w:color="auto" w:fill="auto"/>
            <w:noWrap/>
            <w:vAlign w:val="center"/>
            <w:hideMark/>
          </w:tcPr>
          <w:p w14:paraId="63948F7A" w14:textId="77777777" w:rsidR="00C27DC4" w:rsidRPr="00F51AA7" w:rsidRDefault="00C27DC4" w:rsidP="001C3F7F">
            <w:pPr>
              <w:spacing w:before="0"/>
              <w:ind w:left="0" w:firstLine="0"/>
              <w:jc w:val="center"/>
              <w:rPr>
                <w:rFonts w:eastAsia="Times New Roman"/>
                <w:color w:val="000000"/>
                <w:sz w:val="18"/>
                <w:szCs w:val="18"/>
                <w:lang w:eastAsia="cs-CZ"/>
              </w:rPr>
            </w:pPr>
            <w:r w:rsidRPr="00F51AA7">
              <w:rPr>
                <w:rFonts w:eastAsia="Times New Roman"/>
                <w:color w:val="000000"/>
                <w:sz w:val="18"/>
                <w:szCs w:val="18"/>
                <w:lang w:eastAsia="cs-CZ"/>
              </w:rPr>
              <w:t>63</w:t>
            </w:r>
          </w:p>
        </w:tc>
        <w:tc>
          <w:tcPr>
            <w:tcW w:w="850" w:type="dxa"/>
            <w:tcBorders>
              <w:top w:val="nil"/>
              <w:left w:val="single" w:sz="8" w:space="0" w:color="auto"/>
              <w:bottom w:val="single" w:sz="4" w:space="0" w:color="auto"/>
              <w:right w:val="single" w:sz="4" w:space="0" w:color="auto"/>
            </w:tcBorders>
            <w:shd w:val="clear" w:color="auto" w:fill="auto"/>
            <w:noWrap/>
            <w:vAlign w:val="center"/>
            <w:hideMark/>
          </w:tcPr>
          <w:p w14:paraId="5551202C" w14:textId="77777777" w:rsidR="00C27DC4" w:rsidRPr="00F51AA7" w:rsidRDefault="00C27DC4" w:rsidP="001C3F7F">
            <w:pPr>
              <w:spacing w:before="0"/>
              <w:ind w:left="0" w:firstLine="0"/>
              <w:jc w:val="center"/>
              <w:rPr>
                <w:rFonts w:eastAsia="Times New Roman"/>
                <w:color w:val="000000"/>
                <w:sz w:val="18"/>
                <w:szCs w:val="18"/>
                <w:lang w:eastAsia="cs-CZ"/>
              </w:rPr>
            </w:pPr>
            <w:r w:rsidRPr="00F51AA7">
              <w:rPr>
                <w:rFonts w:eastAsia="Times New Roman"/>
                <w:color w:val="000000"/>
                <w:sz w:val="18"/>
                <w:szCs w:val="18"/>
                <w:lang w:eastAsia="cs-CZ"/>
              </w:rPr>
              <w:t>85</w:t>
            </w:r>
          </w:p>
        </w:tc>
        <w:tc>
          <w:tcPr>
            <w:tcW w:w="851" w:type="dxa"/>
            <w:tcBorders>
              <w:top w:val="nil"/>
              <w:left w:val="nil"/>
              <w:bottom w:val="single" w:sz="4" w:space="0" w:color="auto"/>
              <w:right w:val="single" w:sz="8" w:space="0" w:color="auto"/>
            </w:tcBorders>
            <w:shd w:val="clear" w:color="auto" w:fill="auto"/>
            <w:noWrap/>
            <w:vAlign w:val="center"/>
            <w:hideMark/>
          </w:tcPr>
          <w:p w14:paraId="244C248F" w14:textId="77777777" w:rsidR="00C27DC4" w:rsidRPr="00F51AA7" w:rsidRDefault="00C27DC4" w:rsidP="001C3F7F">
            <w:pPr>
              <w:spacing w:before="0"/>
              <w:ind w:left="0" w:firstLine="0"/>
              <w:jc w:val="center"/>
              <w:rPr>
                <w:rFonts w:eastAsia="Times New Roman"/>
                <w:color w:val="000000"/>
                <w:sz w:val="18"/>
                <w:szCs w:val="18"/>
                <w:lang w:eastAsia="cs-CZ"/>
              </w:rPr>
            </w:pPr>
            <w:r w:rsidRPr="00F51AA7">
              <w:rPr>
                <w:rFonts w:eastAsia="Times New Roman"/>
                <w:color w:val="000000"/>
                <w:sz w:val="18"/>
                <w:szCs w:val="18"/>
                <w:lang w:eastAsia="cs-CZ"/>
              </w:rPr>
              <w:t>80</w:t>
            </w:r>
          </w:p>
        </w:tc>
        <w:tc>
          <w:tcPr>
            <w:tcW w:w="850" w:type="dxa"/>
            <w:tcBorders>
              <w:top w:val="nil"/>
              <w:left w:val="nil"/>
              <w:bottom w:val="single" w:sz="4" w:space="0" w:color="auto"/>
              <w:right w:val="single" w:sz="4" w:space="0" w:color="auto"/>
            </w:tcBorders>
            <w:shd w:val="clear" w:color="auto" w:fill="auto"/>
            <w:noWrap/>
            <w:vAlign w:val="center"/>
            <w:hideMark/>
          </w:tcPr>
          <w:p w14:paraId="18233CFF" w14:textId="77777777" w:rsidR="00C27DC4" w:rsidRPr="00F51AA7" w:rsidRDefault="00C27DC4" w:rsidP="001C3F7F">
            <w:pPr>
              <w:spacing w:before="0"/>
              <w:ind w:left="0" w:firstLine="0"/>
              <w:jc w:val="center"/>
              <w:rPr>
                <w:rFonts w:eastAsia="Times New Roman"/>
                <w:color w:val="000000"/>
                <w:sz w:val="18"/>
                <w:szCs w:val="18"/>
                <w:lang w:eastAsia="cs-CZ"/>
              </w:rPr>
            </w:pPr>
            <w:r w:rsidRPr="00F51AA7">
              <w:rPr>
                <w:rFonts w:eastAsia="Times New Roman"/>
                <w:color w:val="000000"/>
                <w:sz w:val="18"/>
                <w:szCs w:val="18"/>
                <w:lang w:eastAsia="cs-CZ"/>
              </w:rPr>
              <w:t>71</w:t>
            </w:r>
          </w:p>
        </w:tc>
        <w:tc>
          <w:tcPr>
            <w:tcW w:w="851" w:type="dxa"/>
            <w:tcBorders>
              <w:top w:val="nil"/>
              <w:left w:val="nil"/>
              <w:bottom w:val="single" w:sz="4" w:space="0" w:color="auto"/>
              <w:right w:val="single" w:sz="8" w:space="0" w:color="auto"/>
            </w:tcBorders>
            <w:shd w:val="clear" w:color="auto" w:fill="auto"/>
            <w:noWrap/>
            <w:vAlign w:val="center"/>
            <w:hideMark/>
          </w:tcPr>
          <w:p w14:paraId="1AE7BB36" w14:textId="77777777" w:rsidR="00C27DC4" w:rsidRPr="00F51AA7" w:rsidRDefault="00C27DC4" w:rsidP="001C3F7F">
            <w:pPr>
              <w:spacing w:before="0"/>
              <w:ind w:left="0" w:firstLine="0"/>
              <w:jc w:val="center"/>
              <w:rPr>
                <w:rFonts w:eastAsia="Times New Roman"/>
                <w:color w:val="000000"/>
                <w:sz w:val="18"/>
                <w:szCs w:val="18"/>
                <w:lang w:eastAsia="cs-CZ"/>
              </w:rPr>
            </w:pPr>
            <w:r w:rsidRPr="00F51AA7">
              <w:rPr>
                <w:rFonts w:eastAsia="Times New Roman"/>
                <w:color w:val="000000"/>
                <w:sz w:val="18"/>
                <w:szCs w:val="18"/>
                <w:lang w:eastAsia="cs-CZ"/>
              </w:rPr>
              <w:t>34</w:t>
            </w:r>
          </w:p>
        </w:tc>
      </w:tr>
      <w:tr w:rsidR="00C27DC4" w:rsidRPr="00F51AA7" w14:paraId="42EA70E4" w14:textId="77777777" w:rsidTr="00C27DC4">
        <w:trPr>
          <w:trHeight w:val="300"/>
        </w:trPr>
        <w:tc>
          <w:tcPr>
            <w:tcW w:w="1124" w:type="dxa"/>
            <w:tcBorders>
              <w:top w:val="nil"/>
              <w:left w:val="single" w:sz="8" w:space="0" w:color="auto"/>
              <w:bottom w:val="single" w:sz="4" w:space="0" w:color="auto"/>
              <w:right w:val="single" w:sz="8" w:space="0" w:color="auto"/>
            </w:tcBorders>
            <w:shd w:val="clear" w:color="auto" w:fill="auto"/>
            <w:noWrap/>
            <w:vAlign w:val="center"/>
            <w:hideMark/>
          </w:tcPr>
          <w:p w14:paraId="428D1335" w14:textId="77777777" w:rsidR="00C27DC4" w:rsidRPr="00F51AA7" w:rsidRDefault="00C27DC4" w:rsidP="001C3F7F">
            <w:pPr>
              <w:spacing w:before="0"/>
              <w:ind w:left="0" w:firstLine="0"/>
              <w:jc w:val="center"/>
              <w:rPr>
                <w:rFonts w:eastAsia="Times New Roman"/>
                <w:b/>
                <w:bCs/>
                <w:color w:val="000000"/>
                <w:sz w:val="18"/>
                <w:szCs w:val="18"/>
                <w:lang w:eastAsia="cs-CZ"/>
              </w:rPr>
            </w:pPr>
            <w:r w:rsidRPr="00F51AA7">
              <w:rPr>
                <w:rFonts w:eastAsia="Times New Roman"/>
                <w:b/>
                <w:bCs/>
                <w:color w:val="000000"/>
                <w:sz w:val="18"/>
                <w:szCs w:val="18"/>
                <w:lang w:eastAsia="cs-CZ"/>
              </w:rPr>
              <w:t>2018</w:t>
            </w:r>
          </w:p>
        </w:tc>
        <w:tc>
          <w:tcPr>
            <w:tcW w:w="427" w:type="dxa"/>
            <w:tcBorders>
              <w:top w:val="nil"/>
              <w:left w:val="nil"/>
              <w:bottom w:val="single" w:sz="4" w:space="0" w:color="auto"/>
              <w:right w:val="single" w:sz="4" w:space="0" w:color="auto"/>
            </w:tcBorders>
            <w:shd w:val="clear" w:color="auto" w:fill="auto"/>
            <w:noWrap/>
            <w:vAlign w:val="center"/>
            <w:hideMark/>
          </w:tcPr>
          <w:p w14:paraId="3926BFF5" w14:textId="77777777" w:rsidR="00C27DC4" w:rsidRPr="00F51AA7" w:rsidRDefault="00C27DC4" w:rsidP="001C3F7F">
            <w:pPr>
              <w:spacing w:before="0"/>
              <w:ind w:left="0" w:firstLine="0"/>
              <w:jc w:val="center"/>
              <w:rPr>
                <w:rFonts w:eastAsia="Times New Roman"/>
                <w:color w:val="000000"/>
                <w:sz w:val="18"/>
                <w:szCs w:val="18"/>
                <w:lang w:eastAsia="cs-CZ"/>
              </w:rPr>
            </w:pPr>
            <w:r w:rsidRPr="00F51AA7">
              <w:rPr>
                <w:rFonts w:eastAsia="Times New Roman"/>
                <w:color w:val="000000"/>
                <w:sz w:val="18"/>
                <w:szCs w:val="18"/>
                <w:lang w:eastAsia="cs-CZ"/>
              </w:rPr>
              <w:t>14</w:t>
            </w:r>
          </w:p>
        </w:tc>
        <w:tc>
          <w:tcPr>
            <w:tcW w:w="851" w:type="dxa"/>
            <w:tcBorders>
              <w:top w:val="nil"/>
              <w:left w:val="single" w:sz="4" w:space="0" w:color="auto"/>
              <w:bottom w:val="single" w:sz="4" w:space="0" w:color="auto"/>
              <w:right w:val="nil"/>
            </w:tcBorders>
            <w:shd w:val="clear" w:color="auto" w:fill="auto"/>
            <w:noWrap/>
            <w:vAlign w:val="center"/>
            <w:hideMark/>
          </w:tcPr>
          <w:p w14:paraId="1E9EDC78" w14:textId="77777777" w:rsidR="00C27DC4" w:rsidRPr="00F51AA7" w:rsidRDefault="00C27DC4" w:rsidP="001C3F7F">
            <w:pPr>
              <w:spacing w:before="0"/>
              <w:ind w:left="0" w:firstLine="0"/>
              <w:jc w:val="center"/>
              <w:rPr>
                <w:rFonts w:eastAsia="Times New Roman"/>
                <w:color w:val="000000"/>
                <w:sz w:val="18"/>
                <w:szCs w:val="18"/>
                <w:lang w:eastAsia="cs-CZ"/>
              </w:rPr>
            </w:pPr>
            <w:r w:rsidRPr="00F51AA7">
              <w:rPr>
                <w:rFonts w:eastAsia="Times New Roman"/>
                <w:color w:val="000000"/>
                <w:sz w:val="18"/>
                <w:szCs w:val="18"/>
                <w:lang w:eastAsia="cs-CZ"/>
              </w:rPr>
              <w:t>3</w:t>
            </w:r>
          </w:p>
        </w:tc>
        <w:tc>
          <w:tcPr>
            <w:tcW w:w="850" w:type="dxa"/>
            <w:tcBorders>
              <w:top w:val="nil"/>
              <w:left w:val="single" w:sz="8" w:space="0" w:color="auto"/>
              <w:bottom w:val="single" w:sz="4" w:space="0" w:color="auto"/>
              <w:right w:val="single" w:sz="4" w:space="0" w:color="auto"/>
            </w:tcBorders>
            <w:shd w:val="clear" w:color="auto" w:fill="auto"/>
            <w:noWrap/>
            <w:vAlign w:val="center"/>
            <w:hideMark/>
          </w:tcPr>
          <w:p w14:paraId="4F7C9F7D" w14:textId="77777777" w:rsidR="00C27DC4" w:rsidRPr="00F51AA7" w:rsidRDefault="00C27DC4" w:rsidP="001C3F7F">
            <w:pPr>
              <w:spacing w:before="0"/>
              <w:ind w:left="0" w:firstLine="0"/>
              <w:jc w:val="center"/>
              <w:rPr>
                <w:rFonts w:eastAsia="Times New Roman"/>
                <w:color w:val="000000"/>
                <w:sz w:val="18"/>
                <w:szCs w:val="18"/>
                <w:lang w:eastAsia="cs-CZ"/>
              </w:rPr>
            </w:pPr>
            <w:r w:rsidRPr="00F51AA7">
              <w:rPr>
                <w:rFonts w:eastAsia="Times New Roman"/>
                <w:color w:val="000000"/>
                <w:sz w:val="18"/>
                <w:szCs w:val="18"/>
                <w:lang w:eastAsia="cs-CZ"/>
              </w:rPr>
              <w:t>48</w:t>
            </w:r>
          </w:p>
        </w:tc>
        <w:tc>
          <w:tcPr>
            <w:tcW w:w="851" w:type="dxa"/>
            <w:tcBorders>
              <w:top w:val="nil"/>
              <w:left w:val="nil"/>
              <w:bottom w:val="single" w:sz="4" w:space="0" w:color="auto"/>
              <w:right w:val="single" w:sz="8" w:space="0" w:color="auto"/>
            </w:tcBorders>
            <w:shd w:val="clear" w:color="auto" w:fill="auto"/>
            <w:noWrap/>
            <w:vAlign w:val="center"/>
            <w:hideMark/>
          </w:tcPr>
          <w:p w14:paraId="7AFF6B94" w14:textId="77777777" w:rsidR="00C27DC4" w:rsidRPr="00F51AA7" w:rsidRDefault="00C27DC4" w:rsidP="001C3F7F">
            <w:pPr>
              <w:spacing w:before="0"/>
              <w:ind w:left="0" w:firstLine="0"/>
              <w:jc w:val="center"/>
              <w:rPr>
                <w:rFonts w:eastAsia="Times New Roman"/>
                <w:color w:val="000000"/>
                <w:sz w:val="18"/>
                <w:szCs w:val="18"/>
                <w:lang w:eastAsia="cs-CZ"/>
              </w:rPr>
            </w:pPr>
            <w:r w:rsidRPr="00F51AA7">
              <w:rPr>
                <w:rFonts w:eastAsia="Times New Roman"/>
                <w:color w:val="000000"/>
                <w:sz w:val="18"/>
                <w:szCs w:val="18"/>
                <w:lang w:eastAsia="cs-CZ"/>
              </w:rPr>
              <w:t>13</w:t>
            </w:r>
          </w:p>
        </w:tc>
        <w:tc>
          <w:tcPr>
            <w:tcW w:w="850" w:type="dxa"/>
            <w:tcBorders>
              <w:top w:val="nil"/>
              <w:left w:val="nil"/>
              <w:bottom w:val="single" w:sz="4" w:space="0" w:color="auto"/>
              <w:right w:val="single" w:sz="4" w:space="0" w:color="auto"/>
            </w:tcBorders>
            <w:shd w:val="clear" w:color="auto" w:fill="auto"/>
            <w:noWrap/>
            <w:vAlign w:val="center"/>
            <w:hideMark/>
          </w:tcPr>
          <w:p w14:paraId="33CEFF8F" w14:textId="77777777" w:rsidR="00C27DC4" w:rsidRPr="00F51AA7" w:rsidRDefault="00C27DC4" w:rsidP="001C3F7F">
            <w:pPr>
              <w:spacing w:before="0"/>
              <w:ind w:left="0" w:firstLine="0"/>
              <w:jc w:val="center"/>
              <w:rPr>
                <w:rFonts w:eastAsia="Times New Roman"/>
                <w:color w:val="000000"/>
                <w:sz w:val="18"/>
                <w:szCs w:val="18"/>
                <w:lang w:eastAsia="cs-CZ"/>
              </w:rPr>
            </w:pPr>
            <w:r w:rsidRPr="00F51AA7">
              <w:rPr>
                <w:rFonts w:eastAsia="Times New Roman"/>
                <w:color w:val="000000"/>
                <w:sz w:val="18"/>
                <w:szCs w:val="18"/>
                <w:lang w:eastAsia="cs-CZ"/>
              </w:rPr>
              <w:t>38</w:t>
            </w:r>
          </w:p>
        </w:tc>
        <w:tc>
          <w:tcPr>
            <w:tcW w:w="993" w:type="dxa"/>
            <w:tcBorders>
              <w:top w:val="nil"/>
              <w:left w:val="single" w:sz="4" w:space="0" w:color="auto"/>
              <w:bottom w:val="single" w:sz="4" w:space="0" w:color="auto"/>
              <w:right w:val="nil"/>
            </w:tcBorders>
            <w:shd w:val="clear" w:color="auto" w:fill="auto"/>
            <w:noWrap/>
            <w:vAlign w:val="center"/>
            <w:hideMark/>
          </w:tcPr>
          <w:p w14:paraId="272ECEEB" w14:textId="77777777" w:rsidR="00C27DC4" w:rsidRPr="00F51AA7" w:rsidRDefault="00C27DC4" w:rsidP="001C3F7F">
            <w:pPr>
              <w:spacing w:before="0"/>
              <w:ind w:left="0" w:firstLine="0"/>
              <w:jc w:val="center"/>
              <w:rPr>
                <w:rFonts w:eastAsia="Times New Roman"/>
                <w:color w:val="000000"/>
                <w:sz w:val="18"/>
                <w:szCs w:val="18"/>
                <w:lang w:eastAsia="cs-CZ"/>
              </w:rPr>
            </w:pPr>
            <w:r w:rsidRPr="00F51AA7">
              <w:rPr>
                <w:rFonts w:eastAsia="Times New Roman"/>
                <w:color w:val="000000"/>
                <w:sz w:val="18"/>
                <w:szCs w:val="18"/>
                <w:lang w:eastAsia="cs-CZ"/>
              </w:rPr>
              <w:t>60</w:t>
            </w:r>
          </w:p>
        </w:tc>
        <w:tc>
          <w:tcPr>
            <w:tcW w:w="850" w:type="dxa"/>
            <w:tcBorders>
              <w:top w:val="nil"/>
              <w:left w:val="single" w:sz="8" w:space="0" w:color="auto"/>
              <w:bottom w:val="single" w:sz="4" w:space="0" w:color="auto"/>
              <w:right w:val="single" w:sz="4" w:space="0" w:color="auto"/>
            </w:tcBorders>
            <w:shd w:val="clear" w:color="auto" w:fill="auto"/>
            <w:noWrap/>
            <w:vAlign w:val="center"/>
            <w:hideMark/>
          </w:tcPr>
          <w:p w14:paraId="49C4C92A" w14:textId="77777777" w:rsidR="00C27DC4" w:rsidRPr="00F51AA7" w:rsidRDefault="00C27DC4" w:rsidP="001C3F7F">
            <w:pPr>
              <w:spacing w:before="0"/>
              <w:ind w:left="0" w:firstLine="0"/>
              <w:jc w:val="center"/>
              <w:rPr>
                <w:rFonts w:eastAsia="Times New Roman"/>
                <w:color w:val="000000"/>
                <w:sz w:val="18"/>
                <w:szCs w:val="18"/>
                <w:lang w:eastAsia="cs-CZ"/>
              </w:rPr>
            </w:pPr>
            <w:r w:rsidRPr="00F51AA7">
              <w:rPr>
                <w:rFonts w:eastAsia="Times New Roman"/>
                <w:color w:val="000000"/>
                <w:sz w:val="18"/>
                <w:szCs w:val="18"/>
                <w:lang w:eastAsia="cs-CZ"/>
              </w:rPr>
              <w:t>88</w:t>
            </w:r>
          </w:p>
        </w:tc>
        <w:tc>
          <w:tcPr>
            <w:tcW w:w="851" w:type="dxa"/>
            <w:tcBorders>
              <w:top w:val="nil"/>
              <w:left w:val="nil"/>
              <w:bottom w:val="single" w:sz="4" w:space="0" w:color="auto"/>
              <w:right w:val="single" w:sz="8" w:space="0" w:color="auto"/>
            </w:tcBorders>
            <w:shd w:val="clear" w:color="auto" w:fill="auto"/>
            <w:noWrap/>
            <w:vAlign w:val="center"/>
            <w:hideMark/>
          </w:tcPr>
          <w:p w14:paraId="1D662827" w14:textId="77777777" w:rsidR="00C27DC4" w:rsidRPr="00F51AA7" w:rsidRDefault="00C27DC4" w:rsidP="001C3F7F">
            <w:pPr>
              <w:spacing w:before="0"/>
              <w:ind w:left="0" w:firstLine="0"/>
              <w:jc w:val="center"/>
              <w:rPr>
                <w:rFonts w:eastAsia="Times New Roman"/>
                <w:color w:val="000000"/>
                <w:sz w:val="18"/>
                <w:szCs w:val="18"/>
                <w:lang w:eastAsia="cs-CZ"/>
              </w:rPr>
            </w:pPr>
            <w:r w:rsidRPr="00F51AA7">
              <w:rPr>
                <w:rFonts w:eastAsia="Times New Roman"/>
                <w:color w:val="000000"/>
                <w:sz w:val="18"/>
                <w:szCs w:val="18"/>
                <w:lang w:eastAsia="cs-CZ"/>
              </w:rPr>
              <w:t>75</w:t>
            </w:r>
          </w:p>
        </w:tc>
        <w:tc>
          <w:tcPr>
            <w:tcW w:w="850" w:type="dxa"/>
            <w:tcBorders>
              <w:top w:val="nil"/>
              <w:left w:val="nil"/>
              <w:bottom w:val="single" w:sz="4" w:space="0" w:color="auto"/>
              <w:right w:val="single" w:sz="4" w:space="0" w:color="auto"/>
            </w:tcBorders>
            <w:shd w:val="clear" w:color="auto" w:fill="auto"/>
            <w:noWrap/>
            <w:vAlign w:val="center"/>
            <w:hideMark/>
          </w:tcPr>
          <w:p w14:paraId="731F161D" w14:textId="77777777" w:rsidR="00C27DC4" w:rsidRPr="00F51AA7" w:rsidRDefault="00C27DC4" w:rsidP="001C3F7F">
            <w:pPr>
              <w:spacing w:before="0"/>
              <w:ind w:left="0" w:firstLine="0"/>
              <w:jc w:val="center"/>
              <w:rPr>
                <w:rFonts w:eastAsia="Times New Roman"/>
                <w:color w:val="000000"/>
                <w:sz w:val="18"/>
                <w:szCs w:val="18"/>
                <w:lang w:eastAsia="cs-CZ"/>
              </w:rPr>
            </w:pPr>
            <w:r w:rsidRPr="00F51AA7">
              <w:rPr>
                <w:rFonts w:eastAsia="Times New Roman"/>
                <w:color w:val="000000"/>
                <w:sz w:val="18"/>
                <w:szCs w:val="18"/>
                <w:lang w:eastAsia="cs-CZ"/>
              </w:rPr>
              <w:t>66</w:t>
            </w:r>
          </w:p>
        </w:tc>
        <w:tc>
          <w:tcPr>
            <w:tcW w:w="851" w:type="dxa"/>
            <w:tcBorders>
              <w:top w:val="nil"/>
              <w:left w:val="nil"/>
              <w:bottom w:val="single" w:sz="4" w:space="0" w:color="auto"/>
              <w:right w:val="single" w:sz="8" w:space="0" w:color="auto"/>
            </w:tcBorders>
            <w:shd w:val="clear" w:color="auto" w:fill="auto"/>
            <w:noWrap/>
            <w:vAlign w:val="center"/>
            <w:hideMark/>
          </w:tcPr>
          <w:p w14:paraId="0AA04E59" w14:textId="77777777" w:rsidR="00C27DC4" w:rsidRPr="00F51AA7" w:rsidRDefault="00C27DC4" w:rsidP="001C3F7F">
            <w:pPr>
              <w:spacing w:before="0"/>
              <w:ind w:left="0" w:firstLine="0"/>
              <w:jc w:val="center"/>
              <w:rPr>
                <w:rFonts w:eastAsia="Times New Roman"/>
                <w:color w:val="000000"/>
                <w:sz w:val="18"/>
                <w:szCs w:val="18"/>
                <w:lang w:eastAsia="cs-CZ"/>
              </w:rPr>
            </w:pPr>
            <w:r w:rsidRPr="00F51AA7">
              <w:rPr>
                <w:rFonts w:eastAsia="Times New Roman"/>
                <w:color w:val="000000"/>
                <w:sz w:val="18"/>
                <w:szCs w:val="18"/>
                <w:lang w:eastAsia="cs-CZ"/>
              </w:rPr>
              <w:t>40</w:t>
            </w:r>
          </w:p>
        </w:tc>
      </w:tr>
      <w:tr w:rsidR="00C27DC4" w:rsidRPr="00F51AA7" w14:paraId="7CBB68BE" w14:textId="77777777" w:rsidTr="00C27DC4">
        <w:trPr>
          <w:trHeight w:val="300"/>
        </w:trPr>
        <w:tc>
          <w:tcPr>
            <w:tcW w:w="1124" w:type="dxa"/>
            <w:tcBorders>
              <w:top w:val="nil"/>
              <w:left w:val="single" w:sz="8" w:space="0" w:color="auto"/>
              <w:bottom w:val="single" w:sz="4" w:space="0" w:color="auto"/>
              <w:right w:val="single" w:sz="8" w:space="0" w:color="auto"/>
            </w:tcBorders>
            <w:shd w:val="clear" w:color="auto" w:fill="auto"/>
            <w:noWrap/>
            <w:vAlign w:val="center"/>
            <w:hideMark/>
          </w:tcPr>
          <w:p w14:paraId="36F9BC63" w14:textId="77777777" w:rsidR="00C27DC4" w:rsidRPr="00F51AA7" w:rsidRDefault="00C27DC4" w:rsidP="001C3F7F">
            <w:pPr>
              <w:spacing w:before="0"/>
              <w:ind w:left="0" w:firstLine="0"/>
              <w:jc w:val="center"/>
              <w:rPr>
                <w:rFonts w:eastAsia="Times New Roman"/>
                <w:b/>
                <w:bCs/>
                <w:color w:val="000000"/>
                <w:sz w:val="18"/>
                <w:szCs w:val="18"/>
                <w:lang w:eastAsia="cs-CZ"/>
              </w:rPr>
            </w:pPr>
            <w:r w:rsidRPr="00F51AA7">
              <w:rPr>
                <w:rFonts w:eastAsia="Times New Roman"/>
                <w:b/>
                <w:bCs/>
                <w:color w:val="000000"/>
                <w:sz w:val="18"/>
                <w:szCs w:val="18"/>
                <w:lang w:eastAsia="cs-CZ"/>
              </w:rPr>
              <w:t>2019</w:t>
            </w:r>
          </w:p>
        </w:tc>
        <w:tc>
          <w:tcPr>
            <w:tcW w:w="427" w:type="dxa"/>
            <w:tcBorders>
              <w:top w:val="nil"/>
              <w:left w:val="nil"/>
              <w:bottom w:val="single" w:sz="4" w:space="0" w:color="auto"/>
              <w:right w:val="single" w:sz="4" w:space="0" w:color="auto"/>
            </w:tcBorders>
            <w:shd w:val="clear" w:color="auto" w:fill="auto"/>
            <w:noWrap/>
            <w:vAlign w:val="center"/>
            <w:hideMark/>
          </w:tcPr>
          <w:p w14:paraId="25BCE879" w14:textId="77777777" w:rsidR="00C27DC4" w:rsidRPr="00F51AA7" w:rsidRDefault="00C27DC4" w:rsidP="001C3F7F">
            <w:pPr>
              <w:spacing w:before="0"/>
              <w:ind w:left="0" w:firstLine="0"/>
              <w:jc w:val="center"/>
              <w:rPr>
                <w:rFonts w:eastAsia="Times New Roman"/>
                <w:color w:val="000000"/>
                <w:sz w:val="18"/>
                <w:szCs w:val="18"/>
                <w:lang w:eastAsia="cs-CZ"/>
              </w:rPr>
            </w:pPr>
            <w:r w:rsidRPr="00F51AA7">
              <w:rPr>
                <w:rFonts w:eastAsia="Times New Roman"/>
                <w:color w:val="000000"/>
                <w:sz w:val="18"/>
                <w:szCs w:val="18"/>
                <w:lang w:eastAsia="cs-CZ"/>
              </w:rPr>
              <w:t>16</w:t>
            </w:r>
          </w:p>
        </w:tc>
        <w:tc>
          <w:tcPr>
            <w:tcW w:w="851" w:type="dxa"/>
            <w:tcBorders>
              <w:top w:val="nil"/>
              <w:left w:val="single" w:sz="4" w:space="0" w:color="auto"/>
              <w:bottom w:val="single" w:sz="4" w:space="0" w:color="auto"/>
              <w:right w:val="nil"/>
            </w:tcBorders>
            <w:shd w:val="clear" w:color="auto" w:fill="auto"/>
            <w:noWrap/>
            <w:vAlign w:val="center"/>
            <w:hideMark/>
          </w:tcPr>
          <w:p w14:paraId="5B2F40DF" w14:textId="77777777" w:rsidR="00C27DC4" w:rsidRPr="00F51AA7" w:rsidRDefault="00C27DC4" w:rsidP="001C3F7F">
            <w:pPr>
              <w:spacing w:before="0"/>
              <w:ind w:left="0" w:firstLine="0"/>
              <w:jc w:val="center"/>
              <w:rPr>
                <w:rFonts w:eastAsia="Times New Roman"/>
                <w:color w:val="000000"/>
                <w:sz w:val="18"/>
                <w:szCs w:val="18"/>
                <w:lang w:eastAsia="cs-CZ"/>
              </w:rPr>
            </w:pPr>
            <w:r w:rsidRPr="00F51AA7">
              <w:rPr>
                <w:rFonts w:eastAsia="Times New Roman"/>
                <w:color w:val="000000"/>
                <w:sz w:val="18"/>
                <w:szCs w:val="18"/>
                <w:lang w:eastAsia="cs-CZ"/>
              </w:rPr>
              <w:t>3</w:t>
            </w:r>
          </w:p>
        </w:tc>
        <w:tc>
          <w:tcPr>
            <w:tcW w:w="850" w:type="dxa"/>
            <w:tcBorders>
              <w:top w:val="nil"/>
              <w:left w:val="single" w:sz="8" w:space="0" w:color="auto"/>
              <w:bottom w:val="single" w:sz="4" w:space="0" w:color="auto"/>
              <w:right w:val="single" w:sz="4" w:space="0" w:color="auto"/>
            </w:tcBorders>
            <w:shd w:val="clear" w:color="auto" w:fill="auto"/>
            <w:noWrap/>
            <w:vAlign w:val="center"/>
            <w:hideMark/>
          </w:tcPr>
          <w:p w14:paraId="3ED89FD3" w14:textId="77777777" w:rsidR="00C27DC4" w:rsidRPr="00F51AA7" w:rsidRDefault="00C27DC4" w:rsidP="001C3F7F">
            <w:pPr>
              <w:spacing w:before="0"/>
              <w:ind w:left="0" w:firstLine="0"/>
              <w:jc w:val="center"/>
              <w:rPr>
                <w:rFonts w:eastAsia="Times New Roman"/>
                <w:color w:val="000000"/>
                <w:sz w:val="18"/>
                <w:szCs w:val="18"/>
                <w:lang w:eastAsia="cs-CZ"/>
              </w:rPr>
            </w:pPr>
            <w:r w:rsidRPr="00F51AA7">
              <w:rPr>
                <w:rFonts w:eastAsia="Times New Roman"/>
                <w:color w:val="000000"/>
                <w:sz w:val="18"/>
                <w:szCs w:val="18"/>
                <w:lang w:eastAsia="cs-CZ"/>
              </w:rPr>
              <w:t>48</w:t>
            </w:r>
          </w:p>
        </w:tc>
        <w:tc>
          <w:tcPr>
            <w:tcW w:w="851" w:type="dxa"/>
            <w:tcBorders>
              <w:top w:val="nil"/>
              <w:left w:val="nil"/>
              <w:bottom w:val="single" w:sz="4" w:space="0" w:color="auto"/>
              <w:right w:val="single" w:sz="8" w:space="0" w:color="auto"/>
            </w:tcBorders>
            <w:shd w:val="clear" w:color="auto" w:fill="auto"/>
            <w:noWrap/>
            <w:vAlign w:val="center"/>
            <w:hideMark/>
          </w:tcPr>
          <w:p w14:paraId="17784250" w14:textId="77777777" w:rsidR="00C27DC4" w:rsidRPr="00F51AA7" w:rsidRDefault="00C27DC4" w:rsidP="001C3F7F">
            <w:pPr>
              <w:spacing w:before="0"/>
              <w:ind w:left="0" w:firstLine="0"/>
              <w:jc w:val="center"/>
              <w:rPr>
                <w:rFonts w:eastAsia="Times New Roman"/>
                <w:color w:val="000000"/>
                <w:sz w:val="18"/>
                <w:szCs w:val="18"/>
                <w:lang w:eastAsia="cs-CZ"/>
              </w:rPr>
            </w:pPr>
            <w:r w:rsidRPr="00F51AA7">
              <w:rPr>
                <w:rFonts w:eastAsia="Times New Roman"/>
                <w:color w:val="000000"/>
                <w:sz w:val="18"/>
                <w:szCs w:val="18"/>
                <w:lang w:eastAsia="cs-CZ"/>
              </w:rPr>
              <w:t>15</w:t>
            </w:r>
          </w:p>
        </w:tc>
        <w:tc>
          <w:tcPr>
            <w:tcW w:w="850" w:type="dxa"/>
            <w:tcBorders>
              <w:top w:val="nil"/>
              <w:left w:val="nil"/>
              <w:bottom w:val="single" w:sz="4" w:space="0" w:color="auto"/>
              <w:right w:val="single" w:sz="4" w:space="0" w:color="auto"/>
            </w:tcBorders>
            <w:shd w:val="clear" w:color="auto" w:fill="auto"/>
            <w:noWrap/>
            <w:vAlign w:val="center"/>
            <w:hideMark/>
          </w:tcPr>
          <w:p w14:paraId="7B94B6AC" w14:textId="77777777" w:rsidR="00C27DC4" w:rsidRPr="00F51AA7" w:rsidRDefault="00C27DC4" w:rsidP="001C3F7F">
            <w:pPr>
              <w:spacing w:before="0"/>
              <w:ind w:left="0" w:firstLine="0"/>
              <w:jc w:val="center"/>
              <w:rPr>
                <w:rFonts w:eastAsia="Times New Roman"/>
                <w:color w:val="000000"/>
                <w:sz w:val="18"/>
                <w:szCs w:val="18"/>
                <w:lang w:eastAsia="cs-CZ"/>
              </w:rPr>
            </w:pPr>
            <w:r w:rsidRPr="00F51AA7">
              <w:rPr>
                <w:rFonts w:eastAsia="Times New Roman"/>
                <w:color w:val="000000"/>
                <w:sz w:val="18"/>
                <w:szCs w:val="18"/>
                <w:lang w:eastAsia="cs-CZ"/>
              </w:rPr>
              <w:t>33</w:t>
            </w:r>
          </w:p>
        </w:tc>
        <w:tc>
          <w:tcPr>
            <w:tcW w:w="993" w:type="dxa"/>
            <w:tcBorders>
              <w:top w:val="nil"/>
              <w:left w:val="single" w:sz="4" w:space="0" w:color="auto"/>
              <w:bottom w:val="single" w:sz="4" w:space="0" w:color="auto"/>
              <w:right w:val="nil"/>
            </w:tcBorders>
            <w:shd w:val="clear" w:color="auto" w:fill="auto"/>
            <w:noWrap/>
            <w:vAlign w:val="center"/>
            <w:hideMark/>
          </w:tcPr>
          <w:p w14:paraId="1330ECDB" w14:textId="77777777" w:rsidR="00C27DC4" w:rsidRPr="00F51AA7" w:rsidRDefault="00C27DC4" w:rsidP="001C3F7F">
            <w:pPr>
              <w:spacing w:before="0"/>
              <w:ind w:left="0" w:firstLine="0"/>
              <w:jc w:val="center"/>
              <w:rPr>
                <w:rFonts w:eastAsia="Times New Roman"/>
                <w:color w:val="000000"/>
                <w:sz w:val="18"/>
                <w:szCs w:val="18"/>
                <w:lang w:eastAsia="cs-CZ"/>
              </w:rPr>
            </w:pPr>
            <w:r w:rsidRPr="00F51AA7">
              <w:rPr>
                <w:rFonts w:eastAsia="Times New Roman"/>
                <w:color w:val="000000"/>
                <w:sz w:val="18"/>
                <w:szCs w:val="18"/>
                <w:lang w:eastAsia="cs-CZ"/>
              </w:rPr>
              <w:t>65</w:t>
            </w:r>
          </w:p>
        </w:tc>
        <w:tc>
          <w:tcPr>
            <w:tcW w:w="850" w:type="dxa"/>
            <w:tcBorders>
              <w:top w:val="nil"/>
              <w:left w:val="single" w:sz="8" w:space="0" w:color="auto"/>
              <w:bottom w:val="single" w:sz="4" w:space="0" w:color="auto"/>
              <w:right w:val="single" w:sz="4" w:space="0" w:color="auto"/>
            </w:tcBorders>
            <w:shd w:val="clear" w:color="auto" w:fill="auto"/>
            <w:noWrap/>
            <w:vAlign w:val="center"/>
            <w:hideMark/>
          </w:tcPr>
          <w:p w14:paraId="56FB5783" w14:textId="77777777" w:rsidR="00C27DC4" w:rsidRPr="00F51AA7" w:rsidRDefault="00C27DC4" w:rsidP="001C3F7F">
            <w:pPr>
              <w:spacing w:before="0"/>
              <w:ind w:left="0" w:firstLine="0"/>
              <w:jc w:val="center"/>
              <w:rPr>
                <w:rFonts w:eastAsia="Times New Roman"/>
                <w:color w:val="000000"/>
                <w:sz w:val="18"/>
                <w:szCs w:val="18"/>
                <w:lang w:eastAsia="cs-CZ"/>
              </w:rPr>
            </w:pPr>
            <w:r w:rsidRPr="00F51AA7">
              <w:rPr>
                <w:rFonts w:eastAsia="Times New Roman"/>
                <w:color w:val="000000"/>
                <w:sz w:val="18"/>
                <w:szCs w:val="18"/>
                <w:lang w:eastAsia="cs-CZ"/>
              </w:rPr>
              <w:t>99</w:t>
            </w:r>
          </w:p>
        </w:tc>
        <w:tc>
          <w:tcPr>
            <w:tcW w:w="851" w:type="dxa"/>
            <w:tcBorders>
              <w:top w:val="nil"/>
              <w:left w:val="nil"/>
              <w:bottom w:val="single" w:sz="4" w:space="0" w:color="auto"/>
              <w:right w:val="single" w:sz="8" w:space="0" w:color="auto"/>
            </w:tcBorders>
            <w:shd w:val="clear" w:color="auto" w:fill="auto"/>
            <w:noWrap/>
            <w:vAlign w:val="center"/>
            <w:hideMark/>
          </w:tcPr>
          <w:p w14:paraId="03592126" w14:textId="77777777" w:rsidR="00C27DC4" w:rsidRPr="00F51AA7" w:rsidRDefault="00C27DC4" w:rsidP="001C3F7F">
            <w:pPr>
              <w:spacing w:before="0"/>
              <w:ind w:left="0" w:firstLine="0"/>
              <w:jc w:val="center"/>
              <w:rPr>
                <w:rFonts w:eastAsia="Times New Roman"/>
                <w:color w:val="000000"/>
                <w:sz w:val="18"/>
                <w:szCs w:val="18"/>
                <w:lang w:eastAsia="cs-CZ"/>
              </w:rPr>
            </w:pPr>
            <w:r w:rsidRPr="00F51AA7">
              <w:rPr>
                <w:rFonts w:eastAsia="Times New Roman"/>
                <w:color w:val="000000"/>
                <w:sz w:val="18"/>
                <w:szCs w:val="18"/>
                <w:lang w:eastAsia="cs-CZ"/>
              </w:rPr>
              <w:t>67</w:t>
            </w:r>
          </w:p>
        </w:tc>
        <w:tc>
          <w:tcPr>
            <w:tcW w:w="850" w:type="dxa"/>
            <w:tcBorders>
              <w:top w:val="nil"/>
              <w:left w:val="nil"/>
              <w:bottom w:val="single" w:sz="4" w:space="0" w:color="auto"/>
              <w:right w:val="single" w:sz="4" w:space="0" w:color="auto"/>
            </w:tcBorders>
            <w:shd w:val="clear" w:color="auto" w:fill="auto"/>
            <w:noWrap/>
            <w:vAlign w:val="center"/>
            <w:hideMark/>
          </w:tcPr>
          <w:p w14:paraId="0D595925" w14:textId="77777777" w:rsidR="00C27DC4" w:rsidRPr="00F51AA7" w:rsidRDefault="00C27DC4" w:rsidP="001C3F7F">
            <w:pPr>
              <w:spacing w:before="0"/>
              <w:ind w:left="0" w:firstLine="0"/>
              <w:jc w:val="center"/>
              <w:rPr>
                <w:rFonts w:eastAsia="Times New Roman"/>
                <w:color w:val="000000"/>
                <w:sz w:val="18"/>
                <w:szCs w:val="18"/>
                <w:lang w:eastAsia="cs-CZ"/>
              </w:rPr>
            </w:pPr>
            <w:r w:rsidRPr="00F51AA7">
              <w:rPr>
                <w:rFonts w:eastAsia="Times New Roman"/>
                <w:color w:val="000000"/>
                <w:sz w:val="18"/>
                <w:szCs w:val="18"/>
                <w:lang w:eastAsia="cs-CZ"/>
              </w:rPr>
              <w:t>67</w:t>
            </w:r>
          </w:p>
        </w:tc>
        <w:tc>
          <w:tcPr>
            <w:tcW w:w="851" w:type="dxa"/>
            <w:tcBorders>
              <w:top w:val="nil"/>
              <w:left w:val="nil"/>
              <w:bottom w:val="single" w:sz="4" w:space="0" w:color="auto"/>
              <w:right w:val="single" w:sz="8" w:space="0" w:color="auto"/>
            </w:tcBorders>
            <w:shd w:val="clear" w:color="auto" w:fill="auto"/>
            <w:noWrap/>
            <w:vAlign w:val="center"/>
            <w:hideMark/>
          </w:tcPr>
          <w:p w14:paraId="37BD859B" w14:textId="77777777" w:rsidR="00C27DC4" w:rsidRPr="00F51AA7" w:rsidRDefault="00C27DC4" w:rsidP="001C3F7F">
            <w:pPr>
              <w:spacing w:before="0"/>
              <w:ind w:left="0" w:firstLine="0"/>
              <w:jc w:val="center"/>
              <w:rPr>
                <w:rFonts w:eastAsia="Times New Roman"/>
                <w:color w:val="000000"/>
                <w:sz w:val="18"/>
                <w:szCs w:val="18"/>
                <w:lang w:eastAsia="cs-CZ"/>
              </w:rPr>
            </w:pPr>
            <w:r w:rsidRPr="00F51AA7">
              <w:rPr>
                <w:rFonts w:eastAsia="Times New Roman"/>
                <w:color w:val="000000"/>
                <w:sz w:val="18"/>
                <w:szCs w:val="18"/>
                <w:lang w:eastAsia="cs-CZ"/>
              </w:rPr>
              <w:t>30</w:t>
            </w:r>
          </w:p>
        </w:tc>
      </w:tr>
      <w:tr w:rsidR="00C27DC4" w:rsidRPr="00F51AA7" w14:paraId="5712DCC6" w14:textId="77777777" w:rsidTr="00C27DC4">
        <w:trPr>
          <w:trHeight w:val="315"/>
        </w:trPr>
        <w:tc>
          <w:tcPr>
            <w:tcW w:w="112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3CAE2E45" w14:textId="1CAC1DB5" w:rsidR="00C27DC4" w:rsidRPr="00F51AA7" w:rsidRDefault="00C27DC4" w:rsidP="001C3F7F">
            <w:pPr>
              <w:spacing w:before="0"/>
              <w:ind w:left="0" w:firstLine="0"/>
              <w:jc w:val="center"/>
              <w:rPr>
                <w:rFonts w:eastAsia="Times New Roman"/>
                <w:b/>
                <w:bCs/>
                <w:color w:val="000000"/>
                <w:sz w:val="18"/>
                <w:szCs w:val="18"/>
                <w:lang w:eastAsia="cs-CZ"/>
              </w:rPr>
            </w:pPr>
            <w:r w:rsidRPr="00F51AA7">
              <w:rPr>
                <w:rFonts w:eastAsia="Times New Roman"/>
                <w:b/>
                <w:bCs/>
                <w:color w:val="000000"/>
                <w:sz w:val="18"/>
                <w:szCs w:val="18"/>
                <w:lang w:eastAsia="cs-CZ"/>
              </w:rPr>
              <w:t xml:space="preserve">2020 </w:t>
            </w:r>
            <w:r w:rsidRPr="00F51AA7">
              <w:rPr>
                <w:rFonts w:eastAsia="Times New Roman"/>
                <w:b/>
                <w:bCs/>
                <w:color w:val="000000"/>
                <w:sz w:val="18"/>
                <w:szCs w:val="18"/>
                <w:lang w:eastAsia="cs-CZ"/>
              </w:rPr>
              <w:br/>
              <w:t>(k 30.09.)</w:t>
            </w:r>
          </w:p>
        </w:tc>
        <w:tc>
          <w:tcPr>
            <w:tcW w:w="427" w:type="dxa"/>
            <w:tcBorders>
              <w:top w:val="single" w:sz="4" w:space="0" w:color="auto"/>
              <w:left w:val="nil"/>
              <w:bottom w:val="single" w:sz="8" w:space="0" w:color="auto"/>
              <w:right w:val="single" w:sz="4" w:space="0" w:color="auto"/>
            </w:tcBorders>
            <w:shd w:val="clear" w:color="auto" w:fill="auto"/>
            <w:noWrap/>
            <w:vAlign w:val="center"/>
            <w:hideMark/>
          </w:tcPr>
          <w:p w14:paraId="0131E09E" w14:textId="77777777" w:rsidR="00C27DC4" w:rsidRPr="00F51AA7" w:rsidRDefault="00C27DC4" w:rsidP="001C3F7F">
            <w:pPr>
              <w:spacing w:before="0"/>
              <w:ind w:left="0" w:firstLine="0"/>
              <w:jc w:val="center"/>
              <w:rPr>
                <w:rFonts w:eastAsia="Times New Roman"/>
                <w:color w:val="000000"/>
                <w:sz w:val="18"/>
                <w:szCs w:val="18"/>
                <w:lang w:eastAsia="cs-CZ"/>
              </w:rPr>
            </w:pPr>
            <w:r w:rsidRPr="00F51AA7">
              <w:rPr>
                <w:rFonts w:eastAsia="Times New Roman"/>
                <w:color w:val="000000"/>
                <w:sz w:val="18"/>
                <w:szCs w:val="18"/>
                <w:lang w:eastAsia="cs-CZ"/>
              </w:rPr>
              <w:t>13</w:t>
            </w:r>
          </w:p>
        </w:tc>
        <w:tc>
          <w:tcPr>
            <w:tcW w:w="851" w:type="dxa"/>
            <w:tcBorders>
              <w:top w:val="nil"/>
              <w:left w:val="nil"/>
              <w:bottom w:val="single" w:sz="8" w:space="0" w:color="auto"/>
              <w:right w:val="nil"/>
            </w:tcBorders>
            <w:shd w:val="clear" w:color="auto" w:fill="auto"/>
            <w:noWrap/>
            <w:vAlign w:val="center"/>
            <w:hideMark/>
          </w:tcPr>
          <w:p w14:paraId="7182AED0" w14:textId="77777777" w:rsidR="00C27DC4" w:rsidRPr="00F51AA7" w:rsidRDefault="00C27DC4" w:rsidP="001C3F7F">
            <w:pPr>
              <w:spacing w:before="0"/>
              <w:ind w:left="0" w:firstLine="0"/>
              <w:jc w:val="center"/>
              <w:rPr>
                <w:rFonts w:eastAsia="Times New Roman"/>
                <w:color w:val="000000"/>
                <w:sz w:val="18"/>
                <w:szCs w:val="18"/>
                <w:lang w:eastAsia="cs-CZ"/>
              </w:rPr>
            </w:pPr>
            <w:r w:rsidRPr="00F51AA7">
              <w:rPr>
                <w:rFonts w:eastAsia="Times New Roman"/>
                <w:color w:val="000000"/>
                <w:sz w:val="18"/>
                <w:szCs w:val="18"/>
                <w:lang w:eastAsia="cs-CZ"/>
              </w:rPr>
              <w:t>2</w:t>
            </w:r>
          </w:p>
        </w:tc>
        <w:tc>
          <w:tcPr>
            <w:tcW w:w="85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3D796237" w14:textId="77777777" w:rsidR="00C27DC4" w:rsidRPr="00F51AA7" w:rsidRDefault="00C27DC4" w:rsidP="001C3F7F">
            <w:pPr>
              <w:spacing w:before="0"/>
              <w:ind w:left="0" w:firstLine="0"/>
              <w:jc w:val="center"/>
              <w:rPr>
                <w:rFonts w:eastAsia="Times New Roman"/>
                <w:color w:val="000000"/>
                <w:sz w:val="18"/>
                <w:szCs w:val="18"/>
                <w:lang w:eastAsia="cs-CZ"/>
              </w:rPr>
            </w:pPr>
            <w:r w:rsidRPr="00F51AA7">
              <w:rPr>
                <w:rFonts w:eastAsia="Times New Roman"/>
                <w:color w:val="000000"/>
                <w:sz w:val="18"/>
                <w:szCs w:val="18"/>
                <w:lang w:eastAsia="cs-CZ"/>
              </w:rPr>
              <w:t>34</w:t>
            </w:r>
          </w:p>
        </w:tc>
        <w:tc>
          <w:tcPr>
            <w:tcW w:w="851" w:type="dxa"/>
            <w:tcBorders>
              <w:top w:val="single" w:sz="4" w:space="0" w:color="auto"/>
              <w:left w:val="nil"/>
              <w:bottom w:val="single" w:sz="8" w:space="0" w:color="auto"/>
              <w:right w:val="single" w:sz="8" w:space="0" w:color="auto"/>
            </w:tcBorders>
            <w:shd w:val="clear" w:color="auto" w:fill="auto"/>
            <w:noWrap/>
            <w:vAlign w:val="center"/>
            <w:hideMark/>
          </w:tcPr>
          <w:p w14:paraId="74B9B8B6" w14:textId="77777777" w:rsidR="00C27DC4" w:rsidRPr="00F51AA7" w:rsidRDefault="00C27DC4" w:rsidP="001C3F7F">
            <w:pPr>
              <w:spacing w:before="0"/>
              <w:ind w:left="0" w:firstLine="0"/>
              <w:jc w:val="center"/>
              <w:rPr>
                <w:rFonts w:eastAsia="Times New Roman"/>
                <w:color w:val="000000"/>
                <w:sz w:val="18"/>
                <w:szCs w:val="18"/>
                <w:lang w:eastAsia="cs-CZ"/>
              </w:rPr>
            </w:pPr>
            <w:r w:rsidRPr="00F51AA7">
              <w:rPr>
                <w:rFonts w:eastAsia="Times New Roman"/>
                <w:color w:val="000000"/>
                <w:sz w:val="18"/>
                <w:szCs w:val="18"/>
                <w:lang w:eastAsia="cs-CZ"/>
              </w:rPr>
              <w:t>16</w:t>
            </w:r>
          </w:p>
        </w:tc>
        <w:tc>
          <w:tcPr>
            <w:tcW w:w="850" w:type="dxa"/>
            <w:tcBorders>
              <w:top w:val="single" w:sz="4" w:space="0" w:color="auto"/>
              <w:left w:val="nil"/>
              <w:bottom w:val="single" w:sz="8" w:space="0" w:color="auto"/>
              <w:right w:val="single" w:sz="4" w:space="0" w:color="auto"/>
            </w:tcBorders>
            <w:shd w:val="clear" w:color="auto" w:fill="auto"/>
            <w:noWrap/>
            <w:vAlign w:val="center"/>
            <w:hideMark/>
          </w:tcPr>
          <w:p w14:paraId="13F00B11" w14:textId="77777777" w:rsidR="00C27DC4" w:rsidRPr="00F51AA7" w:rsidRDefault="00C27DC4" w:rsidP="001C3F7F">
            <w:pPr>
              <w:spacing w:before="0"/>
              <w:ind w:left="0" w:firstLine="0"/>
              <w:jc w:val="center"/>
              <w:rPr>
                <w:rFonts w:eastAsia="Times New Roman"/>
                <w:color w:val="000000"/>
                <w:sz w:val="18"/>
                <w:szCs w:val="18"/>
                <w:lang w:eastAsia="cs-CZ"/>
              </w:rPr>
            </w:pPr>
            <w:r w:rsidRPr="00F51AA7">
              <w:rPr>
                <w:rFonts w:eastAsia="Times New Roman"/>
                <w:color w:val="000000"/>
                <w:sz w:val="18"/>
                <w:szCs w:val="18"/>
                <w:lang w:eastAsia="cs-CZ"/>
              </w:rPr>
              <w:t>32</w:t>
            </w:r>
          </w:p>
        </w:tc>
        <w:tc>
          <w:tcPr>
            <w:tcW w:w="993" w:type="dxa"/>
            <w:tcBorders>
              <w:top w:val="nil"/>
              <w:left w:val="nil"/>
              <w:bottom w:val="single" w:sz="8" w:space="0" w:color="auto"/>
              <w:right w:val="nil"/>
            </w:tcBorders>
            <w:shd w:val="clear" w:color="auto" w:fill="auto"/>
            <w:noWrap/>
            <w:vAlign w:val="center"/>
            <w:hideMark/>
          </w:tcPr>
          <w:p w14:paraId="7AE542D8" w14:textId="77777777" w:rsidR="00C27DC4" w:rsidRPr="00F51AA7" w:rsidRDefault="00C27DC4" w:rsidP="001C3F7F">
            <w:pPr>
              <w:spacing w:before="0"/>
              <w:ind w:left="0" w:firstLine="0"/>
              <w:jc w:val="center"/>
              <w:rPr>
                <w:rFonts w:eastAsia="Times New Roman"/>
                <w:color w:val="000000"/>
                <w:sz w:val="18"/>
                <w:szCs w:val="18"/>
                <w:lang w:eastAsia="cs-CZ"/>
              </w:rPr>
            </w:pPr>
            <w:r w:rsidRPr="00F51AA7">
              <w:rPr>
                <w:rFonts w:eastAsia="Times New Roman"/>
                <w:color w:val="000000"/>
                <w:sz w:val="18"/>
                <w:szCs w:val="18"/>
                <w:lang w:eastAsia="cs-CZ"/>
              </w:rPr>
              <w:t>65</w:t>
            </w:r>
          </w:p>
        </w:tc>
        <w:tc>
          <w:tcPr>
            <w:tcW w:w="85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48425719" w14:textId="77777777" w:rsidR="00C27DC4" w:rsidRPr="00F51AA7" w:rsidRDefault="00C27DC4" w:rsidP="001C3F7F">
            <w:pPr>
              <w:spacing w:before="0"/>
              <w:ind w:left="0" w:firstLine="0"/>
              <w:jc w:val="center"/>
              <w:rPr>
                <w:rFonts w:eastAsia="Times New Roman"/>
                <w:color w:val="000000"/>
                <w:sz w:val="18"/>
                <w:szCs w:val="18"/>
                <w:lang w:eastAsia="cs-CZ"/>
              </w:rPr>
            </w:pPr>
            <w:r w:rsidRPr="00F51AA7">
              <w:rPr>
                <w:rFonts w:eastAsia="Times New Roman"/>
                <w:color w:val="000000"/>
                <w:sz w:val="18"/>
                <w:szCs w:val="18"/>
                <w:lang w:eastAsia="cs-CZ"/>
              </w:rPr>
              <w:t>99</w:t>
            </w:r>
          </w:p>
        </w:tc>
        <w:tc>
          <w:tcPr>
            <w:tcW w:w="851" w:type="dxa"/>
            <w:tcBorders>
              <w:top w:val="single" w:sz="4" w:space="0" w:color="auto"/>
              <w:left w:val="nil"/>
              <w:bottom w:val="single" w:sz="8" w:space="0" w:color="auto"/>
              <w:right w:val="single" w:sz="8" w:space="0" w:color="auto"/>
            </w:tcBorders>
            <w:shd w:val="clear" w:color="auto" w:fill="auto"/>
            <w:noWrap/>
            <w:vAlign w:val="center"/>
            <w:hideMark/>
          </w:tcPr>
          <w:p w14:paraId="34143306" w14:textId="77777777" w:rsidR="00C27DC4" w:rsidRPr="00F51AA7" w:rsidRDefault="00C27DC4" w:rsidP="001C3F7F">
            <w:pPr>
              <w:spacing w:before="0"/>
              <w:ind w:left="0" w:firstLine="0"/>
              <w:jc w:val="center"/>
              <w:rPr>
                <w:rFonts w:eastAsia="Times New Roman"/>
                <w:color w:val="000000"/>
                <w:sz w:val="18"/>
                <w:szCs w:val="18"/>
                <w:lang w:eastAsia="cs-CZ"/>
              </w:rPr>
            </w:pPr>
            <w:r w:rsidRPr="00F51AA7">
              <w:rPr>
                <w:rFonts w:eastAsia="Times New Roman"/>
                <w:color w:val="000000"/>
                <w:sz w:val="18"/>
                <w:szCs w:val="18"/>
                <w:lang w:eastAsia="cs-CZ"/>
              </w:rPr>
              <w:t>56</w:t>
            </w:r>
          </w:p>
        </w:tc>
        <w:tc>
          <w:tcPr>
            <w:tcW w:w="850" w:type="dxa"/>
            <w:tcBorders>
              <w:top w:val="single" w:sz="4" w:space="0" w:color="auto"/>
              <w:left w:val="nil"/>
              <w:bottom w:val="single" w:sz="8" w:space="0" w:color="auto"/>
              <w:right w:val="single" w:sz="4" w:space="0" w:color="auto"/>
            </w:tcBorders>
            <w:shd w:val="clear" w:color="auto" w:fill="auto"/>
            <w:noWrap/>
            <w:vAlign w:val="center"/>
            <w:hideMark/>
          </w:tcPr>
          <w:p w14:paraId="05F637F6" w14:textId="77777777" w:rsidR="00C27DC4" w:rsidRPr="00F51AA7" w:rsidRDefault="00C27DC4" w:rsidP="001C3F7F">
            <w:pPr>
              <w:spacing w:before="0"/>
              <w:ind w:left="0" w:firstLine="0"/>
              <w:jc w:val="center"/>
              <w:rPr>
                <w:rFonts w:eastAsia="Times New Roman"/>
                <w:color w:val="000000"/>
                <w:sz w:val="18"/>
                <w:szCs w:val="18"/>
                <w:lang w:eastAsia="cs-CZ"/>
              </w:rPr>
            </w:pPr>
            <w:r w:rsidRPr="00F51AA7">
              <w:rPr>
                <w:rFonts w:eastAsia="Times New Roman"/>
                <w:color w:val="000000"/>
                <w:sz w:val="18"/>
                <w:szCs w:val="18"/>
                <w:lang w:eastAsia="cs-CZ"/>
              </w:rPr>
              <w:t>69</w:t>
            </w:r>
          </w:p>
        </w:tc>
        <w:tc>
          <w:tcPr>
            <w:tcW w:w="851" w:type="dxa"/>
            <w:tcBorders>
              <w:top w:val="single" w:sz="4" w:space="0" w:color="auto"/>
              <w:left w:val="nil"/>
              <w:bottom w:val="single" w:sz="8" w:space="0" w:color="auto"/>
              <w:right w:val="single" w:sz="8" w:space="0" w:color="auto"/>
            </w:tcBorders>
            <w:shd w:val="clear" w:color="auto" w:fill="auto"/>
            <w:noWrap/>
            <w:vAlign w:val="center"/>
            <w:hideMark/>
          </w:tcPr>
          <w:p w14:paraId="51CD967B" w14:textId="77777777" w:rsidR="00C27DC4" w:rsidRPr="00F51AA7" w:rsidRDefault="00C27DC4" w:rsidP="001C3F7F">
            <w:pPr>
              <w:spacing w:before="0"/>
              <w:ind w:left="0" w:firstLine="0"/>
              <w:jc w:val="center"/>
              <w:rPr>
                <w:rFonts w:eastAsia="Times New Roman"/>
                <w:color w:val="000000"/>
                <w:sz w:val="18"/>
                <w:szCs w:val="18"/>
                <w:lang w:eastAsia="cs-CZ"/>
              </w:rPr>
            </w:pPr>
            <w:r w:rsidRPr="00F51AA7">
              <w:rPr>
                <w:rFonts w:eastAsia="Times New Roman"/>
                <w:color w:val="000000"/>
                <w:sz w:val="18"/>
                <w:szCs w:val="18"/>
                <w:lang w:eastAsia="cs-CZ"/>
              </w:rPr>
              <w:t>33</w:t>
            </w:r>
          </w:p>
        </w:tc>
      </w:tr>
    </w:tbl>
    <w:p w14:paraId="7F5DA582" w14:textId="77777777" w:rsidR="00E5308C" w:rsidRDefault="00A5422C" w:rsidP="001C3F7F">
      <w:pPr>
        <w:ind w:left="0" w:firstLine="0"/>
        <w:rPr>
          <w:rFonts w:ascii="Times New Roman" w:hAnsi="Times New Roman" w:cs="Times New Roman"/>
        </w:rPr>
      </w:pPr>
      <w:r>
        <w:rPr>
          <w:rFonts w:ascii="Times New Roman" w:hAnsi="Times New Roman" w:cs="Times New Roman"/>
        </w:rPr>
        <w:t xml:space="preserve">            </w:t>
      </w:r>
    </w:p>
    <w:p w14:paraId="3F5C9142" w14:textId="096B6E8F" w:rsidR="0031791D" w:rsidRPr="00F51AA7" w:rsidRDefault="00E5308C" w:rsidP="001C3F7F">
      <w:pPr>
        <w:ind w:left="0" w:firstLine="0"/>
        <w:rPr>
          <w:rFonts w:ascii="Times New Roman" w:hAnsi="Times New Roman" w:cs="Times New Roman"/>
        </w:rPr>
      </w:pPr>
      <w:r>
        <w:rPr>
          <w:rFonts w:ascii="Times New Roman" w:hAnsi="Times New Roman" w:cs="Times New Roman"/>
        </w:rPr>
        <w:t xml:space="preserve">          </w:t>
      </w:r>
      <w:r w:rsidR="0031791D" w:rsidRPr="00F51AA7">
        <w:rPr>
          <w:rFonts w:ascii="Times New Roman" w:hAnsi="Times New Roman" w:cs="Times New Roman"/>
        </w:rPr>
        <w:t xml:space="preserve">Nevyhovující stav co do počtu posudkových lékařů byl též na </w:t>
      </w:r>
      <w:r w:rsidR="00FC0A77" w:rsidRPr="00F51AA7">
        <w:rPr>
          <w:rFonts w:ascii="Times New Roman" w:hAnsi="Times New Roman" w:cs="Times New Roman"/>
        </w:rPr>
        <w:t>Ministerstvu práce a</w:t>
      </w:r>
      <w:r w:rsidR="00A474CA">
        <w:rPr>
          <w:rFonts w:ascii="Times New Roman" w:hAnsi="Times New Roman" w:cs="Times New Roman"/>
        </w:rPr>
        <w:t> </w:t>
      </w:r>
      <w:r w:rsidR="00FC0A77" w:rsidRPr="00F51AA7">
        <w:rPr>
          <w:rFonts w:ascii="Times New Roman" w:hAnsi="Times New Roman" w:cs="Times New Roman"/>
        </w:rPr>
        <w:t>sociálních věcí (dále jen „MPSV“)</w:t>
      </w:r>
      <w:r w:rsidR="0031791D" w:rsidRPr="00F51AA7">
        <w:rPr>
          <w:rFonts w:ascii="Times New Roman" w:hAnsi="Times New Roman" w:cs="Times New Roman"/>
        </w:rPr>
        <w:t xml:space="preserve">, kdy v roce 2020 </w:t>
      </w:r>
      <w:r w:rsidR="003D489A">
        <w:rPr>
          <w:rFonts w:ascii="Times New Roman" w:hAnsi="Times New Roman" w:cs="Times New Roman"/>
        </w:rPr>
        <w:t xml:space="preserve">bohužel </w:t>
      </w:r>
      <w:r w:rsidR="00A5422C">
        <w:rPr>
          <w:rFonts w:ascii="Times New Roman" w:hAnsi="Times New Roman" w:cs="Times New Roman"/>
        </w:rPr>
        <w:t xml:space="preserve">došlo </w:t>
      </w:r>
      <w:r w:rsidR="003D489A">
        <w:rPr>
          <w:rFonts w:ascii="Times New Roman" w:hAnsi="Times New Roman" w:cs="Times New Roman"/>
        </w:rPr>
        <w:t>k dalšímu</w:t>
      </w:r>
      <w:r w:rsidR="0031791D" w:rsidRPr="00F51AA7">
        <w:rPr>
          <w:rFonts w:ascii="Times New Roman" w:hAnsi="Times New Roman" w:cs="Times New Roman"/>
        </w:rPr>
        <w:t xml:space="preserve"> snížení </w:t>
      </w:r>
      <w:r w:rsidR="003D489A">
        <w:rPr>
          <w:rFonts w:ascii="Times New Roman" w:hAnsi="Times New Roman" w:cs="Times New Roman"/>
        </w:rPr>
        <w:t xml:space="preserve">počtu </w:t>
      </w:r>
      <w:r w:rsidR="0031791D" w:rsidRPr="00F51AA7">
        <w:rPr>
          <w:rFonts w:ascii="Times New Roman" w:hAnsi="Times New Roman" w:cs="Times New Roman"/>
        </w:rPr>
        <w:t xml:space="preserve">systemizovaných míst posudkových lékařů z 45 na 34 míst. MPSV za účelem obsazení volných kapacit v roce 2020 realizovalo ve spolupráci s Českou lékařskou komorou náborovou kampaň, kdy se podařilo počty doplnit a personální stav posudkových komisí stabilizovat. </w:t>
      </w:r>
      <w:r w:rsidR="00FC0A77" w:rsidRPr="00F51AA7">
        <w:rPr>
          <w:rFonts w:ascii="Times New Roman" w:hAnsi="Times New Roman" w:cs="Times New Roman"/>
        </w:rPr>
        <w:t>Česká správa sociálního zabezpečení (dále jen „</w:t>
      </w:r>
      <w:r w:rsidR="0031791D" w:rsidRPr="00F51AA7">
        <w:rPr>
          <w:rFonts w:ascii="Times New Roman" w:hAnsi="Times New Roman" w:cs="Times New Roman"/>
        </w:rPr>
        <w:t>ČSSZ</w:t>
      </w:r>
      <w:r w:rsidR="00FC0A77" w:rsidRPr="00F51AA7">
        <w:rPr>
          <w:rFonts w:ascii="Times New Roman" w:hAnsi="Times New Roman" w:cs="Times New Roman"/>
        </w:rPr>
        <w:t>“)</w:t>
      </w:r>
      <w:r w:rsidR="0031791D" w:rsidRPr="00F51AA7">
        <w:rPr>
          <w:rFonts w:ascii="Times New Roman" w:hAnsi="Times New Roman" w:cs="Times New Roman"/>
        </w:rPr>
        <w:t xml:space="preserve"> též realizuje pravidelné náborové kampaně a vyvíjí maximální úsilí pro rozšíření svých řad, nicméně navzdory těmto snahám se počty neustále snižují. </w:t>
      </w:r>
      <w:r w:rsidR="00543427" w:rsidRPr="00F51AA7">
        <w:rPr>
          <w:rFonts w:ascii="Times New Roman" w:hAnsi="Times New Roman" w:cs="Times New Roman"/>
        </w:rPr>
        <w:t>Na místě je však dodat, že v případě MPSV jakožto „druhoinstančního“ posudkového orgánu</w:t>
      </w:r>
      <w:r w:rsidR="006914E2">
        <w:rPr>
          <w:rFonts w:ascii="Times New Roman" w:hAnsi="Times New Roman" w:cs="Times New Roman"/>
        </w:rPr>
        <w:t xml:space="preserve"> </w:t>
      </w:r>
      <w:r w:rsidR="00543427" w:rsidRPr="00F51AA7">
        <w:rPr>
          <w:rFonts w:ascii="Times New Roman" w:hAnsi="Times New Roman" w:cs="Times New Roman"/>
        </w:rPr>
        <w:t xml:space="preserve">se jednalo o jednotky volných úvazků, oproti </w:t>
      </w:r>
      <w:r w:rsidR="005E6A3A" w:rsidRPr="00F51AA7">
        <w:rPr>
          <w:rFonts w:ascii="Times New Roman" w:hAnsi="Times New Roman" w:cs="Times New Roman"/>
        </w:rPr>
        <w:t>okresním správám sociálního zabezpečení (dále jen „</w:t>
      </w:r>
      <w:r w:rsidR="00543427" w:rsidRPr="00F51AA7">
        <w:rPr>
          <w:rFonts w:ascii="Times New Roman" w:hAnsi="Times New Roman" w:cs="Times New Roman"/>
        </w:rPr>
        <w:t>OSSZ</w:t>
      </w:r>
      <w:r w:rsidR="005E6A3A" w:rsidRPr="00F51AA7">
        <w:rPr>
          <w:rFonts w:ascii="Times New Roman" w:hAnsi="Times New Roman" w:cs="Times New Roman"/>
        </w:rPr>
        <w:t>“)</w:t>
      </w:r>
      <w:r w:rsidR="00543427" w:rsidRPr="00F51AA7">
        <w:rPr>
          <w:rFonts w:ascii="Times New Roman" w:hAnsi="Times New Roman" w:cs="Times New Roman"/>
        </w:rPr>
        <w:t xml:space="preserve">, kde se jedná o desítky neobsazených míst. </w:t>
      </w:r>
      <w:r w:rsidR="0031791D" w:rsidRPr="00F51AA7">
        <w:rPr>
          <w:rFonts w:ascii="Times New Roman" w:hAnsi="Times New Roman" w:cs="Times New Roman"/>
        </w:rPr>
        <w:t xml:space="preserve">Pro názornost jsou níže grafy </w:t>
      </w:r>
      <w:r w:rsidR="00773569">
        <w:rPr>
          <w:rFonts w:ascii="Times New Roman" w:hAnsi="Times New Roman" w:cs="Times New Roman"/>
        </w:rPr>
        <w:br/>
      </w:r>
      <w:r w:rsidR="0031791D" w:rsidRPr="00F51AA7">
        <w:rPr>
          <w:rFonts w:ascii="Times New Roman" w:hAnsi="Times New Roman" w:cs="Times New Roman"/>
        </w:rPr>
        <w:t xml:space="preserve">pro jednotlivé orgány sociálního zabezpečení zobrazující vývoj obsazenosti systemizovaných míst posudkových lékařů od roku 2015 do roku 2020 (vždy k 31.12. daného roku, </w:t>
      </w:r>
      <w:r w:rsidR="00773569">
        <w:rPr>
          <w:rFonts w:ascii="Times New Roman" w:hAnsi="Times New Roman" w:cs="Times New Roman"/>
        </w:rPr>
        <w:br/>
      </w:r>
      <w:r w:rsidR="0031791D" w:rsidRPr="00F51AA7">
        <w:rPr>
          <w:rFonts w:ascii="Times New Roman" w:hAnsi="Times New Roman" w:cs="Times New Roman"/>
        </w:rPr>
        <w:t>zdroj dat: ČSSZ, MPSV)</w:t>
      </w:r>
      <w:r w:rsidR="00E56F2B" w:rsidRPr="00F51AA7">
        <w:rPr>
          <w:rFonts w:ascii="Times New Roman" w:hAnsi="Times New Roman" w:cs="Times New Roman"/>
        </w:rPr>
        <w:t>.</w:t>
      </w:r>
    </w:p>
    <w:p w14:paraId="5A50A094" w14:textId="77CE74A1" w:rsidR="00543427" w:rsidRDefault="00543427" w:rsidP="001C3F7F">
      <w:pPr>
        <w:ind w:left="0" w:firstLine="708"/>
        <w:rPr>
          <w:rFonts w:ascii="Times New Roman" w:hAnsi="Times New Roman" w:cs="Times New Roman"/>
        </w:rPr>
      </w:pPr>
    </w:p>
    <w:p w14:paraId="465D35A1" w14:textId="00DF461F" w:rsidR="00A474CA" w:rsidRDefault="00A474CA" w:rsidP="001C3F7F">
      <w:pPr>
        <w:ind w:left="0" w:firstLine="708"/>
        <w:rPr>
          <w:rFonts w:ascii="Times New Roman" w:hAnsi="Times New Roman" w:cs="Times New Roman"/>
        </w:rPr>
      </w:pPr>
    </w:p>
    <w:p w14:paraId="1091C491" w14:textId="432EB615" w:rsidR="00A474CA" w:rsidRDefault="00A474CA" w:rsidP="001C3F7F">
      <w:pPr>
        <w:ind w:left="0" w:firstLine="708"/>
        <w:rPr>
          <w:rFonts w:ascii="Times New Roman" w:hAnsi="Times New Roman" w:cs="Times New Roman"/>
        </w:rPr>
      </w:pPr>
    </w:p>
    <w:p w14:paraId="720C2CF0" w14:textId="5824EB85" w:rsidR="00A474CA" w:rsidRDefault="00A474CA" w:rsidP="001C3F7F">
      <w:pPr>
        <w:ind w:left="0" w:firstLine="708"/>
        <w:rPr>
          <w:rFonts w:ascii="Times New Roman" w:hAnsi="Times New Roman" w:cs="Times New Roman"/>
        </w:rPr>
      </w:pPr>
    </w:p>
    <w:p w14:paraId="1B6C42BB" w14:textId="2348CB9D" w:rsidR="00A474CA" w:rsidRDefault="00A474CA" w:rsidP="001C3F7F">
      <w:pPr>
        <w:ind w:left="0" w:firstLine="708"/>
        <w:rPr>
          <w:rFonts w:ascii="Times New Roman" w:hAnsi="Times New Roman" w:cs="Times New Roman"/>
        </w:rPr>
      </w:pPr>
    </w:p>
    <w:p w14:paraId="3AB80B0B" w14:textId="418C8A00" w:rsidR="00A474CA" w:rsidRDefault="00A474CA" w:rsidP="00A810CC">
      <w:pPr>
        <w:ind w:left="0" w:firstLine="0"/>
        <w:rPr>
          <w:rFonts w:ascii="Times New Roman" w:hAnsi="Times New Roman" w:cs="Times New Roman"/>
        </w:rPr>
      </w:pPr>
    </w:p>
    <w:p w14:paraId="4282AB17" w14:textId="13E5BAE0" w:rsidR="00543427" w:rsidRPr="00F51AA7" w:rsidRDefault="00543427" w:rsidP="001C3F7F">
      <w:pPr>
        <w:pStyle w:val="Odstavecseseznamem"/>
        <w:numPr>
          <w:ilvl w:val="0"/>
          <w:numId w:val="8"/>
        </w:numPr>
        <w:rPr>
          <w:rFonts w:ascii="Times New Roman" w:hAnsi="Times New Roman" w:cs="Times New Roman"/>
        </w:rPr>
      </w:pPr>
      <w:r w:rsidRPr="00F51AA7">
        <w:rPr>
          <w:rFonts w:ascii="Times New Roman" w:hAnsi="Times New Roman" w:cs="Times New Roman"/>
        </w:rPr>
        <w:t>OSSZ</w:t>
      </w:r>
    </w:p>
    <w:p w14:paraId="5035A2E5" w14:textId="5E292F55" w:rsidR="0031791D" w:rsidRPr="00F51AA7" w:rsidRDefault="0031791D" w:rsidP="001C3F7F">
      <w:pPr>
        <w:ind w:left="0" w:firstLine="0"/>
        <w:jc w:val="center"/>
        <w:rPr>
          <w:rFonts w:ascii="Times New Roman" w:hAnsi="Times New Roman" w:cs="Times New Roman"/>
        </w:rPr>
      </w:pPr>
      <w:r w:rsidRPr="00F51AA7">
        <w:rPr>
          <w:noProof/>
        </w:rPr>
        <w:drawing>
          <wp:inline distT="0" distB="0" distL="0" distR="0" wp14:anchorId="0619B8A3" wp14:editId="11A3401E">
            <wp:extent cx="4920965" cy="2790825"/>
            <wp:effectExtent l="0" t="0" r="0" b="0"/>
            <wp:docPr id="2" name="Obrázek 4">
              <a:extLst xmlns:a="http://schemas.openxmlformats.org/drawingml/2006/main">
                <a:ext uri="{FF2B5EF4-FFF2-40B4-BE49-F238E27FC236}">
                  <a16:creationId xmlns:a16="http://schemas.microsoft.com/office/drawing/2014/main" id="{4114B534-E74B-4B37-B256-7C95D2475B4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ázek 4">
                      <a:extLst>
                        <a:ext uri="{FF2B5EF4-FFF2-40B4-BE49-F238E27FC236}">
                          <a16:creationId xmlns:a16="http://schemas.microsoft.com/office/drawing/2014/main" id="{4114B534-E74B-4B37-B256-7C95D2475B49}"/>
                        </a:ext>
                      </a:extLst>
                    </pic:cNvPr>
                    <pic:cNvPicPr>
                      <a:picLocks noChangeAspect="1"/>
                    </pic:cNvPicPr>
                  </pic:nvPicPr>
                  <pic:blipFill>
                    <a:blip r:embed="rId11"/>
                    <a:stretch>
                      <a:fillRect/>
                    </a:stretch>
                  </pic:blipFill>
                  <pic:spPr>
                    <a:xfrm>
                      <a:off x="0" y="0"/>
                      <a:ext cx="4983446" cy="2826260"/>
                    </a:xfrm>
                    <a:prstGeom prst="rect">
                      <a:avLst/>
                    </a:prstGeom>
                  </pic:spPr>
                </pic:pic>
              </a:graphicData>
            </a:graphic>
          </wp:inline>
        </w:drawing>
      </w:r>
    </w:p>
    <w:p w14:paraId="2950C765" w14:textId="77777777" w:rsidR="00543427" w:rsidRPr="00F51AA7" w:rsidRDefault="00543427" w:rsidP="001C3F7F">
      <w:pPr>
        <w:ind w:left="0" w:firstLine="0"/>
        <w:rPr>
          <w:rFonts w:ascii="Times New Roman" w:hAnsi="Times New Roman" w:cs="Times New Roman"/>
        </w:rPr>
      </w:pPr>
    </w:p>
    <w:p w14:paraId="5971B31B" w14:textId="112B0C29" w:rsidR="00543427" w:rsidRPr="00F51AA7" w:rsidRDefault="00543427" w:rsidP="001C3F7F">
      <w:pPr>
        <w:pStyle w:val="Odstavecseseznamem"/>
        <w:numPr>
          <w:ilvl w:val="0"/>
          <w:numId w:val="8"/>
        </w:numPr>
        <w:rPr>
          <w:rFonts w:ascii="Times New Roman" w:hAnsi="Times New Roman" w:cs="Times New Roman"/>
        </w:rPr>
      </w:pPr>
      <w:r w:rsidRPr="00F51AA7">
        <w:rPr>
          <w:rFonts w:ascii="Times New Roman" w:hAnsi="Times New Roman" w:cs="Times New Roman"/>
        </w:rPr>
        <w:t>ČSSZ</w:t>
      </w:r>
    </w:p>
    <w:p w14:paraId="6B206E54" w14:textId="32045279" w:rsidR="0031791D" w:rsidRDefault="0031791D" w:rsidP="001C3F7F">
      <w:pPr>
        <w:ind w:left="0" w:firstLine="0"/>
        <w:jc w:val="center"/>
        <w:rPr>
          <w:rFonts w:ascii="Times New Roman" w:hAnsi="Times New Roman" w:cs="Times New Roman"/>
        </w:rPr>
      </w:pPr>
      <w:r w:rsidRPr="00F51AA7">
        <w:rPr>
          <w:noProof/>
        </w:rPr>
        <w:drawing>
          <wp:inline distT="0" distB="0" distL="0" distR="0" wp14:anchorId="4A84E3D9" wp14:editId="7E345B10">
            <wp:extent cx="4911011" cy="2847975"/>
            <wp:effectExtent l="0" t="0" r="4445" b="0"/>
            <wp:docPr id="6" name="Obrázek 6">
              <a:extLst xmlns:a="http://schemas.openxmlformats.org/drawingml/2006/main">
                <a:ext uri="{FF2B5EF4-FFF2-40B4-BE49-F238E27FC236}">
                  <a16:creationId xmlns:a16="http://schemas.microsoft.com/office/drawing/2014/main" id="{6F941CC5-6B8F-4C2C-B942-D2F774FE9E2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ázek 6">
                      <a:extLst>
                        <a:ext uri="{FF2B5EF4-FFF2-40B4-BE49-F238E27FC236}">
                          <a16:creationId xmlns:a16="http://schemas.microsoft.com/office/drawing/2014/main" id="{6F941CC5-6B8F-4C2C-B942-D2F774FE9E20}"/>
                        </a:ext>
                      </a:extLst>
                    </pic:cNvPr>
                    <pic:cNvPicPr>
                      <a:picLocks noChangeAspect="1"/>
                    </pic:cNvPicPr>
                  </pic:nvPicPr>
                  <pic:blipFill>
                    <a:blip r:embed="rId12"/>
                    <a:stretch>
                      <a:fillRect/>
                    </a:stretch>
                  </pic:blipFill>
                  <pic:spPr>
                    <a:xfrm>
                      <a:off x="0" y="0"/>
                      <a:ext cx="4946671" cy="2868655"/>
                    </a:xfrm>
                    <a:prstGeom prst="rect">
                      <a:avLst/>
                    </a:prstGeom>
                  </pic:spPr>
                </pic:pic>
              </a:graphicData>
            </a:graphic>
          </wp:inline>
        </w:drawing>
      </w:r>
    </w:p>
    <w:p w14:paraId="45E7C8E7" w14:textId="68131796" w:rsidR="00A474CA" w:rsidRDefault="00A474CA" w:rsidP="001C3F7F">
      <w:pPr>
        <w:ind w:left="0" w:firstLine="0"/>
        <w:jc w:val="center"/>
        <w:rPr>
          <w:rFonts w:ascii="Times New Roman" w:hAnsi="Times New Roman" w:cs="Times New Roman"/>
        </w:rPr>
      </w:pPr>
    </w:p>
    <w:p w14:paraId="3F7CD53F" w14:textId="330DA01D" w:rsidR="00A474CA" w:rsidRDefault="00A474CA" w:rsidP="001C3F7F">
      <w:pPr>
        <w:ind w:left="0" w:firstLine="0"/>
        <w:jc w:val="center"/>
        <w:rPr>
          <w:rFonts w:ascii="Times New Roman" w:hAnsi="Times New Roman" w:cs="Times New Roman"/>
        </w:rPr>
      </w:pPr>
    </w:p>
    <w:p w14:paraId="2CC4444A" w14:textId="007C96DD" w:rsidR="00A474CA" w:rsidRDefault="00A474CA" w:rsidP="001C3F7F">
      <w:pPr>
        <w:ind w:left="0" w:firstLine="0"/>
        <w:jc w:val="center"/>
        <w:rPr>
          <w:rFonts w:ascii="Times New Roman" w:hAnsi="Times New Roman" w:cs="Times New Roman"/>
        </w:rPr>
      </w:pPr>
    </w:p>
    <w:p w14:paraId="46B456CE" w14:textId="0F72F15C" w:rsidR="00A474CA" w:rsidRDefault="00A474CA" w:rsidP="001C3F7F">
      <w:pPr>
        <w:ind w:left="0" w:firstLine="0"/>
        <w:jc w:val="center"/>
        <w:rPr>
          <w:rFonts w:ascii="Times New Roman" w:hAnsi="Times New Roman" w:cs="Times New Roman"/>
        </w:rPr>
      </w:pPr>
    </w:p>
    <w:p w14:paraId="47A2112A" w14:textId="2F7961AF" w:rsidR="00A474CA" w:rsidRDefault="00A474CA" w:rsidP="001C3F7F">
      <w:pPr>
        <w:ind w:left="0" w:firstLine="0"/>
        <w:jc w:val="center"/>
        <w:rPr>
          <w:rFonts w:ascii="Times New Roman" w:hAnsi="Times New Roman" w:cs="Times New Roman"/>
        </w:rPr>
      </w:pPr>
    </w:p>
    <w:p w14:paraId="5EA53FDA" w14:textId="048F80C4" w:rsidR="00A474CA" w:rsidRDefault="00A474CA" w:rsidP="001C3F7F">
      <w:pPr>
        <w:ind w:left="0" w:firstLine="0"/>
        <w:jc w:val="center"/>
        <w:rPr>
          <w:rFonts w:ascii="Times New Roman" w:hAnsi="Times New Roman" w:cs="Times New Roman"/>
        </w:rPr>
      </w:pPr>
    </w:p>
    <w:p w14:paraId="104B8844" w14:textId="3CB760DC" w:rsidR="00A474CA" w:rsidRDefault="00A474CA" w:rsidP="001C3F7F">
      <w:pPr>
        <w:ind w:left="0" w:firstLine="0"/>
        <w:jc w:val="center"/>
        <w:rPr>
          <w:rFonts w:ascii="Times New Roman" w:hAnsi="Times New Roman" w:cs="Times New Roman"/>
        </w:rPr>
      </w:pPr>
    </w:p>
    <w:p w14:paraId="620BAEB0" w14:textId="75397CD0" w:rsidR="00A474CA" w:rsidRDefault="00A474CA" w:rsidP="001C3F7F">
      <w:pPr>
        <w:ind w:left="0" w:firstLine="0"/>
        <w:jc w:val="center"/>
        <w:rPr>
          <w:rFonts w:ascii="Times New Roman" w:hAnsi="Times New Roman" w:cs="Times New Roman"/>
        </w:rPr>
      </w:pPr>
    </w:p>
    <w:p w14:paraId="39762076" w14:textId="77777777" w:rsidR="00A474CA" w:rsidRPr="00F51AA7" w:rsidRDefault="00A474CA" w:rsidP="001C3F7F">
      <w:pPr>
        <w:ind w:left="0" w:firstLine="0"/>
        <w:jc w:val="center"/>
        <w:rPr>
          <w:rFonts w:ascii="Times New Roman" w:hAnsi="Times New Roman" w:cs="Times New Roman"/>
        </w:rPr>
      </w:pPr>
    </w:p>
    <w:p w14:paraId="7A94489F" w14:textId="3D8BE771" w:rsidR="00543427" w:rsidRPr="00F51AA7" w:rsidRDefault="00543427" w:rsidP="001C3F7F">
      <w:pPr>
        <w:pStyle w:val="Odstavecseseznamem"/>
        <w:numPr>
          <w:ilvl w:val="0"/>
          <w:numId w:val="8"/>
        </w:numPr>
        <w:rPr>
          <w:rFonts w:ascii="Times New Roman" w:hAnsi="Times New Roman" w:cs="Times New Roman"/>
        </w:rPr>
      </w:pPr>
      <w:r w:rsidRPr="00F51AA7">
        <w:rPr>
          <w:rFonts w:ascii="Times New Roman" w:hAnsi="Times New Roman" w:cs="Times New Roman"/>
        </w:rPr>
        <w:t>MPSV</w:t>
      </w:r>
    </w:p>
    <w:p w14:paraId="0A4076E5" w14:textId="506DD280" w:rsidR="00757E7A" w:rsidRPr="00F51AA7" w:rsidRDefault="0031791D" w:rsidP="001C3F7F">
      <w:pPr>
        <w:ind w:left="0" w:firstLine="0"/>
        <w:jc w:val="center"/>
        <w:rPr>
          <w:rFonts w:ascii="Times New Roman" w:hAnsi="Times New Roman" w:cs="Times New Roman"/>
        </w:rPr>
      </w:pPr>
      <w:r w:rsidRPr="00F51AA7">
        <w:rPr>
          <w:noProof/>
        </w:rPr>
        <w:drawing>
          <wp:inline distT="0" distB="0" distL="0" distR="0" wp14:anchorId="74EB7230" wp14:editId="2C22DC65">
            <wp:extent cx="4796818" cy="2813479"/>
            <wp:effectExtent l="0" t="0" r="3810" b="6350"/>
            <wp:docPr id="9" name="Obrázek 6">
              <a:extLst xmlns:a="http://schemas.openxmlformats.org/drawingml/2006/main">
                <a:ext uri="{FF2B5EF4-FFF2-40B4-BE49-F238E27FC236}">
                  <a16:creationId xmlns:a16="http://schemas.microsoft.com/office/drawing/2014/main" id="{BF590BE3-90E1-46A7-9DA1-EB4D9AC3C27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ázek 6">
                      <a:extLst>
                        <a:ext uri="{FF2B5EF4-FFF2-40B4-BE49-F238E27FC236}">
                          <a16:creationId xmlns:a16="http://schemas.microsoft.com/office/drawing/2014/main" id="{BF590BE3-90E1-46A7-9DA1-EB4D9AC3C27D}"/>
                        </a:ext>
                      </a:extLst>
                    </pic:cNvPr>
                    <pic:cNvPicPr>
                      <a:picLocks noChangeAspect="1"/>
                    </pic:cNvPicPr>
                  </pic:nvPicPr>
                  <pic:blipFill>
                    <a:blip r:embed="rId13"/>
                    <a:stretch>
                      <a:fillRect/>
                    </a:stretch>
                  </pic:blipFill>
                  <pic:spPr>
                    <a:xfrm>
                      <a:off x="0" y="0"/>
                      <a:ext cx="4839098" cy="2838278"/>
                    </a:xfrm>
                    <a:prstGeom prst="rect">
                      <a:avLst/>
                    </a:prstGeom>
                  </pic:spPr>
                </pic:pic>
              </a:graphicData>
            </a:graphic>
          </wp:inline>
        </w:drawing>
      </w:r>
    </w:p>
    <w:p w14:paraId="2031611A" w14:textId="77777777" w:rsidR="00543427" w:rsidRPr="00F51AA7" w:rsidRDefault="00543427" w:rsidP="001C3F7F">
      <w:pPr>
        <w:ind w:left="0" w:firstLine="0"/>
        <w:jc w:val="center"/>
        <w:rPr>
          <w:rFonts w:ascii="Times New Roman" w:hAnsi="Times New Roman" w:cs="Times New Roman"/>
        </w:rPr>
      </w:pPr>
    </w:p>
    <w:p w14:paraId="3642AA5B" w14:textId="7E91488F" w:rsidR="00525836" w:rsidRPr="00F51AA7" w:rsidRDefault="009060D3" w:rsidP="001C3F7F">
      <w:pPr>
        <w:ind w:left="0" w:firstLine="708"/>
        <w:rPr>
          <w:rFonts w:ascii="Times New Roman" w:hAnsi="Times New Roman" w:cs="Times New Roman"/>
        </w:rPr>
      </w:pPr>
      <w:r w:rsidRPr="00F51AA7">
        <w:rPr>
          <w:rFonts w:ascii="Times New Roman" w:hAnsi="Times New Roman" w:cs="Times New Roman"/>
        </w:rPr>
        <w:t xml:space="preserve">Personální krize s sebou pochopitelně přináší důsledky v činnosti LPS, </w:t>
      </w:r>
      <w:r w:rsidR="00773569">
        <w:rPr>
          <w:rFonts w:ascii="Times New Roman" w:hAnsi="Times New Roman" w:cs="Times New Roman"/>
        </w:rPr>
        <w:br/>
      </w:r>
      <w:r w:rsidRPr="00F51AA7">
        <w:rPr>
          <w:rFonts w:ascii="Times New Roman" w:hAnsi="Times New Roman" w:cs="Times New Roman"/>
        </w:rPr>
        <w:t>a to zejména v</w:t>
      </w:r>
      <w:r w:rsidR="00312B77">
        <w:rPr>
          <w:rFonts w:ascii="Times New Roman" w:hAnsi="Times New Roman" w:cs="Times New Roman"/>
        </w:rPr>
        <w:t> </w:t>
      </w:r>
      <w:r w:rsidRPr="00F51AA7">
        <w:rPr>
          <w:rFonts w:ascii="Times New Roman" w:hAnsi="Times New Roman" w:cs="Times New Roman"/>
        </w:rPr>
        <w:t>plnění zákonem stanovených lhůt pro vydání posudku. Ke klientům se tak následně nedostává potřebná pomoc v přiměřené době.</w:t>
      </w:r>
      <w:r w:rsidR="00916421" w:rsidRPr="00F51AA7">
        <w:rPr>
          <w:rFonts w:ascii="Times New Roman" w:hAnsi="Times New Roman" w:cs="Times New Roman"/>
        </w:rPr>
        <w:t xml:space="preserve"> </w:t>
      </w:r>
      <w:r w:rsidR="00F61231" w:rsidRPr="00F51AA7">
        <w:rPr>
          <w:rFonts w:ascii="Times New Roman" w:hAnsi="Times New Roman" w:cs="Times New Roman"/>
        </w:rPr>
        <w:t xml:space="preserve">Dochází tak k prodloužení průměrné doby posudkového řízení a vzniku posudkových řízení po zákonné lhůtě. </w:t>
      </w:r>
    </w:p>
    <w:p w14:paraId="58D41271" w14:textId="546B7DD8" w:rsidR="00525836" w:rsidRPr="00F51AA7" w:rsidRDefault="00E56F2B" w:rsidP="001C3F7F">
      <w:pPr>
        <w:ind w:left="0" w:firstLine="708"/>
        <w:rPr>
          <w:rFonts w:ascii="Times New Roman" w:hAnsi="Times New Roman" w:cs="Times New Roman"/>
        </w:rPr>
      </w:pPr>
      <w:r w:rsidRPr="00F51AA7">
        <w:rPr>
          <w:rFonts w:ascii="Times New Roman" w:hAnsi="Times New Roman" w:cs="Times New Roman"/>
        </w:rPr>
        <w:t xml:space="preserve">Na MPSV krizová situace s posudkovými řízeními po lhůtě vrcholila v lednu 2019, </w:t>
      </w:r>
      <w:r w:rsidR="00773569">
        <w:rPr>
          <w:rFonts w:ascii="Times New Roman" w:hAnsi="Times New Roman" w:cs="Times New Roman"/>
        </w:rPr>
        <w:br/>
      </w:r>
      <w:r w:rsidRPr="00F51AA7">
        <w:rPr>
          <w:rFonts w:ascii="Times New Roman" w:hAnsi="Times New Roman" w:cs="Times New Roman"/>
        </w:rPr>
        <w:t xml:space="preserve">kdy bylo více než 8 tisíc posudkových řízení po zákonné lhůtě pro vydání posudku, </w:t>
      </w:r>
      <w:r w:rsidR="00773569">
        <w:rPr>
          <w:rFonts w:ascii="Times New Roman" w:hAnsi="Times New Roman" w:cs="Times New Roman"/>
        </w:rPr>
        <w:br/>
      </w:r>
      <w:r w:rsidRPr="00F51AA7">
        <w:rPr>
          <w:rFonts w:ascii="Times New Roman" w:hAnsi="Times New Roman" w:cs="Times New Roman"/>
        </w:rPr>
        <w:t xml:space="preserve">a to právě v důsledku personální krize. V roce 2020 se na základě organizačních změn v MPSV, kdy byly nalezeny synergie </w:t>
      </w:r>
      <w:bookmarkStart w:id="4" w:name="_Hlk92794803"/>
      <w:r w:rsidRPr="00F51AA7">
        <w:rPr>
          <w:rFonts w:ascii="Times New Roman" w:hAnsi="Times New Roman" w:cs="Times New Roman"/>
        </w:rPr>
        <w:t xml:space="preserve">sloučením agendy </w:t>
      </w:r>
      <w:r w:rsidR="00670B7E">
        <w:rPr>
          <w:rFonts w:ascii="Times New Roman" w:hAnsi="Times New Roman" w:cs="Times New Roman"/>
        </w:rPr>
        <w:t>LPS</w:t>
      </w:r>
      <w:r w:rsidRPr="00F51AA7">
        <w:rPr>
          <w:rFonts w:ascii="Times New Roman" w:hAnsi="Times New Roman" w:cs="Times New Roman"/>
        </w:rPr>
        <w:t xml:space="preserve"> pod odbor, který má v gesci odvolací správní řízení v oblasti nepojistných sociálních dávek, tedy je v roli primárního zadavatele žádostí o</w:t>
      </w:r>
      <w:r w:rsidR="00312B77">
        <w:rPr>
          <w:rFonts w:ascii="Times New Roman" w:hAnsi="Times New Roman" w:cs="Times New Roman"/>
        </w:rPr>
        <w:t> </w:t>
      </w:r>
      <w:r w:rsidRPr="00F51AA7">
        <w:rPr>
          <w:rFonts w:ascii="Times New Roman" w:hAnsi="Times New Roman" w:cs="Times New Roman"/>
        </w:rPr>
        <w:t>posouzení posudkovým komisím MPSV</w:t>
      </w:r>
      <w:r w:rsidR="00E45512" w:rsidRPr="00F51AA7">
        <w:rPr>
          <w:rFonts w:ascii="Times New Roman" w:hAnsi="Times New Roman" w:cs="Times New Roman"/>
        </w:rPr>
        <w:t xml:space="preserve">, podařilo eliminovat posudková řízení </w:t>
      </w:r>
      <w:r w:rsidR="00773569">
        <w:rPr>
          <w:rFonts w:ascii="Times New Roman" w:hAnsi="Times New Roman" w:cs="Times New Roman"/>
        </w:rPr>
        <w:br/>
      </w:r>
      <w:r w:rsidR="00E45512" w:rsidRPr="00F51AA7">
        <w:rPr>
          <w:rFonts w:ascii="Times New Roman" w:hAnsi="Times New Roman" w:cs="Times New Roman"/>
        </w:rPr>
        <w:t xml:space="preserve">po lhůtě a </w:t>
      </w:r>
      <w:r w:rsidR="00236432" w:rsidRPr="00F51AA7">
        <w:rPr>
          <w:rFonts w:ascii="Times New Roman" w:hAnsi="Times New Roman" w:cs="Times New Roman"/>
        </w:rPr>
        <w:t xml:space="preserve">razantně zkrátit průměrnou dobu posudkového řízení, která </w:t>
      </w:r>
      <w:r w:rsidR="00C52424" w:rsidRPr="00F51AA7">
        <w:rPr>
          <w:rFonts w:ascii="Times New Roman" w:hAnsi="Times New Roman" w:cs="Times New Roman"/>
        </w:rPr>
        <w:t xml:space="preserve">se </w:t>
      </w:r>
      <w:r w:rsidR="00236432" w:rsidRPr="00F51AA7">
        <w:rPr>
          <w:rFonts w:ascii="Times New Roman" w:hAnsi="Times New Roman" w:cs="Times New Roman"/>
        </w:rPr>
        <w:t xml:space="preserve">v době největší krize </w:t>
      </w:r>
      <w:r w:rsidR="00C52424" w:rsidRPr="00F51AA7">
        <w:rPr>
          <w:rFonts w:ascii="Times New Roman" w:hAnsi="Times New Roman" w:cs="Times New Roman"/>
        </w:rPr>
        <w:t>blížila ke 150 dnům</w:t>
      </w:r>
      <w:r w:rsidR="00236432" w:rsidRPr="00F51AA7">
        <w:rPr>
          <w:rFonts w:ascii="Times New Roman" w:hAnsi="Times New Roman" w:cs="Times New Roman"/>
        </w:rPr>
        <w:t xml:space="preserve">. Aktuálně tato průměrná doba činí </w:t>
      </w:r>
      <w:r w:rsidR="00FD3E84">
        <w:rPr>
          <w:rFonts w:ascii="Times New Roman" w:hAnsi="Times New Roman" w:cs="Times New Roman"/>
        </w:rPr>
        <w:t>34</w:t>
      </w:r>
      <w:r w:rsidR="005B6B8D">
        <w:rPr>
          <w:rFonts w:ascii="Times New Roman" w:hAnsi="Times New Roman" w:cs="Times New Roman"/>
        </w:rPr>
        <w:t xml:space="preserve"> dnů</w:t>
      </w:r>
      <w:r w:rsidR="00236432" w:rsidRPr="00F51AA7">
        <w:rPr>
          <w:rStyle w:val="Znakapoznpodarou"/>
          <w:rFonts w:ascii="Times New Roman" w:hAnsi="Times New Roman" w:cs="Times New Roman"/>
        </w:rPr>
        <w:footnoteReference w:id="2"/>
      </w:r>
      <w:r w:rsidR="00C52424" w:rsidRPr="00F51AA7">
        <w:rPr>
          <w:rFonts w:ascii="Times New Roman" w:hAnsi="Times New Roman" w:cs="Times New Roman"/>
        </w:rPr>
        <w:t>, tedy významně pod základní zákonnou lhůtou 60 dnů.</w:t>
      </w:r>
      <w:r w:rsidR="00236432" w:rsidRPr="00F51AA7">
        <w:rPr>
          <w:rFonts w:ascii="Times New Roman" w:hAnsi="Times New Roman" w:cs="Times New Roman"/>
        </w:rPr>
        <w:t xml:space="preserve"> </w:t>
      </w:r>
      <w:bookmarkStart w:id="5" w:name="_Hlk92794714"/>
      <w:bookmarkEnd w:id="4"/>
      <w:r w:rsidR="00236432" w:rsidRPr="00F51AA7">
        <w:rPr>
          <w:rFonts w:ascii="Times New Roman" w:hAnsi="Times New Roman" w:cs="Times New Roman"/>
        </w:rPr>
        <w:t xml:space="preserve">Na základě toho, že se na MPSV podařilo obsadit volná systemizovaná místa, eliminovat posudková řízení po lhůtě a zkrátit průměrné doby posudkového řízení, </w:t>
      </w:r>
      <w:r w:rsidR="00773569">
        <w:rPr>
          <w:rFonts w:ascii="Times New Roman" w:hAnsi="Times New Roman" w:cs="Times New Roman"/>
        </w:rPr>
        <w:br/>
      </w:r>
      <w:r w:rsidR="00236432" w:rsidRPr="00F51AA7">
        <w:rPr>
          <w:rFonts w:ascii="Times New Roman" w:hAnsi="Times New Roman" w:cs="Times New Roman"/>
        </w:rPr>
        <w:t>bylo k 30.</w:t>
      </w:r>
      <w:r w:rsidR="00312B77">
        <w:rPr>
          <w:rFonts w:ascii="Times New Roman" w:hAnsi="Times New Roman" w:cs="Times New Roman"/>
        </w:rPr>
        <w:t> </w:t>
      </w:r>
      <w:r w:rsidR="00236432" w:rsidRPr="00F51AA7">
        <w:rPr>
          <w:rFonts w:ascii="Times New Roman" w:hAnsi="Times New Roman" w:cs="Times New Roman"/>
        </w:rPr>
        <w:t xml:space="preserve">září 2020 krizové řízení LPS na MPSV ukončeno. </w:t>
      </w:r>
      <w:bookmarkEnd w:id="5"/>
    </w:p>
    <w:p w14:paraId="4DC42837" w14:textId="37761B86" w:rsidR="009060D3" w:rsidRPr="00F51AA7" w:rsidRDefault="00C52424" w:rsidP="001C3F7F">
      <w:pPr>
        <w:ind w:left="0" w:firstLine="708"/>
        <w:rPr>
          <w:rFonts w:ascii="Times New Roman" w:hAnsi="Times New Roman" w:cs="Times New Roman"/>
        </w:rPr>
      </w:pPr>
      <w:r w:rsidRPr="00F51AA7">
        <w:rPr>
          <w:rFonts w:ascii="Times New Roman" w:hAnsi="Times New Roman" w:cs="Times New Roman"/>
        </w:rPr>
        <w:t xml:space="preserve">Odlišná situace je však aktuálně na OSSZ, kde se naopak průměrná doba řízení </w:t>
      </w:r>
      <w:r w:rsidR="00773569">
        <w:rPr>
          <w:rFonts w:ascii="Times New Roman" w:hAnsi="Times New Roman" w:cs="Times New Roman"/>
        </w:rPr>
        <w:br/>
      </w:r>
      <w:r w:rsidRPr="00F51AA7">
        <w:rPr>
          <w:rFonts w:ascii="Times New Roman" w:hAnsi="Times New Roman" w:cs="Times New Roman"/>
        </w:rPr>
        <w:t xml:space="preserve">od roku 2019 pomalu zvyšuje, zatím v řádu jednotek dnů (v roce 2019 činila 48 dnů, </w:t>
      </w:r>
      <w:r w:rsidR="00773569">
        <w:rPr>
          <w:rFonts w:ascii="Times New Roman" w:hAnsi="Times New Roman" w:cs="Times New Roman"/>
        </w:rPr>
        <w:br/>
      </w:r>
      <w:r w:rsidRPr="00F51AA7">
        <w:rPr>
          <w:rFonts w:ascii="Times New Roman" w:hAnsi="Times New Roman" w:cs="Times New Roman"/>
        </w:rPr>
        <w:t xml:space="preserve">v roce 2020 činila 50 dnů a v roce </w:t>
      </w:r>
      <w:proofErr w:type="gramStart"/>
      <w:r w:rsidRPr="00F51AA7">
        <w:rPr>
          <w:rFonts w:ascii="Times New Roman" w:hAnsi="Times New Roman" w:cs="Times New Roman"/>
        </w:rPr>
        <w:t>2021</w:t>
      </w:r>
      <w:r w:rsidR="006B6051" w:rsidRPr="00F51AA7">
        <w:rPr>
          <w:rFonts w:ascii="Times New Roman" w:hAnsi="Times New Roman" w:cs="Times New Roman"/>
        </w:rPr>
        <w:t xml:space="preserve"> - leden</w:t>
      </w:r>
      <w:proofErr w:type="gramEnd"/>
      <w:r w:rsidR="006B6051" w:rsidRPr="00F51AA7">
        <w:rPr>
          <w:rFonts w:ascii="Times New Roman" w:hAnsi="Times New Roman" w:cs="Times New Roman"/>
        </w:rPr>
        <w:t xml:space="preserve"> až </w:t>
      </w:r>
      <w:r w:rsidR="006D2C8E">
        <w:rPr>
          <w:rFonts w:ascii="Times New Roman" w:hAnsi="Times New Roman" w:cs="Times New Roman"/>
        </w:rPr>
        <w:t>listopad</w:t>
      </w:r>
      <w:r w:rsidRPr="00F51AA7">
        <w:rPr>
          <w:rFonts w:ascii="Times New Roman" w:hAnsi="Times New Roman" w:cs="Times New Roman"/>
        </w:rPr>
        <w:t xml:space="preserve"> čin</w:t>
      </w:r>
      <w:r w:rsidR="006D2C8E">
        <w:rPr>
          <w:rFonts w:ascii="Times New Roman" w:hAnsi="Times New Roman" w:cs="Times New Roman"/>
        </w:rPr>
        <w:t>ila</w:t>
      </w:r>
      <w:r w:rsidRPr="00F51AA7">
        <w:rPr>
          <w:rFonts w:ascii="Times New Roman" w:hAnsi="Times New Roman" w:cs="Times New Roman"/>
        </w:rPr>
        <w:t xml:space="preserve"> </w:t>
      </w:r>
      <w:r w:rsidR="006B6051" w:rsidRPr="00F51AA7">
        <w:rPr>
          <w:rFonts w:ascii="Times New Roman" w:hAnsi="Times New Roman" w:cs="Times New Roman"/>
        </w:rPr>
        <w:t>53 dnů).</w:t>
      </w:r>
      <w:r w:rsidR="00D95A68" w:rsidRPr="00F51AA7">
        <w:rPr>
          <w:rFonts w:ascii="Times New Roman" w:hAnsi="Times New Roman" w:cs="Times New Roman"/>
        </w:rPr>
        <w:t xml:space="preserve"> </w:t>
      </w:r>
      <w:r w:rsidR="00773569">
        <w:rPr>
          <w:rFonts w:ascii="Times New Roman" w:hAnsi="Times New Roman" w:cs="Times New Roman"/>
        </w:rPr>
        <w:br/>
      </w:r>
      <w:r w:rsidR="00FD3E84">
        <w:rPr>
          <w:rFonts w:ascii="Times New Roman" w:hAnsi="Times New Roman" w:cs="Times New Roman"/>
        </w:rPr>
        <w:t>Dle aktuálního monitoringu činnosti ČSSZ</w:t>
      </w:r>
      <w:r w:rsidR="00022CFE">
        <w:rPr>
          <w:rFonts w:ascii="Times New Roman" w:hAnsi="Times New Roman" w:cs="Times New Roman"/>
        </w:rPr>
        <w:t xml:space="preserve"> (</w:t>
      </w:r>
      <w:r w:rsidR="00FD3E84">
        <w:rPr>
          <w:rFonts w:ascii="Times New Roman" w:hAnsi="Times New Roman" w:cs="Times New Roman"/>
        </w:rPr>
        <w:t xml:space="preserve">za měsíc </w:t>
      </w:r>
      <w:r w:rsidR="00022CFE">
        <w:rPr>
          <w:rFonts w:ascii="Times New Roman" w:hAnsi="Times New Roman" w:cs="Times New Roman"/>
        </w:rPr>
        <w:t xml:space="preserve">listopad 2021) průměrná doba řízení činí 57 dnů, což je o sedm dní více oproti listopadu 2020. Nejvyšší nárůst je patrný v agendě dávek pro osoby se zdravotním </w:t>
      </w:r>
      <w:proofErr w:type="gramStart"/>
      <w:r w:rsidR="00022CFE">
        <w:rPr>
          <w:rFonts w:ascii="Times New Roman" w:hAnsi="Times New Roman" w:cs="Times New Roman"/>
        </w:rPr>
        <w:t>postižením - příspěvku</w:t>
      </w:r>
      <w:proofErr w:type="gramEnd"/>
      <w:r w:rsidR="00022CFE">
        <w:rPr>
          <w:rFonts w:ascii="Times New Roman" w:hAnsi="Times New Roman" w:cs="Times New Roman"/>
        </w:rPr>
        <w:t xml:space="preserve"> na zvláštní pomůcku, kde </w:t>
      </w:r>
      <w:r w:rsidR="00FD3E84">
        <w:rPr>
          <w:rFonts w:ascii="Times New Roman" w:hAnsi="Times New Roman" w:cs="Times New Roman"/>
        </w:rPr>
        <w:t xml:space="preserve">se </w:t>
      </w:r>
      <w:r w:rsidR="00022CFE">
        <w:rPr>
          <w:rFonts w:ascii="Times New Roman" w:hAnsi="Times New Roman" w:cs="Times New Roman"/>
        </w:rPr>
        <w:t xml:space="preserve">prodloužení </w:t>
      </w:r>
      <w:r w:rsidR="00773569">
        <w:rPr>
          <w:rFonts w:ascii="Times New Roman" w:hAnsi="Times New Roman" w:cs="Times New Roman"/>
        </w:rPr>
        <w:br/>
      </w:r>
      <w:r w:rsidR="00FD3E84">
        <w:rPr>
          <w:rFonts w:ascii="Times New Roman" w:hAnsi="Times New Roman" w:cs="Times New Roman"/>
        </w:rPr>
        <w:t xml:space="preserve">ve sledovaném období </w:t>
      </w:r>
      <w:r w:rsidR="00022CFE">
        <w:rPr>
          <w:rFonts w:ascii="Times New Roman" w:hAnsi="Times New Roman" w:cs="Times New Roman"/>
        </w:rPr>
        <w:t xml:space="preserve">pohybuje o 10 až 15 dnů v závislosti na druhu zdravotního postižení. </w:t>
      </w:r>
      <w:r w:rsidR="00AB1B8D" w:rsidRPr="00F51AA7">
        <w:rPr>
          <w:rFonts w:ascii="Times New Roman" w:hAnsi="Times New Roman" w:cs="Times New Roman"/>
        </w:rPr>
        <w:t xml:space="preserve">Průměrná doba posudkového řízení za OSSZ však zahrnuje i tzv. krátkodobou agendu, </w:t>
      </w:r>
      <w:r w:rsidR="00773569">
        <w:rPr>
          <w:rFonts w:ascii="Times New Roman" w:hAnsi="Times New Roman" w:cs="Times New Roman"/>
        </w:rPr>
        <w:br/>
      </w:r>
      <w:r w:rsidR="00925872">
        <w:rPr>
          <w:rFonts w:ascii="Times New Roman" w:hAnsi="Times New Roman" w:cs="Times New Roman"/>
        </w:rPr>
        <w:t xml:space="preserve">tj. </w:t>
      </w:r>
      <w:r w:rsidR="00AB1B8D" w:rsidRPr="00F51AA7">
        <w:rPr>
          <w:rFonts w:ascii="Times New Roman" w:hAnsi="Times New Roman" w:cs="Times New Roman"/>
        </w:rPr>
        <w:t xml:space="preserve">nemocenské pojištění, kdy např. posudkové řízení ve věci ukončení dočasné pracovní neschopnosti trvá v řádu jednotek dnů. Např. v případě příspěvku na péči aktuálně průměrná </w:t>
      </w:r>
      <w:r w:rsidR="00AB1B8D" w:rsidRPr="00F51AA7">
        <w:rPr>
          <w:rFonts w:ascii="Times New Roman" w:hAnsi="Times New Roman" w:cs="Times New Roman"/>
        </w:rPr>
        <w:lastRenderedPageBreak/>
        <w:t>doba posudkového řízení na OSSZ</w:t>
      </w:r>
      <w:r w:rsidR="00AB1B8D" w:rsidRPr="00F51AA7">
        <w:rPr>
          <w:rStyle w:val="Znakapoznpodarou"/>
          <w:rFonts w:ascii="Times New Roman" w:hAnsi="Times New Roman" w:cs="Times New Roman"/>
        </w:rPr>
        <w:footnoteReference w:id="3"/>
      </w:r>
      <w:r w:rsidR="00BD299F">
        <w:rPr>
          <w:rFonts w:ascii="Times New Roman" w:hAnsi="Times New Roman" w:cs="Times New Roman"/>
        </w:rPr>
        <w:t xml:space="preserve"> </w:t>
      </w:r>
      <w:r w:rsidR="00BD299F" w:rsidRPr="00F51AA7">
        <w:rPr>
          <w:rFonts w:ascii="Times New Roman" w:hAnsi="Times New Roman" w:cs="Times New Roman"/>
        </w:rPr>
        <w:t>činí 60 dnů</w:t>
      </w:r>
      <w:r w:rsidR="00BD299F">
        <w:rPr>
          <w:rFonts w:ascii="Times New Roman" w:hAnsi="Times New Roman" w:cs="Times New Roman"/>
        </w:rPr>
        <w:t>.</w:t>
      </w:r>
      <w:r w:rsidR="00AB1B8D" w:rsidRPr="00F51AA7">
        <w:rPr>
          <w:rFonts w:ascii="Times New Roman" w:hAnsi="Times New Roman" w:cs="Times New Roman"/>
        </w:rPr>
        <w:t xml:space="preserve"> V roce 2020 byla posudková řízení </w:t>
      </w:r>
      <w:r w:rsidR="00773569">
        <w:rPr>
          <w:rFonts w:ascii="Times New Roman" w:hAnsi="Times New Roman" w:cs="Times New Roman"/>
        </w:rPr>
        <w:br/>
      </w:r>
      <w:r w:rsidR="00AB1B8D" w:rsidRPr="00F51AA7">
        <w:rPr>
          <w:rFonts w:ascii="Times New Roman" w:hAnsi="Times New Roman" w:cs="Times New Roman"/>
        </w:rPr>
        <w:t>na OSSZ až na výjimky v zákonem stanovených lhůtách, v roce 2021 je bohužel i patrný nárůst těchto řízení</w:t>
      </w:r>
      <w:r w:rsidR="00A137D8">
        <w:rPr>
          <w:rFonts w:ascii="Times New Roman" w:hAnsi="Times New Roman" w:cs="Times New Roman"/>
        </w:rPr>
        <w:t xml:space="preserve"> po zákonné lhůtě</w:t>
      </w:r>
      <w:r w:rsidR="00AB1B8D" w:rsidRPr="00F51AA7">
        <w:rPr>
          <w:rFonts w:ascii="Times New Roman" w:hAnsi="Times New Roman" w:cs="Times New Roman"/>
        </w:rPr>
        <w:t xml:space="preserve">. </w:t>
      </w:r>
      <w:r w:rsidR="00A137D8" w:rsidRPr="00A137D8">
        <w:rPr>
          <w:rFonts w:ascii="Times New Roman" w:hAnsi="Times New Roman" w:cs="Times New Roman"/>
        </w:rPr>
        <w:t xml:space="preserve">V měsíci listopadu 2020 </w:t>
      </w:r>
      <w:r w:rsidR="00A137D8">
        <w:rPr>
          <w:rFonts w:ascii="Times New Roman" w:hAnsi="Times New Roman" w:cs="Times New Roman"/>
        </w:rPr>
        <w:t>bylo na OSSZ nevyřízeno</w:t>
      </w:r>
      <w:r w:rsidR="00A137D8" w:rsidRPr="00A137D8">
        <w:rPr>
          <w:rFonts w:ascii="Times New Roman" w:hAnsi="Times New Roman" w:cs="Times New Roman"/>
        </w:rPr>
        <w:t xml:space="preserve"> </w:t>
      </w:r>
      <w:r w:rsidR="00773569">
        <w:rPr>
          <w:rFonts w:ascii="Times New Roman" w:hAnsi="Times New Roman" w:cs="Times New Roman"/>
        </w:rPr>
        <w:br/>
      </w:r>
      <w:r w:rsidR="00A137D8" w:rsidRPr="00A137D8">
        <w:rPr>
          <w:rFonts w:ascii="Times New Roman" w:hAnsi="Times New Roman" w:cs="Times New Roman"/>
        </w:rPr>
        <w:t>49 700 žádostí o posudek, z toho po lhůtě 188.</w:t>
      </w:r>
      <w:r w:rsidR="00A137D8">
        <w:rPr>
          <w:rFonts w:ascii="Times New Roman" w:hAnsi="Times New Roman" w:cs="Times New Roman"/>
        </w:rPr>
        <w:t xml:space="preserve"> V měsíci listopadu 2021 se jednalo </w:t>
      </w:r>
      <w:r w:rsidR="00773569">
        <w:rPr>
          <w:rFonts w:ascii="Times New Roman" w:hAnsi="Times New Roman" w:cs="Times New Roman"/>
        </w:rPr>
        <w:br/>
      </w:r>
      <w:r w:rsidR="00A137D8">
        <w:rPr>
          <w:rFonts w:ascii="Times New Roman" w:hAnsi="Times New Roman" w:cs="Times New Roman"/>
        </w:rPr>
        <w:t xml:space="preserve">již o </w:t>
      </w:r>
      <w:r w:rsidR="00A137D8" w:rsidRPr="00A137D8">
        <w:rPr>
          <w:rFonts w:ascii="Times New Roman" w:hAnsi="Times New Roman" w:cs="Times New Roman"/>
        </w:rPr>
        <w:t>58 557 žádostí o posudek, z toho po lhůtě 2 122.</w:t>
      </w:r>
      <w:r w:rsidR="00A137D8">
        <w:rPr>
          <w:rFonts w:ascii="Times New Roman" w:hAnsi="Times New Roman" w:cs="Times New Roman"/>
        </w:rPr>
        <w:t xml:space="preserve"> </w:t>
      </w:r>
      <w:r w:rsidR="00FD3E84">
        <w:rPr>
          <w:rFonts w:ascii="Times New Roman" w:hAnsi="Times New Roman" w:cs="Times New Roman"/>
        </w:rPr>
        <w:t xml:space="preserve">Ve srovnání se stejným období </w:t>
      </w:r>
      <w:r w:rsidR="00773569">
        <w:rPr>
          <w:rFonts w:ascii="Times New Roman" w:hAnsi="Times New Roman" w:cs="Times New Roman"/>
        </w:rPr>
        <w:br/>
      </w:r>
      <w:r w:rsidR="00FD3E84">
        <w:rPr>
          <w:rFonts w:ascii="Times New Roman" w:hAnsi="Times New Roman" w:cs="Times New Roman"/>
        </w:rPr>
        <w:t xml:space="preserve">se tak jedná o 18procentní nárůst nevyřízených žádostí a počet případů po lhůtě vzrostl dokonce jedenáctinásobně. </w:t>
      </w:r>
      <w:bookmarkStart w:id="6" w:name="_Hlk92795363"/>
      <w:r w:rsidR="00AB1B8D" w:rsidRPr="00F51AA7">
        <w:rPr>
          <w:rFonts w:ascii="Times New Roman" w:hAnsi="Times New Roman" w:cs="Times New Roman"/>
        </w:rPr>
        <w:t xml:space="preserve">Poměrově k objemu agendy zatím nelze situaci přirovnávat ke krizi </w:t>
      </w:r>
      <w:r w:rsidR="00773569">
        <w:rPr>
          <w:rFonts w:ascii="Times New Roman" w:hAnsi="Times New Roman" w:cs="Times New Roman"/>
        </w:rPr>
        <w:br/>
      </w:r>
      <w:r w:rsidR="00AB1B8D" w:rsidRPr="00F51AA7">
        <w:rPr>
          <w:rFonts w:ascii="Times New Roman" w:hAnsi="Times New Roman" w:cs="Times New Roman"/>
        </w:rPr>
        <w:t>v roce 2019</w:t>
      </w:r>
      <w:r w:rsidR="006A6CD3" w:rsidRPr="00F51AA7">
        <w:rPr>
          <w:rFonts w:ascii="Times New Roman" w:hAnsi="Times New Roman" w:cs="Times New Roman"/>
        </w:rPr>
        <w:t>, avšak i tak je nutno reagovat a přijmout včas opatření, aby se stav ještě neprohluboval</w:t>
      </w:r>
      <w:r w:rsidR="00A2133C">
        <w:rPr>
          <w:rFonts w:ascii="Times New Roman" w:hAnsi="Times New Roman" w:cs="Times New Roman"/>
        </w:rPr>
        <w:t>.</w:t>
      </w:r>
      <w:r w:rsidR="006A6CD3" w:rsidRPr="00F51AA7">
        <w:rPr>
          <w:rFonts w:ascii="Times New Roman" w:hAnsi="Times New Roman" w:cs="Times New Roman"/>
        </w:rPr>
        <w:t xml:space="preserve"> </w:t>
      </w:r>
      <w:r w:rsidR="00BE3EB1" w:rsidRPr="00F51AA7">
        <w:rPr>
          <w:rFonts w:ascii="Times New Roman" w:hAnsi="Times New Roman" w:cs="Times New Roman"/>
        </w:rPr>
        <w:t xml:space="preserve">Vzhledem k dlouhodobě sledovaným ukazatelům je zřejmé, </w:t>
      </w:r>
      <w:r w:rsidR="00773569">
        <w:rPr>
          <w:rFonts w:ascii="Times New Roman" w:hAnsi="Times New Roman" w:cs="Times New Roman"/>
        </w:rPr>
        <w:br/>
      </w:r>
      <w:r w:rsidR="00BE3EB1" w:rsidRPr="00F51AA7">
        <w:rPr>
          <w:rFonts w:ascii="Times New Roman" w:hAnsi="Times New Roman" w:cs="Times New Roman"/>
        </w:rPr>
        <w:t>že situaci nelze ignorovat</w:t>
      </w:r>
      <w:r w:rsidR="00C92CE6" w:rsidRPr="00F51AA7">
        <w:rPr>
          <w:rFonts w:ascii="Times New Roman" w:hAnsi="Times New Roman" w:cs="Times New Roman"/>
        </w:rPr>
        <w:t xml:space="preserve"> a je potřeba přijmout systémové řešení.</w:t>
      </w:r>
    </w:p>
    <w:bookmarkEnd w:id="6"/>
    <w:p w14:paraId="683369CE" w14:textId="2749DB72" w:rsidR="00CB458B" w:rsidRPr="00F51AA7" w:rsidRDefault="000F4D9B" w:rsidP="001C3F7F">
      <w:pPr>
        <w:ind w:left="0" w:firstLine="708"/>
        <w:rPr>
          <w:rFonts w:ascii="Times New Roman" w:hAnsi="Times New Roman" w:cs="Times New Roman"/>
        </w:rPr>
      </w:pPr>
      <w:r w:rsidRPr="00F51AA7">
        <w:rPr>
          <w:rFonts w:ascii="Times New Roman" w:hAnsi="Times New Roman" w:cs="Times New Roman"/>
        </w:rPr>
        <w:t>Z výše uvedených důvodů MPSV v roce 2020 zpracovalo předkládaný návrh zákona. V</w:t>
      </w:r>
      <w:r w:rsidR="00312B77">
        <w:rPr>
          <w:rFonts w:ascii="Times New Roman" w:hAnsi="Times New Roman" w:cs="Times New Roman"/>
        </w:rPr>
        <w:t> </w:t>
      </w:r>
      <w:r w:rsidRPr="00F51AA7">
        <w:rPr>
          <w:rFonts w:ascii="Times New Roman" w:hAnsi="Times New Roman" w:cs="Times New Roman"/>
        </w:rPr>
        <w:t xml:space="preserve">rámci </w:t>
      </w:r>
      <w:r w:rsidR="00925872">
        <w:rPr>
          <w:rFonts w:ascii="Times New Roman" w:hAnsi="Times New Roman" w:cs="Times New Roman"/>
        </w:rPr>
        <w:t xml:space="preserve">urychlení </w:t>
      </w:r>
      <w:r w:rsidRPr="00F51AA7">
        <w:rPr>
          <w:rFonts w:ascii="Times New Roman" w:hAnsi="Times New Roman" w:cs="Times New Roman"/>
        </w:rPr>
        <w:t xml:space="preserve">legislativního procesu byl tento návrh předložen Poslanecké sněmovně </w:t>
      </w:r>
      <w:r w:rsidR="000C6C3B">
        <w:rPr>
          <w:rFonts w:ascii="Times New Roman" w:hAnsi="Times New Roman" w:cs="Times New Roman"/>
        </w:rPr>
        <w:br/>
      </w:r>
      <w:r w:rsidRPr="00F51AA7">
        <w:rPr>
          <w:rFonts w:ascii="Times New Roman" w:hAnsi="Times New Roman" w:cs="Times New Roman"/>
        </w:rPr>
        <w:t xml:space="preserve">dne 10. září 2020 formou poslanecké iniciativy jako sněmovní tisk 1010. Bohužel se nepodařilo návrh zákona v minulém volebním období projednat, uskutečnilo se pouze první čtení </w:t>
      </w:r>
      <w:r w:rsidR="00773569">
        <w:rPr>
          <w:rFonts w:ascii="Times New Roman" w:hAnsi="Times New Roman" w:cs="Times New Roman"/>
        </w:rPr>
        <w:br/>
      </w:r>
      <w:r w:rsidRPr="00F51AA7">
        <w:rPr>
          <w:rFonts w:ascii="Times New Roman" w:hAnsi="Times New Roman" w:cs="Times New Roman"/>
        </w:rPr>
        <w:t xml:space="preserve">a projednání garančním výborem (Výbor pro sociální politiku), jehož stanovisko </w:t>
      </w:r>
      <w:r w:rsidR="00773569">
        <w:rPr>
          <w:rFonts w:ascii="Times New Roman" w:hAnsi="Times New Roman" w:cs="Times New Roman"/>
        </w:rPr>
        <w:br/>
      </w:r>
      <w:r w:rsidRPr="00F51AA7">
        <w:rPr>
          <w:rFonts w:ascii="Times New Roman" w:hAnsi="Times New Roman" w:cs="Times New Roman"/>
        </w:rPr>
        <w:t>bylo</w:t>
      </w:r>
      <w:r w:rsidR="009E4EFB">
        <w:rPr>
          <w:rFonts w:ascii="Times New Roman" w:hAnsi="Times New Roman" w:cs="Times New Roman"/>
        </w:rPr>
        <w:t xml:space="preserve"> </w:t>
      </w:r>
      <w:r w:rsidRPr="00F51AA7">
        <w:rPr>
          <w:rFonts w:ascii="Times New Roman" w:hAnsi="Times New Roman" w:cs="Times New Roman"/>
        </w:rPr>
        <w:t xml:space="preserve">souhlasné. MPSV očekává od návrhu zákona jednoznačný přínos pro oblast LPS </w:t>
      </w:r>
      <w:r w:rsidR="00773569">
        <w:rPr>
          <w:rFonts w:ascii="Times New Roman" w:hAnsi="Times New Roman" w:cs="Times New Roman"/>
        </w:rPr>
        <w:br/>
      </w:r>
      <w:r w:rsidRPr="00F51AA7">
        <w:rPr>
          <w:rFonts w:ascii="Times New Roman" w:hAnsi="Times New Roman" w:cs="Times New Roman"/>
        </w:rPr>
        <w:t>a z tohoto důvodu nadále usiluje o jeho prosazení, formou vládn</w:t>
      </w:r>
      <w:r w:rsidR="00C92CE6" w:rsidRPr="00F51AA7">
        <w:rPr>
          <w:rFonts w:ascii="Times New Roman" w:hAnsi="Times New Roman" w:cs="Times New Roman"/>
        </w:rPr>
        <w:t>ího návrhu</w:t>
      </w:r>
      <w:r w:rsidRPr="00F51AA7">
        <w:rPr>
          <w:rFonts w:ascii="Times New Roman" w:hAnsi="Times New Roman" w:cs="Times New Roman"/>
        </w:rPr>
        <w:t>.</w:t>
      </w:r>
      <w:bookmarkEnd w:id="2"/>
    </w:p>
    <w:p w14:paraId="5E63B68F" w14:textId="77777777" w:rsidR="000F4D9B" w:rsidRPr="00F51AA7" w:rsidRDefault="000F4D9B" w:rsidP="001C3F7F">
      <w:pPr>
        <w:ind w:left="0" w:firstLine="708"/>
        <w:rPr>
          <w:rFonts w:ascii="Times New Roman" w:hAnsi="Times New Roman" w:cs="Times New Roman"/>
        </w:rPr>
      </w:pPr>
    </w:p>
    <w:p w14:paraId="5142D214" w14:textId="682923FE" w:rsidR="009060D3" w:rsidRPr="00F51AA7" w:rsidRDefault="00F61231" w:rsidP="001C3F7F">
      <w:pPr>
        <w:pStyle w:val="Odstavecseseznamem"/>
        <w:numPr>
          <w:ilvl w:val="1"/>
          <w:numId w:val="1"/>
        </w:numPr>
        <w:ind w:left="0" w:firstLine="0"/>
        <w:contextualSpacing w:val="0"/>
        <w:jc w:val="left"/>
        <w:rPr>
          <w:rFonts w:ascii="Times New Roman" w:eastAsia="Times New Roman" w:hAnsi="Times New Roman" w:cs="Times New Roman"/>
          <w:b/>
          <w:bCs/>
        </w:rPr>
      </w:pPr>
      <w:r w:rsidRPr="00F51AA7">
        <w:rPr>
          <w:rFonts w:ascii="Times New Roman" w:eastAsia="Times New Roman" w:hAnsi="Times New Roman" w:cs="Times New Roman"/>
          <w:b/>
          <w:bCs/>
        </w:rPr>
        <w:t>Popis existujícího právního stavu v dané oblasti</w:t>
      </w:r>
    </w:p>
    <w:p w14:paraId="0D56B45F" w14:textId="0AEC8877" w:rsidR="00EF3917" w:rsidRPr="00F51AA7" w:rsidRDefault="00EF3917" w:rsidP="001C3F7F">
      <w:pPr>
        <w:pStyle w:val="Odstavecseseznamem"/>
        <w:ind w:left="0" w:firstLine="0"/>
        <w:contextualSpacing w:val="0"/>
        <w:jc w:val="left"/>
        <w:rPr>
          <w:rFonts w:ascii="Times New Roman" w:eastAsia="Times New Roman" w:hAnsi="Times New Roman" w:cs="Times New Roman"/>
          <w:b/>
          <w:bCs/>
        </w:rPr>
      </w:pPr>
    </w:p>
    <w:p w14:paraId="63D3696D" w14:textId="65C0E6A4" w:rsidR="00EB497A" w:rsidRPr="00F51AA7" w:rsidRDefault="00F61231" w:rsidP="001C3F7F">
      <w:pPr>
        <w:ind w:left="0" w:firstLine="708"/>
        <w:rPr>
          <w:rFonts w:ascii="Times New Roman" w:hAnsi="Times New Roman" w:cs="Times New Roman"/>
        </w:rPr>
      </w:pPr>
      <w:r w:rsidRPr="00F51AA7">
        <w:rPr>
          <w:rFonts w:ascii="Times New Roman" w:hAnsi="Times New Roman" w:cs="Times New Roman"/>
        </w:rPr>
        <w:t xml:space="preserve">LPS svými lékaři posuzuje zdravotní stav a pracovní schopnost občanů pro účely sociálního zabezpečení, a to jak v pojistných, tak v nepojistných sociálních systémech. </w:t>
      </w:r>
      <w:r w:rsidR="00773569">
        <w:rPr>
          <w:rFonts w:ascii="Times New Roman" w:hAnsi="Times New Roman" w:cs="Times New Roman"/>
        </w:rPr>
        <w:br/>
      </w:r>
      <w:r w:rsidRPr="00F51AA7">
        <w:rPr>
          <w:rFonts w:ascii="Times New Roman" w:hAnsi="Times New Roman" w:cs="Times New Roman"/>
        </w:rPr>
        <w:t xml:space="preserve">LPS působí na </w:t>
      </w:r>
      <w:r w:rsidR="005E6A3A" w:rsidRPr="00F51AA7">
        <w:rPr>
          <w:rFonts w:ascii="Times New Roman" w:hAnsi="Times New Roman" w:cs="Times New Roman"/>
        </w:rPr>
        <w:t>OSSZ</w:t>
      </w:r>
      <w:r w:rsidRPr="00F51AA7">
        <w:rPr>
          <w:rFonts w:ascii="Times New Roman" w:hAnsi="Times New Roman" w:cs="Times New Roman"/>
        </w:rPr>
        <w:t xml:space="preserve">, </w:t>
      </w:r>
      <w:r w:rsidR="005E6A3A" w:rsidRPr="00F51AA7">
        <w:rPr>
          <w:rFonts w:ascii="Times New Roman" w:hAnsi="Times New Roman" w:cs="Times New Roman"/>
        </w:rPr>
        <w:t xml:space="preserve">ČSSZ </w:t>
      </w:r>
      <w:r w:rsidRPr="00F51AA7">
        <w:rPr>
          <w:rFonts w:ascii="Times New Roman" w:hAnsi="Times New Roman" w:cs="Times New Roman"/>
        </w:rPr>
        <w:t xml:space="preserve">a </w:t>
      </w:r>
      <w:r w:rsidR="005E6A3A" w:rsidRPr="00F51AA7">
        <w:rPr>
          <w:rFonts w:ascii="Times New Roman" w:hAnsi="Times New Roman" w:cs="Times New Roman"/>
        </w:rPr>
        <w:t>MPSV</w:t>
      </w:r>
      <w:r w:rsidRPr="00F51AA7">
        <w:rPr>
          <w:rFonts w:ascii="Times New Roman" w:hAnsi="Times New Roman" w:cs="Times New Roman"/>
        </w:rPr>
        <w:t>, které v souladu s ustanovením § 4 odst. 2 zákona č.</w:t>
      </w:r>
      <w:r w:rsidR="00EB3D17">
        <w:rPr>
          <w:rFonts w:ascii="Times New Roman" w:hAnsi="Times New Roman" w:cs="Times New Roman"/>
        </w:rPr>
        <w:t> 5</w:t>
      </w:r>
      <w:r w:rsidRPr="00F51AA7">
        <w:rPr>
          <w:rFonts w:ascii="Times New Roman" w:hAnsi="Times New Roman" w:cs="Times New Roman"/>
        </w:rPr>
        <w:t>82/1991</w:t>
      </w:r>
      <w:r w:rsidR="00EB3D17">
        <w:rPr>
          <w:rFonts w:ascii="Times New Roman" w:hAnsi="Times New Roman" w:cs="Times New Roman"/>
        </w:rPr>
        <w:t> </w:t>
      </w:r>
      <w:r w:rsidRPr="00F51AA7">
        <w:rPr>
          <w:rFonts w:ascii="Times New Roman" w:hAnsi="Times New Roman" w:cs="Times New Roman"/>
        </w:rPr>
        <w:t>Sb., o organizaci a provádění sociálního zabezpečení, ve znění pozdějších předpisů (dále jen „zákon č. 582/1991 Sb.</w:t>
      </w:r>
      <w:r w:rsidR="005F6FAE">
        <w:rPr>
          <w:rFonts w:ascii="Times New Roman" w:hAnsi="Times New Roman" w:cs="Times New Roman"/>
        </w:rPr>
        <w:t>“</w:t>
      </w:r>
      <w:r w:rsidRPr="00F51AA7">
        <w:rPr>
          <w:rFonts w:ascii="Times New Roman" w:hAnsi="Times New Roman" w:cs="Times New Roman"/>
        </w:rPr>
        <w:t>), zřizuje jako své orgány posudkové komise</w:t>
      </w:r>
      <w:r w:rsidR="00EB497A" w:rsidRPr="00F51AA7">
        <w:rPr>
          <w:rStyle w:val="Znakapoznpodarou"/>
          <w:rFonts w:ascii="Times New Roman" w:hAnsi="Times New Roman" w:cs="Times New Roman"/>
        </w:rPr>
        <w:footnoteReference w:id="4"/>
      </w:r>
      <w:r w:rsidRPr="00F51AA7">
        <w:rPr>
          <w:rFonts w:ascii="Times New Roman" w:hAnsi="Times New Roman" w:cs="Times New Roman"/>
        </w:rPr>
        <w:t xml:space="preserve">. </w:t>
      </w:r>
      <w:r w:rsidR="00773569">
        <w:rPr>
          <w:rFonts w:ascii="Times New Roman" w:hAnsi="Times New Roman" w:cs="Times New Roman"/>
        </w:rPr>
        <w:br/>
      </w:r>
      <w:r w:rsidR="003A1FFE" w:rsidRPr="00F51AA7">
        <w:rPr>
          <w:rFonts w:ascii="Times New Roman" w:hAnsi="Times New Roman" w:cs="Times New Roman"/>
        </w:rPr>
        <w:t>OSSZ, ČSSZ a MPSV se souhrnně označují jako orgány sociálního zabezpečení</w:t>
      </w:r>
      <w:r w:rsidR="00222E06" w:rsidRPr="00F51AA7">
        <w:rPr>
          <w:rStyle w:val="Znakapoznpodarou"/>
          <w:rFonts w:ascii="Times New Roman" w:hAnsi="Times New Roman" w:cs="Times New Roman"/>
        </w:rPr>
        <w:footnoteReference w:id="5"/>
      </w:r>
      <w:r w:rsidR="00222E06" w:rsidRPr="00F51AA7">
        <w:rPr>
          <w:rFonts w:ascii="Times New Roman" w:hAnsi="Times New Roman" w:cs="Times New Roman"/>
        </w:rPr>
        <w:t>.</w:t>
      </w:r>
      <w:r w:rsidR="00773569">
        <w:rPr>
          <w:rFonts w:ascii="Times New Roman" w:hAnsi="Times New Roman" w:cs="Times New Roman"/>
        </w:rPr>
        <w:t xml:space="preserve"> </w:t>
      </w:r>
      <w:r w:rsidR="00773569">
        <w:rPr>
          <w:rFonts w:ascii="Times New Roman" w:hAnsi="Times New Roman" w:cs="Times New Roman"/>
        </w:rPr>
        <w:br/>
      </w:r>
      <w:r w:rsidR="00EB497A" w:rsidRPr="00F51AA7">
        <w:rPr>
          <w:rFonts w:ascii="Times New Roman" w:hAnsi="Times New Roman" w:cs="Times New Roman"/>
        </w:rPr>
        <w:t xml:space="preserve">Činnost </w:t>
      </w:r>
      <w:r w:rsidR="00854A1B">
        <w:rPr>
          <w:rFonts w:ascii="Times New Roman" w:hAnsi="Times New Roman" w:cs="Times New Roman"/>
        </w:rPr>
        <w:t>LPS</w:t>
      </w:r>
      <w:r w:rsidR="00EB497A" w:rsidRPr="00F51AA7">
        <w:rPr>
          <w:rFonts w:ascii="Times New Roman" w:hAnsi="Times New Roman" w:cs="Times New Roman"/>
        </w:rPr>
        <w:t xml:space="preserve"> je upravena zejména zákonem č. 582/1991 Sb. </w:t>
      </w:r>
    </w:p>
    <w:p w14:paraId="49400A56" w14:textId="797D26A2" w:rsidR="00773569" w:rsidRPr="00F51AA7" w:rsidRDefault="00F61231">
      <w:pPr>
        <w:ind w:left="0" w:firstLine="708"/>
        <w:rPr>
          <w:rFonts w:ascii="Times New Roman" w:hAnsi="Times New Roman" w:cs="Times New Roman"/>
        </w:rPr>
      </w:pPr>
      <w:r w:rsidRPr="00F51AA7">
        <w:rPr>
          <w:rFonts w:ascii="Times New Roman" w:hAnsi="Times New Roman" w:cs="Times New Roman"/>
        </w:rPr>
        <w:t xml:space="preserve">Zákon č. 582/1991 Sb. upravuje působnost jednotlivých orgánů sociálního zabezpečení při posuzování zdravotního stavu, a to konkrétně ustanovení § 8 odst. 1 zákona č. 582/1991 Sb. upravuje působnost </w:t>
      </w:r>
      <w:r w:rsidR="00DD7BAC">
        <w:rPr>
          <w:rFonts w:ascii="Times New Roman" w:hAnsi="Times New Roman" w:cs="Times New Roman"/>
        </w:rPr>
        <w:t>OSSZ</w:t>
      </w:r>
      <w:r w:rsidRPr="00F51AA7">
        <w:rPr>
          <w:rFonts w:ascii="Times New Roman" w:hAnsi="Times New Roman" w:cs="Times New Roman"/>
        </w:rPr>
        <w:t xml:space="preserve">, ustanovení § 8 odst. 9 upravuje působnost </w:t>
      </w:r>
      <w:r w:rsidR="00DD7BAC">
        <w:rPr>
          <w:rFonts w:ascii="Times New Roman" w:hAnsi="Times New Roman" w:cs="Times New Roman"/>
        </w:rPr>
        <w:t>ČSSZ</w:t>
      </w:r>
      <w:r w:rsidRPr="00F51AA7">
        <w:rPr>
          <w:rFonts w:ascii="Times New Roman" w:hAnsi="Times New Roman" w:cs="Times New Roman"/>
        </w:rPr>
        <w:t xml:space="preserve"> a ustanovení </w:t>
      </w:r>
      <w:r w:rsidR="00773569">
        <w:rPr>
          <w:rFonts w:ascii="Times New Roman" w:hAnsi="Times New Roman" w:cs="Times New Roman"/>
        </w:rPr>
        <w:br/>
      </w:r>
      <w:r w:rsidRPr="00F51AA7">
        <w:rPr>
          <w:rFonts w:ascii="Times New Roman" w:hAnsi="Times New Roman" w:cs="Times New Roman"/>
        </w:rPr>
        <w:t>§ 4 odst. 2 působnost MPSV.</w:t>
      </w:r>
      <w:r w:rsidR="009C37D5" w:rsidRPr="00F51AA7">
        <w:rPr>
          <w:rFonts w:ascii="Times New Roman" w:hAnsi="Times New Roman" w:cs="Times New Roman"/>
        </w:rPr>
        <w:t xml:space="preserve"> Výše uvedené </w:t>
      </w:r>
      <w:r w:rsidR="009C37D5" w:rsidRPr="00F51AA7">
        <w:rPr>
          <w:rFonts w:ascii="Times New Roman" w:hAnsi="Times New Roman" w:cs="Times New Roman"/>
          <w:b/>
          <w:bCs/>
        </w:rPr>
        <w:t>úkoly OSSZ a ČSSZ může plnit pouze lékař</w:t>
      </w:r>
      <w:r w:rsidR="009C37D5" w:rsidRPr="00F51AA7">
        <w:rPr>
          <w:rFonts w:ascii="Times New Roman" w:hAnsi="Times New Roman" w:cs="Times New Roman"/>
        </w:rPr>
        <w:t xml:space="preserve">. </w:t>
      </w:r>
      <w:r w:rsidR="009358AB" w:rsidRPr="00F51AA7">
        <w:rPr>
          <w:rFonts w:ascii="Times New Roman" w:hAnsi="Times New Roman" w:cs="Times New Roman"/>
        </w:rPr>
        <w:t xml:space="preserve">Lékaři orgánu sociálního zabezpečení byli vyňati z režimu státní služby od 1. července 2019, svou činnost tedy vykonávají v pracovněprávních vztazích. </w:t>
      </w:r>
      <w:r w:rsidR="009C37D5" w:rsidRPr="00F51AA7">
        <w:rPr>
          <w:rFonts w:ascii="Times New Roman" w:hAnsi="Times New Roman" w:cs="Times New Roman"/>
        </w:rPr>
        <w:t>Úkoly MPSV plní výše zmíněné posudkové komise, skládající se z předsedy (lékař), tajemníka a odborných lékařů jednotlivých klinických oborů.</w:t>
      </w:r>
      <w:r w:rsidRPr="00F51AA7">
        <w:rPr>
          <w:rFonts w:ascii="Times New Roman" w:hAnsi="Times New Roman" w:cs="Times New Roman"/>
        </w:rPr>
        <w:t xml:space="preserve"> Zákon č. 187/2006 Sb., o nemocenském pojištění, ve znění pozdějších předpisů (dále jen „zákon č. 187/2006 Sb.“) upravuje kompetence LPS OSSZ a ČSSZ v nemocenském pojištění. Speciální zákony</w:t>
      </w:r>
      <w:r w:rsidRPr="00F51AA7">
        <w:rPr>
          <w:rStyle w:val="Znakapoznpodarou"/>
          <w:rFonts w:ascii="Times New Roman" w:hAnsi="Times New Roman" w:cs="Times New Roman"/>
        </w:rPr>
        <w:footnoteReference w:id="6"/>
      </w:r>
      <w:r w:rsidRPr="00F51AA7">
        <w:rPr>
          <w:rFonts w:ascii="Times New Roman" w:hAnsi="Times New Roman" w:cs="Times New Roman"/>
        </w:rPr>
        <w:t>pak upravují jednotlivé sociální dávky a benefity, včetně podmínek nároku na tyto dávky.</w:t>
      </w:r>
      <w:r w:rsidR="009C37D5" w:rsidRPr="00F51AA7">
        <w:rPr>
          <w:rFonts w:ascii="Times New Roman" w:hAnsi="Times New Roman" w:cs="Times New Roman"/>
        </w:rPr>
        <w:t xml:space="preserve"> </w:t>
      </w:r>
    </w:p>
    <w:p w14:paraId="52764D03" w14:textId="718462BE" w:rsidR="009060D3" w:rsidRPr="00F51AA7" w:rsidRDefault="009060D3" w:rsidP="001C3F7F">
      <w:pPr>
        <w:ind w:left="0" w:firstLine="708"/>
        <w:rPr>
          <w:rFonts w:ascii="Times New Roman" w:hAnsi="Times New Roman" w:cs="Times New Roman"/>
        </w:rPr>
      </w:pPr>
      <w:r w:rsidRPr="00F51AA7">
        <w:rPr>
          <w:rFonts w:ascii="Times New Roman" w:hAnsi="Times New Roman" w:cs="Times New Roman"/>
        </w:rPr>
        <w:lastRenderedPageBreak/>
        <w:t xml:space="preserve">Hlavní činností LPS je vydávání posudků o zdravotním stavu fyzických osob. </w:t>
      </w:r>
      <w:r w:rsidR="00773569">
        <w:rPr>
          <w:rFonts w:ascii="Times New Roman" w:hAnsi="Times New Roman" w:cs="Times New Roman"/>
        </w:rPr>
        <w:br/>
      </w:r>
      <w:r w:rsidRPr="00F51AA7">
        <w:rPr>
          <w:rFonts w:ascii="Times New Roman" w:hAnsi="Times New Roman" w:cs="Times New Roman"/>
        </w:rPr>
        <w:t xml:space="preserve">Posudek je vyhodnocením, zda posuzovaná osoba splňuje právními předpisy stanovenou zdravotní podmínku pro přiznání nároku na dávku či benefit. Posudek je současně stěžejním podkladem pro správní orgány, které vedou ve věci správní řízení. </w:t>
      </w:r>
      <w:r w:rsidR="00A81DEE" w:rsidRPr="00F51AA7">
        <w:rPr>
          <w:rFonts w:ascii="Times New Roman" w:hAnsi="Times New Roman" w:cs="Times New Roman"/>
        </w:rPr>
        <w:t>Zadavateli posouzení jsou tak Úřad práce ČR, OSSZ, ČSSZ, MPSV, ale také soudy pro účely přezkumného řízení soudního. Rozhodnutí správních orgánu se tedy odvíjí právě od posouzení zdravotního stavu, pochopitelně za splnění dalších zákonných podmínek v rámci jednotlivých systému a v souladu se zákonem č. 500/2004 Sb., správní řád, ve znění pozdějších předpisů (dále jen „správní řád“).</w:t>
      </w:r>
    </w:p>
    <w:p w14:paraId="1F755C90" w14:textId="1B08B999" w:rsidR="009060D3" w:rsidRPr="00F51AA7" w:rsidRDefault="009060D3" w:rsidP="001C3F7F">
      <w:pPr>
        <w:ind w:left="0" w:firstLine="708"/>
        <w:rPr>
          <w:rFonts w:ascii="Times New Roman" w:hAnsi="Times New Roman" w:cs="Times New Roman"/>
        </w:rPr>
      </w:pPr>
      <w:r w:rsidRPr="00F51AA7">
        <w:rPr>
          <w:rFonts w:ascii="Times New Roman" w:hAnsi="Times New Roman" w:cs="Times New Roman"/>
        </w:rPr>
        <w:t xml:space="preserve">Bez posouzení zdravotního stavu nelze v systémech sociálního zabezpečení odvíjejících se od zdravotního stavu posuzované osoby rozhodnout. LPS ročně vydává okolo 400 </w:t>
      </w:r>
      <w:r w:rsidR="00E7719C">
        <w:rPr>
          <w:rFonts w:ascii="Times New Roman" w:hAnsi="Times New Roman" w:cs="Times New Roman"/>
        </w:rPr>
        <w:t>tisíc</w:t>
      </w:r>
      <w:r w:rsidRPr="00F51AA7">
        <w:rPr>
          <w:rFonts w:ascii="Times New Roman" w:hAnsi="Times New Roman" w:cs="Times New Roman"/>
        </w:rPr>
        <w:t xml:space="preserve"> </w:t>
      </w:r>
      <w:r w:rsidR="00773569">
        <w:rPr>
          <w:rFonts w:ascii="Times New Roman" w:hAnsi="Times New Roman" w:cs="Times New Roman"/>
        </w:rPr>
        <w:br/>
      </w:r>
      <w:r w:rsidRPr="00F51AA7">
        <w:rPr>
          <w:rFonts w:ascii="Times New Roman" w:hAnsi="Times New Roman" w:cs="Times New Roman"/>
        </w:rPr>
        <w:t xml:space="preserve">těchto posudků, které mají významný dopad do života posuzovaných osob, </w:t>
      </w:r>
      <w:r w:rsidR="00773569">
        <w:rPr>
          <w:rFonts w:ascii="Times New Roman" w:hAnsi="Times New Roman" w:cs="Times New Roman"/>
        </w:rPr>
        <w:br/>
      </w:r>
      <w:r w:rsidRPr="00F51AA7">
        <w:rPr>
          <w:rFonts w:ascii="Times New Roman" w:hAnsi="Times New Roman" w:cs="Times New Roman"/>
        </w:rPr>
        <w:t xml:space="preserve">kterými jsou zejména osoby se zdravotním postižením, pro které je podpora od státu v jejich nepříznivé sociální situaci zásadní. Neméně důležitá je ovšem též včasnost této pomoci. </w:t>
      </w:r>
    </w:p>
    <w:p w14:paraId="3E1EC38B" w14:textId="38C4E0B3" w:rsidR="00EF3917" w:rsidRPr="00F51AA7" w:rsidRDefault="00EF3917" w:rsidP="001C3F7F">
      <w:pPr>
        <w:ind w:left="0" w:firstLine="708"/>
        <w:rPr>
          <w:rFonts w:ascii="Times New Roman" w:hAnsi="Times New Roman" w:cs="Times New Roman"/>
        </w:rPr>
      </w:pPr>
      <w:r w:rsidRPr="00F51AA7">
        <w:rPr>
          <w:rFonts w:ascii="Times New Roman" w:hAnsi="Times New Roman" w:cs="Times New Roman"/>
        </w:rPr>
        <w:t xml:space="preserve">Zákon č. 582/1991 Sb. dále stanovuje zákonné lhůty pro vydání posudku pro jednotlivé orgány sociálního zabezpečení v ustanovení § 16a odst. 2. Základní lhůty činí </w:t>
      </w:r>
      <w:r w:rsidR="00773569">
        <w:rPr>
          <w:rFonts w:ascii="Times New Roman" w:hAnsi="Times New Roman" w:cs="Times New Roman"/>
        </w:rPr>
        <w:br/>
      </w:r>
      <w:r w:rsidRPr="00F51AA7">
        <w:rPr>
          <w:rFonts w:ascii="Times New Roman" w:hAnsi="Times New Roman" w:cs="Times New Roman"/>
        </w:rPr>
        <w:t>pro OSSZ 45 dnů</w:t>
      </w:r>
      <w:r w:rsidR="007D1154">
        <w:rPr>
          <w:rFonts w:ascii="Times New Roman" w:hAnsi="Times New Roman" w:cs="Times New Roman"/>
        </w:rPr>
        <w:t>,</w:t>
      </w:r>
      <w:r w:rsidRPr="00F51AA7">
        <w:rPr>
          <w:rFonts w:ascii="Times New Roman" w:hAnsi="Times New Roman" w:cs="Times New Roman"/>
        </w:rPr>
        <w:t xml:space="preserve"> pro ČSSZ a PK MPSV 60 dnů, nestanoví-li orgán, který o posouzení požádal, lhůtu delší. Brání-li vydání posudku v základní lhůtě závažné důvody a orgán sociálního zabezpečení příslušný k posouzení zdravotního stavu sdělí neprodleně tyto důvody orgánu, který o</w:t>
      </w:r>
      <w:r w:rsidR="009B577C">
        <w:rPr>
          <w:rFonts w:ascii="Times New Roman" w:hAnsi="Times New Roman" w:cs="Times New Roman"/>
        </w:rPr>
        <w:t> </w:t>
      </w:r>
      <w:r w:rsidRPr="00F51AA7">
        <w:rPr>
          <w:rFonts w:ascii="Times New Roman" w:hAnsi="Times New Roman" w:cs="Times New Roman"/>
        </w:rPr>
        <w:t xml:space="preserve">posouzení požádal, tak se základní lhůta prodlužuje o 30 dnů, nestanoví-li </w:t>
      </w:r>
      <w:r w:rsidR="00006B41" w:rsidRPr="00F51AA7">
        <w:rPr>
          <w:rFonts w:ascii="Times New Roman" w:hAnsi="Times New Roman" w:cs="Times New Roman"/>
        </w:rPr>
        <w:t xml:space="preserve">dotčený </w:t>
      </w:r>
      <w:r w:rsidRPr="00F51AA7">
        <w:rPr>
          <w:rFonts w:ascii="Times New Roman" w:hAnsi="Times New Roman" w:cs="Times New Roman"/>
        </w:rPr>
        <w:t>orgán</w:t>
      </w:r>
      <w:r w:rsidR="00006B41" w:rsidRPr="00F51AA7">
        <w:rPr>
          <w:rFonts w:ascii="Times New Roman" w:hAnsi="Times New Roman" w:cs="Times New Roman"/>
        </w:rPr>
        <w:t xml:space="preserve"> </w:t>
      </w:r>
      <w:r w:rsidRPr="00F51AA7">
        <w:rPr>
          <w:rFonts w:ascii="Times New Roman" w:hAnsi="Times New Roman" w:cs="Times New Roman"/>
        </w:rPr>
        <w:t>lhůtu delší.</w:t>
      </w:r>
    </w:p>
    <w:p w14:paraId="16A44989" w14:textId="73ECFCC1" w:rsidR="00006B41" w:rsidRPr="00F51AA7" w:rsidRDefault="00006B41" w:rsidP="001C3F7F">
      <w:pPr>
        <w:ind w:left="0" w:firstLine="708"/>
        <w:rPr>
          <w:rFonts w:ascii="Times New Roman" w:hAnsi="Times New Roman" w:cs="Times New Roman"/>
        </w:rPr>
      </w:pPr>
      <w:r w:rsidRPr="00F51AA7">
        <w:rPr>
          <w:rFonts w:ascii="Times New Roman" w:hAnsi="Times New Roman" w:cs="Times New Roman"/>
        </w:rPr>
        <w:t xml:space="preserve">Na postup </w:t>
      </w:r>
      <w:r w:rsidR="003A1FFE" w:rsidRPr="00F51AA7">
        <w:rPr>
          <w:rFonts w:ascii="Times New Roman" w:hAnsi="Times New Roman" w:cs="Times New Roman"/>
        </w:rPr>
        <w:t xml:space="preserve">při </w:t>
      </w:r>
      <w:r w:rsidRPr="00F51AA7">
        <w:rPr>
          <w:rFonts w:ascii="Times New Roman" w:hAnsi="Times New Roman" w:cs="Times New Roman"/>
        </w:rPr>
        <w:t xml:space="preserve">vydání posudku se </w:t>
      </w:r>
      <w:r w:rsidR="003A1FFE" w:rsidRPr="00F51AA7">
        <w:rPr>
          <w:rFonts w:ascii="Times New Roman" w:hAnsi="Times New Roman" w:cs="Times New Roman"/>
        </w:rPr>
        <w:t xml:space="preserve">použije zejména část čtvrtá </w:t>
      </w:r>
      <w:r w:rsidR="00A81DEE" w:rsidRPr="00F51AA7">
        <w:rPr>
          <w:rFonts w:ascii="Times New Roman" w:hAnsi="Times New Roman" w:cs="Times New Roman"/>
        </w:rPr>
        <w:t>správního řádu</w:t>
      </w:r>
      <w:r w:rsidR="003A1FFE" w:rsidRPr="00F51AA7">
        <w:rPr>
          <w:rFonts w:ascii="Times New Roman" w:hAnsi="Times New Roman" w:cs="Times New Roman"/>
        </w:rPr>
        <w:t xml:space="preserve">, </w:t>
      </w:r>
      <w:r w:rsidR="00773569">
        <w:rPr>
          <w:rFonts w:ascii="Times New Roman" w:hAnsi="Times New Roman" w:cs="Times New Roman"/>
        </w:rPr>
        <w:br/>
      </w:r>
      <w:r w:rsidR="003A1FFE" w:rsidRPr="00F51AA7">
        <w:rPr>
          <w:rFonts w:ascii="Times New Roman" w:hAnsi="Times New Roman" w:cs="Times New Roman"/>
        </w:rPr>
        <w:t>která upravuje vydávání vyjádření, osvědčení a sdělení, s výjimkami uvedenými v ustanovení § 16a odst. 1 zákona č. 582/1991 Sb.</w:t>
      </w:r>
    </w:p>
    <w:p w14:paraId="183982D2" w14:textId="65A96E20" w:rsidR="003A1FFE" w:rsidRPr="00F51AA7" w:rsidRDefault="003A1FFE" w:rsidP="001C3F7F">
      <w:pPr>
        <w:ind w:left="0" w:firstLine="708"/>
        <w:rPr>
          <w:rFonts w:ascii="Times New Roman" w:hAnsi="Times New Roman" w:cs="Times New Roman"/>
        </w:rPr>
      </w:pPr>
      <w:r w:rsidRPr="00F51AA7">
        <w:rPr>
          <w:rFonts w:ascii="Times New Roman" w:hAnsi="Times New Roman" w:cs="Times New Roman"/>
        </w:rPr>
        <w:t xml:space="preserve">Zákon č. 582/1991 Sb. dále upravuje součinnost orgánů sociálního zabezpečení </w:t>
      </w:r>
      <w:r w:rsidR="002D1B62" w:rsidRPr="00F51AA7">
        <w:rPr>
          <w:rFonts w:ascii="Times New Roman" w:hAnsi="Times New Roman" w:cs="Times New Roman"/>
        </w:rPr>
        <w:t>s poskytovateli zdravotních služeb</w:t>
      </w:r>
      <w:r w:rsidR="002D1B62" w:rsidRPr="00F51AA7">
        <w:rPr>
          <w:rStyle w:val="Znakapoznpodarou"/>
          <w:rFonts w:ascii="Times New Roman" w:hAnsi="Times New Roman" w:cs="Times New Roman"/>
        </w:rPr>
        <w:footnoteReference w:id="7"/>
      </w:r>
      <w:r w:rsidR="002D1B62" w:rsidRPr="00F51AA7">
        <w:rPr>
          <w:rFonts w:ascii="Times New Roman" w:hAnsi="Times New Roman" w:cs="Times New Roman"/>
        </w:rPr>
        <w:t xml:space="preserve"> a s posuzovanými osobami</w:t>
      </w:r>
      <w:r w:rsidR="002D1B62" w:rsidRPr="00F51AA7">
        <w:rPr>
          <w:rStyle w:val="Znakapoznpodarou"/>
          <w:rFonts w:ascii="Times New Roman" w:hAnsi="Times New Roman" w:cs="Times New Roman"/>
        </w:rPr>
        <w:footnoteReference w:id="8"/>
      </w:r>
      <w:r w:rsidR="002D1B62" w:rsidRPr="00F51AA7">
        <w:rPr>
          <w:rFonts w:ascii="Times New Roman" w:hAnsi="Times New Roman" w:cs="Times New Roman"/>
        </w:rPr>
        <w:t xml:space="preserve">. Poskytovatelé zdravotních služeb (zejména ošetřující lékaři) jsou povinni za úhradu na žádost orgánu sociálního zabezpečení zpracovat lékařské podklady ve vyžádaném rozsahu, jichž je třeba k posouzení zdravotního stavu, případně provést dožádané vyšetření. Dále jsou povinni bezplatně na žádost lékaře orgánu sociálního zabezpečení sdělit informace ze zdravotnické dokumentace, </w:t>
      </w:r>
      <w:r w:rsidR="00773569">
        <w:rPr>
          <w:rFonts w:ascii="Times New Roman" w:hAnsi="Times New Roman" w:cs="Times New Roman"/>
        </w:rPr>
        <w:br/>
      </w:r>
      <w:r w:rsidR="002D1B62" w:rsidRPr="00F51AA7">
        <w:rPr>
          <w:rFonts w:ascii="Times New Roman" w:hAnsi="Times New Roman" w:cs="Times New Roman"/>
        </w:rPr>
        <w:t>umožnit nahlížení či přímo tuto dokumentaci zapůjčit, v rozsahu potřebném pro posouzení zdravotního stavu posuzované osoby.</w:t>
      </w:r>
      <w:r w:rsidR="00150590" w:rsidRPr="00F51AA7">
        <w:rPr>
          <w:rFonts w:ascii="Times New Roman" w:hAnsi="Times New Roman" w:cs="Times New Roman"/>
        </w:rPr>
        <w:t xml:space="preserve"> Analogicky mají posuzované osoby povinnost poskytnout potřebnou součinnost orgánu sociálního zabezpečení a poskytovateli zdravotních služeb. V případě, že by posudek nebylo možno vydat z důvodu nesoučinnosti posuzované osoby, informoval by orgán sociálního zabezpečení o této skutečnosti orgán, který o posouzení požádal. Obecně lze uvést, že pokud se nárok na dávku nebo benefit odvíjí od posouzení zdravotního stavu, bez tohoto posouzení není možné nárok přiznat.</w:t>
      </w:r>
    </w:p>
    <w:p w14:paraId="14F800C3" w14:textId="09C17037" w:rsidR="00150590" w:rsidRPr="00F51AA7" w:rsidRDefault="00150590" w:rsidP="001C3F7F">
      <w:pPr>
        <w:ind w:left="0" w:firstLine="708"/>
        <w:rPr>
          <w:rFonts w:ascii="Times New Roman" w:hAnsi="Times New Roman" w:cs="Times New Roman"/>
        </w:rPr>
      </w:pPr>
      <w:r w:rsidRPr="00F51AA7">
        <w:rPr>
          <w:rFonts w:ascii="Times New Roman" w:hAnsi="Times New Roman" w:cs="Times New Roman"/>
        </w:rPr>
        <w:t>Zákon č. 582/1991 Sb. stanovuje</w:t>
      </w:r>
      <w:r w:rsidR="00AD69A3" w:rsidRPr="00F51AA7">
        <w:rPr>
          <w:rFonts w:ascii="Times New Roman" w:hAnsi="Times New Roman" w:cs="Times New Roman"/>
        </w:rPr>
        <w:t xml:space="preserve">, z jakých podkladů se zejména vychází při posuzování zdravotního stavu. Další podklady mohou být stanoveny speciálními zákony pro jednotlivé dávkové systémy, např. v případě příspěvku na péči se jedná o sociální šetření. </w:t>
      </w:r>
      <w:r w:rsidR="00773569">
        <w:rPr>
          <w:rFonts w:ascii="Times New Roman" w:hAnsi="Times New Roman" w:cs="Times New Roman"/>
        </w:rPr>
        <w:br/>
      </w:r>
      <w:r w:rsidR="00AD69A3" w:rsidRPr="00F51AA7">
        <w:rPr>
          <w:rFonts w:ascii="Times New Roman" w:hAnsi="Times New Roman" w:cs="Times New Roman"/>
        </w:rPr>
        <w:t xml:space="preserve">Posudkový lékař vyhodnocuje úplnost a přesvědčivost těchto podkladů a sám rozhoduje o tom, zda je pro objektivizaci zdravotního stavu potřeba osobní účast posuzované osoby </w:t>
      </w:r>
      <w:r w:rsidR="00773569">
        <w:rPr>
          <w:rFonts w:ascii="Times New Roman" w:hAnsi="Times New Roman" w:cs="Times New Roman"/>
        </w:rPr>
        <w:br/>
      </w:r>
      <w:r w:rsidR="00AD69A3" w:rsidRPr="00F51AA7">
        <w:rPr>
          <w:rFonts w:ascii="Times New Roman" w:hAnsi="Times New Roman" w:cs="Times New Roman"/>
        </w:rPr>
        <w:t xml:space="preserve">či zda je dokumentace dostačující.   </w:t>
      </w:r>
    </w:p>
    <w:p w14:paraId="6337F0E2" w14:textId="388A8E36" w:rsidR="009358AB" w:rsidRDefault="00BE3EB1" w:rsidP="001C3F7F">
      <w:pPr>
        <w:ind w:left="0" w:firstLine="708"/>
        <w:rPr>
          <w:rFonts w:ascii="Times New Roman" w:hAnsi="Times New Roman" w:cs="Times New Roman"/>
        </w:rPr>
      </w:pPr>
      <w:r w:rsidRPr="00F51AA7">
        <w:rPr>
          <w:rFonts w:ascii="Times New Roman" w:hAnsi="Times New Roman" w:cs="Times New Roman"/>
        </w:rPr>
        <w:t xml:space="preserve">Do činnosti LPS byla v roce 2018 zavedena nová pozice odborného asistenta posudkového lékaře (dále jen „OAPL“). OAPL zpočátku působili v malém měřítku </w:t>
      </w:r>
      <w:r w:rsidR="00773569">
        <w:rPr>
          <w:rFonts w:ascii="Times New Roman" w:hAnsi="Times New Roman" w:cs="Times New Roman"/>
        </w:rPr>
        <w:br/>
      </w:r>
      <w:r w:rsidRPr="00F51AA7">
        <w:rPr>
          <w:rFonts w:ascii="Times New Roman" w:hAnsi="Times New Roman" w:cs="Times New Roman"/>
        </w:rPr>
        <w:t xml:space="preserve">(okolo 5 systemizovaných míst) i na MPSV, kde se však neosvědčili. Aktuálně vykonávají </w:t>
      </w:r>
      <w:r w:rsidRPr="00F51AA7">
        <w:rPr>
          <w:rFonts w:ascii="Times New Roman" w:hAnsi="Times New Roman" w:cs="Times New Roman"/>
        </w:rPr>
        <w:lastRenderedPageBreak/>
        <w:t xml:space="preserve">činnost na OSSZ. Jejich stěžejní pracovní náplní je </w:t>
      </w:r>
      <w:r w:rsidR="0021644A">
        <w:rPr>
          <w:rFonts w:ascii="Times New Roman" w:hAnsi="Times New Roman" w:cs="Times New Roman"/>
        </w:rPr>
        <w:t>zpracování</w:t>
      </w:r>
      <w:r w:rsidRPr="00F51AA7">
        <w:rPr>
          <w:rFonts w:ascii="Times New Roman" w:hAnsi="Times New Roman" w:cs="Times New Roman"/>
        </w:rPr>
        <w:t xml:space="preserve"> podkladů pro posudky </w:t>
      </w:r>
      <w:r w:rsidR="00773569">
        <w:rPr>
          <w:rFonts w:ascii="Times New Roman" w:hAnsi="Times New Roman" w:cs="Times New Roman"/>
        </w:rPr>
        <w:br/>
      </w:r>
      <w:r w:rsidRPr="00F51AA7">
        <w:rPr>
          <w:rFonts w:ascii="Times New Roman" w:hAnsi="Times New Roman" w:cs="Times New Roman"/>
        </w:rPr>
        <w:t xml:space="preserve">o zdravotním stavu žadatelů o dávky nepojistných systémů sociálního zabezpečení. </w:t>
      </w:r>
      <w:r w:rsidR="00773569">
        <w:rPr>
          <w:rFonts w:ascii="Times New Roman" w:hAnsi="Times New Roman" w:cs="Times New Roman"/>
        </w:rPr>
        <w:br/>
      </w:r>
      <w:r w:rsidRPr="00F51AA7">
        <w:rPr>
          <w:rFonts w:ascii="Times New Roman" w:hAnsi="Times New Roman" w:cs="Times New Roman"/>
        </w:rPr>
        <w:t>Jsou ve služebním poměru, zařazen</w:t>
      </w:r>
      <w:r w:rsidR="00DB6698" w:rsidRPr="00F51AA7">
        <w:rPr>
          <w:rFonts w:ascii="Times New Roman" w:hAnsi="Times New Roman" w:cs="Times New Roman"/>
        </w:rPr>
        <w:t>i</w:t>
      </w:r>
      <w:r w:rsidRPr="00F51AA7">
        <w:rPr>
          <w:rFonts w:ascii="Times New Roman" w:hAnsi="Times New Roman" w:cs="Times New Roman"/>
        </w:rPr>
        <w:t xml:space="preserve"> v 10. platové třídě, předepsané vzdělání je vyšší odborné nebo vysokoškolské v bakalářském studijním programu. Dále </w:t>
      </w:r>
      <w:r w:rsidR="00DB6698" w:rsidRPr="00F51AA7">
        <w:rPr>
          <w:rFonts w:ascii="Times New Roman" w:hAnsi="Times New Roman" w:cs="Times New Roman"/>
        </w:rPr>
        <w:t xml:space="preserve">by měli </w:t>
      </w:r>
      <w:r w:rsidRPr="00F51AA7">
        <w:rPr>
          <w:rFonts w:ascii="Times New Roman" w:hAnsi="Times New Roman" w:cs="Times New Roman"/>
        </w:rPr>
        <w:t>splňovat odborné vzdělání podle zákona č.</w:t>
      </w:r>
      <w:r w:rsidR="00CB3A13">
        <w:rPr>
          <w:rFonts w:ascii="Times New Roman" w:hAnsi="Times New Roman" w:cs="Times New Roman"/>
        </w:rPr>
        <w:t> </w:t>
      </w:r>
      <w:r w:rsidRPr="00F51AA7">
        <w:rPr>
          <w:rFonts w:ascii="Times New Roman" w:hAnsi="Times New Roman" w:cs="Times New Roman"/>
        </w:rPr>
        <w:t>96/2004 Sb.</w:t>
      </w:r>
      <w:r w:rsidR="00DB6698" w:rsidRPr="00F51AA7">
        <w:rPr>
          <w:rFonts w:ascii="Times New Roman" w:hAnsi="Times New Roman" w:cs="Times New Roman"/>
        </w:rPr>
        <w:t xml:space="preserve">, o podmínkách získávání a uznávání způsobilosti </w:t>
      </w:r>
      <w:r w:rsidR="00773569">
        <w:rPr>
          <w:rFonts w:ascii="Times New Roman" w:hAnsi="Times New Roman" w:cs="Times New Roman"/>
        </w:rPr>
        <w:br/>
      </w:r>
      <w:r w:rsidR="00DB6698" w:rsidRPr="00F51AA7">
        <w:rPr>
          <w:rFonts w:ascii="Times New Roman" w:hAnsi="Times New Roman" w:cs="Times New Roman"/>
        </w:rPr>
        <w:t xml:space="preserve">k výkonu nelékařských zdravotnických povolání a k výkonu činnosti souvisejících </w:t>
      </w:r>
      <w:r w:rsidR="00773569">
        <w:rPr>
          <w:rFonts w:ascii="Times New Roman" w:hAnsi="Times New Roman" w:cs="Times New Roman"/>
        </w:rPr>
        <w:br/>
      </w:r>
      <w:r w:rsidR="00DB6698" w:rsidRPr="00F51AA7">
        <w:rPr>
          <w:rFonts w:ascii="Times New Roman" w:hAnsi="Times New Roman" w:cs="Times New Roman"/>
        </w:rPr>
        <w:t xml:space="preserve">s poskytováním zdravotní péče a o změně některých souvisejících zákonů </w:t>
      </w:r>
      <w:r w:rsidR="00773569">
        <w:rPr>
          <w:rFonts w:ascii="Times New Roman" w:hAnsi="Times New Roman" w:cs="Times New Roman"/>
        </w:rPr>
        <w:br/>
      </w:r>
      <w:r w:rsidR="00DB6698" w:rsidRPr="00F51AA7">
        <w:rPr>
          <w:rFonts w:ascii="Times New Roman" w:hAnsi="Times New Roman" w:cs="Times New Roman"/>
        </w:rPr>
        <w:t xml:space="preserve">(zákon o nelékařských zdravotnických povoláních), ve znění pozdějších předpisů. </w:t>
      </w:r>
      <w:r w:rsidR="00773569">
        <w:rPr>
          <w:rFonts w:ascii="Times New Roman" w:hAnsi="Times New Roman" w:cs="Times New Roman"/>
        </w:rPr>
        <w:br/>
      </w:r>
      <w:r w:rsidR="00DB6698" w:rsidRPr="00F51AA7">
        <w:rPr>
          <w:rFonts w:ascii="Times New Roman" w:hAnsi="Times New Roman" w:cs="Times New Roman"/>
        </w:rPr>
        <w:t>Reálně však požadavky naplňuje pouze zhruba jedna polovina.</w:t>
      </w:r>
      <w:r w:rsidR="00270BCE" w:rsidRPr="00F51AA7">
        <w:rPr>
          <w:rFonts w:ascii="Times New Roman" w:hAnsi="Times New Roman" w:cs="Times New Roman"/>
        </w:rPr>
        <w:t xml:space="preserve"> Kvalita podkladů od OAPL </w:t>
      </w:r>
      <w:r w:rsidR="00773569">
        <w:rPr>
          <w:rFonts w:ascii="Times New Roman" w:hAnsi="Times New Roman" w:cs="Times New Roman"/>
        </w:rPr>
        <w:br/>
      </w:r>
      <w:r w:rsidR="00270BCE" w:rsidRPr="00F51AA7">
        <w:rPr>
          <w:rFonts w:ascii="Times New Roman" w:hAnsi="Times New Roman" w:cs="Times New Roman"/>
        </w:rPr>
        <w:t>pro posudkové lékaře se liší v závislosti na jejich kvalifikaci a předchozí praxi.</w:t>
      </w:r>
      <w:r w:rsidR="00C92CE6" w:rsidRPr="00F51AA7">
        <w:rPr>
          <w:rFonts w:ascii="Times New Roman" w:hAnsi="Times New Roman" w:cs="Times New Roman"/>
        </w:rPr>
        <w:t xml:space="preserve"> </w:t>
      </w:r>
      <w:r w:rsidR="00773569">
        <w:rPr>
          <w:rFonts w:ascii="Times New Roman" w:hAnsi="Times New Roman" w:cs="Times New Roman"/>
        </w:rPr>
        <w:br/>
      </w:r>
      <w:r w:rsidR="00C92CE6" w:rsidRPr="00F51AA7">
        <w:rPr>
          <w:rFonts w:ascii="Times New Roman" w:hAnsi="Times New Roman" w:cs="Times New Roman"/>
        </w:rPr>
        <w:t>Je nutno konstatovat, že jednoznačně se jako nejvhodnější jeví kvalifikace zdravotní a podklady od zdravotníků mají nejvyšší přínos.</w:t>
      </w:r>
      <w:r w:rsidR="00187A70" w:rsidRPr="00F51AA7">
        <w:rPr>
          <w:rStyle w:val="Znakapoznpodarou"/>
          <w:rFonts w:ascii="Times New Roman" w:hAnsi="Times New Roman" w:cs="Times New Roman"/>
        </w:rPr>
        <w:footnoteReference w:id="9"/>
      </w:r>
    </w:p>
    <w:p w14:paraId="367E8FA9" w14:textId="77777777" w:rsidR="00773569" w:rsidRPr="00F51AA7" w:rsidRDefault="00773569" w:rsidP="001C3F7F">
      <w:pPr>
        <w:ind w:left="0" w:firstLine="708"/>
        <w:rPr>
          <w:rFonts w:ascii="Times New Roman" w:hAnsi="Times New Roman" w:cs="Times New Roman"/>
        </w:rPr>
      </w:pPr>
    </w:p>
    <w:p w14:paraId="632D8824" w14:textId="3E366A40" w:rsidR="00BE3EB1" w:rsidRPr="00F51AA7" w:rsidRDefault="00DB6698" w:rsidP="001C3F7F">
      <w:pPr>
        <w:ind w:left="0" w:firstLine="708"/>
        <w:rPr>
          <w:rFonts w:ascii="Times New Roman" w:hAnsi="Times New Roman" w:cs="Times New Roman"/>
        </w:rPr>
      </w:pPr>
      <w:r w:rsidRPr="00F51AA7">
        <w:rPr>
          <w:rFonts w:ascii="Times New Roman" w:hAnsi="Times New Roman" w:cs="Times New Roman"/>
          <w:i/>
          <w:iCs/>
        </w:rPr>
        <w:t>Tabulka zobrazuje</w:t>
      </w:r>
      <w:r w:rsidRPr="00F51AA7">
        <w:rPr>
          <w:rFonts w:ascii="Times New Roman" w:hAnsi="Times New Roman" w:cs="Times New Roman"/>
        </w:rPr>
        <w:t xml:space="preserve"> </w:t>
      </w:r>
      <w:r w:rsidRPr="00F51AA7">
        <w:rPr>
          <w:rFonts w:ascii="Times New Roman" w:hAnsi="Times New Roman" w:cs="Times New Roman"/>
          <w:i/>
          <w:iCs/>
        </w:rPr>
        <w:t>počty OAPL – plán dle schválené systemizace na daný rok a</w:t>
      </w:r>
      <w:r w:rsidR="00CB3A13">
        <w:rPr>
          <w:rFonts w:ascii="Times New Roman" w:hAnsi="Times New Roman" w:cs="Times New Roman"/>
          <w:i/>
          <w:iCs/>
        </w:rPr>
        <w:t> </w:t>
      </w:r>
      <w:r w:rsidRPr="00F51AA7">
        <w:rPr>
          <w:rFonts w:ascii="Times New Roman" w:hAnsi="Times New Roman" w:cs="Times New Roman"/>
          <w:i/>
          <w:iCs/>
        </w:rPr>
        <w:t xml:space="preserve">obsazenost k 31. 12. daného roku (přepočtena na celé úvazky), v letech </w:t>
      </w:r>
      <w:proofErr w:type="gramStart"/>
      <w:r w:rsidRPr="00F51AA7">
        <w:rPr>
          <w:rFonts w:ascii="Times New Roman" w:hAnsi="Times New Roman" w:cs="Times New Roman"/>
          <w:i/>
          <w:iCs/>
        </w:rPr>
        <w:t>2018 – 2020</w:t>
      </w:r>
      <w:proofErr w:type="gramEnd"/>
      <w:r w:rsidRPr="00F51AA7">
        <w:rPr>
          <w:rFonts w:ascii="Times New Roman" w:hAnsi="Times New Roman" w:cs="Times New Roman"/>
          <w:i/>
          <w:iCs/>
        </w:rPr>
        <w:t xml:space="preserve"> </w:t>
      </w:r>
      <w:r w:rsidR="00773569">
        <w:rPr>
          <w:rFonts w:ascii="Times New Roman" w:hAnsi="Times New Roman" w:cs="Times New Roman"/>
          <w:i/>
          <w:iCs/>
        </w:rPr>
        <w:br/>
      </w:r>
      <w:r w:rsidRPr="00F51AA7">
        <w:rPr>
          <w:rFonts w:ascii="Times New Roman" w:hAnsi="Times New Roman" w:cs="Times New Roman"/>
          <w:i/>
          <w:iCs/>
        </w:rPr>
        <w:t>(zdroj dat: ČSSZ).</w:t>
      </w:r>
    </w:p>
    <w:tbl>
      <w:tblPr>
        <w:tblW w:w="5660" w:type="dxa"/>
        <w:tblCellMar>
          <w:left w:w="70" w:type="dxa"/>
          <w:right w:w="70" w:type="dxa"/>
        </w:tblCellMar>
        <w:tblLook w:val="04A0" w:firstRow="1" w:lastRow="0" w:firstColumn="1" w:lastColumn="0" w:noHBand="0" w:noVBand="1"/>
      </w:tblPr>
      <w:tblGrid>
        <w:gridCol w:w="1266"/>
        <w:gridCol w:w="709"/>
        <w:gridCol w:w="709"/>
        <w:gridCol w:w="850"/>
        <w:gridCol w:w="709"/>
        <w:gridCol w:w="709"/>
        <w:gridCol w:w="708"/>
      </w:tblGrid>
      <w:tr w:rsidR="00BE3EB1" w:rsidRPr="00F51AA7" w14:paraId="0E67533D" w14:textId="77777777" w:rsidTr="00BE3EB1">
        <w:trPr>
          <w:trHeight w:val="300"/>
        </w:trPr>
        <w:tc>
          <w:tcPr>
            <w:tcW w:w="1266" w:type="dxa"/>
            <w:vMerge w:val="restart"/>
            <w:tcBorders>
              <w:top w:val="single" w:sz="8" w:space="0" w:color="auto"/>
              <w:left w:val="single" w:sz="8" w:space="0" w:color="auto"/>
              <w:bottom w:val="single" w:sz="4" w:space="0" w:color="auto"/>
              <w:right w:val="single" w:sz="8" w:space="0" w:color="auto"/>
            </w:tcBorders>
            <w:shd w:val="clear" w:color="auto" w:fill="D9E2F3"/>
            <w:noWrap/>
            <w:vAlign w:val="center"/>
            <w:hideMark/>
          </w:tcPr>
          <w:p w14:paraId="206C7592" w14:textId="77777777" w:rsidR="00BE3EB1" w:rsidRPr="00F51AA7" w:rsidRDefault="00BE3EB1" w:rsidP="001C3F7F">
            <w:pPr>
              <w:spacing w:before="0"/>
              <w:ind w:left="0" w:firstLine="0"/>
              <w:jc w:val="center"/>
              <w:rPr>
                <w:rFonts w:eastAsia="Times New Roman"/>
                <w:b/>
                <w:bCs/>
                <w:color w:val="000000"/>
                <w:sz w:val="18"/>
                <w:szCs w:val="18"/>
                <w:lang w:eastAsia="cs-CZ"/>
              </w:rPr>
            </w:pPr>
            <w:r w:rsidRPr="00F51AA7">
              <w:rPr>
                <w:rFonts w:eastAsia="Times New Roman"/>
                <w:b/>
                <w:bCs/>
                <w:color w:val="000000"/>
                <w:sz w:val="18"/>
                <w:szCs w:val="18"/>
                <w:lang w:eastAsia="cs-CZ"/>
              </w:rPr>
              <w:t> </w:t>
            </w:r>
          </w:p>
        </w:tc>
        <w:tc>
          <w:tcPr>
            <w:tcW w:w="1418" w:type="dxa"/>
            <w:gridSpan w:val="2"/>
            <w:tcBorders>
              <w:top w:val="single" w:sz="8" w:space="0" w:color="auto"/>
              <w:left w:val="single" w:sz="4" w:space="0" w:color="auto"/>
              <w:bottom w:val="single" w:sz="4" w:space="0" w:color="auto"/>
              <w:right w:val="single" w:sz="4" w:space="0" w:color="000000"/>
            </w:tcBorders>
            <w:shd w:val="clear" w:color="auto" w:fill="D9E2F3"/>
            <w:noWrap/>
            <w:vAlign w:val="center"/>
            <w:hideMark/>
          </w:tcPr>
          <w:p w14:paraId="7BE731AF" w14:textId="77777777" w:rsidR="00BE3EB1" w:rsidRPr="00F51AA7" w:rsidRDefault="00BE3EB1" w:rsidP="001C3F7F">
            <w:pPr>
              <w:spacing w:before="0"/>
              <w:ind w:left="0" w:firstLine="0"/>
              <w:jc w:val="center"/>
              <w:rPr>
                <w:rFonts w:eastAsia="Times New Roman"/>
                <w:b/>
                <w:bCs/>
                <w:color w:val="000000"/>
                <w:sz w:val="18"/>
                <w:szCs w:val="18"/>
                <w:lang w:eastAsia="cs-CZ"/>
              </w:rPr>
            </w:pPr>
            <w:r w:rsidRPr="00F51AA7">
              <w:rPr>
                <w:rFonts w:eastAsia="Times New Roman"/>
                <w:b/>
                <w:bCs/>
                <w:color w:val="000000"/>
                <w:sz w:val="18"/>
                <w:szCs w:val="18"/>
                <w:lang w:eastAsia="cs-CZ"/>
              </w:rPr>
              <w:t>2018</w:t>
            </w:r>
          </w:p>
        </w:tc>
        <w:tc>
          <w:tcPr>
            <w:tcW w:w="1559" w:type="dxa"/>
            <w:gridSpan w:val="2"/>
            <w:tcBorders>
              <w:top w:val="single" w:sz="8" w:space="0" w:color="auto"/>
              <w:left w:val="single" w:sz="4" w:space="0" w:color="auto"/>
              <w:bottom w:val="single" w:sz="4" w:space="0" w:color="auto"/>
              <w:right w:val="single" w:sz="4" w:space="0" w:color="000000"/>
            </w:tcBorders>
            <w:shd w:val="clear" w:color="auto" w:fill="D9E2F3"/>
            <w:noWrap/>
            <w:vAlign w:val="center"/>
            <w:hideMark/>
          </w:tcPr>
          <w:p w14:paraId="6F6A09FF" w14:textId="77777777" w:rsidR="00BE3EB1" w:rsidRPr="00F51AA7" w:rsidRDefault="00BE3EB1" w:rsidP="001C3F7F">
            <w:pPr>
              <w:spacing w:before="0"/>
              <w:ind w:left="0" w:firstLine="0"/>
              <w:jc w:val="center"/>
              <w:rPr>
                <w:rFonts w:eastAsia="Times New Roman"/>
                <w:b/>
                <w:bCs/>
                <w:color w:val="000000"/>
                <w:sz w:val="18"/>
                <w:szCs w:val="18"/>
                <w:lang w:eastAsia="cs-CZ"/>
              </w:rPr>
            </w:pPr>
            <w:r w:rsidRPr="00F51AA7">
              <w:rPr>
                <w:rFonts w:eastAsia="Times New Roman"/>
                <w:b/>
                <w:bCs/>
                <w:color w:val="000000"/>
                <w:sz w:val="18"/>
                <w:szCs w:val="18"/>
                <w:lang w:eastAsia="cs-CZ"/>
              </w:rPr>
              <w:t>2019</w:t>
            </w:r>
          </w:p>
        </w:tc>
        <w:tc>
          <w:tcPr>
            <w:tcW w:w="1417" w:type="dxa"/>
            <w:gridSpan w:val="2"/>
            <w:tcBorders>
              <w:top w:val="single" w:sz="8" w:space="0" w:color="auto"/>
              <w:left w:val="single" w:sz="4" w:space="0" w:color="auto"/>
              <w:bottom w:val="single" w:sz="4" w:space="0" w:color="auto"/>
              <w:right w:val="single" w:sz="8" w:space="0" w:color="000000"/>
            </w:tcBorders>
            <w:shd w:val="clear" w:color="auto" w:fill="D9E2F3"/>
            <w:noWrap/>
            <w:vAlign w:val="center"/>
            <w:hideMark/>
          </w:tcPr>
          <w:p w14:paraId="520E6C8E" w14:textId="77777777" w:rsidR="00BE3EB1" w:rsidRPr="00F51AA7" w:rsidRDefault="00BE3EB1" w:rsidP="001C3F7F">
            <w:pPr>
              <w:spacing w:before="0"/>
              <w:ind w:left="0" w:firstLine="0"/>
              <w:jc w:val="center"/>
              <w:rPr>
                <w:rFonts w:eastAsia="Times New Roman"/>
                <w:b/>
                <w:bCs/>
                <w:color w:val="000000"/>
                <w:sz w:val="18"/>
                <w:szCs w:val="18"/>
                <w:lang w:eastAsia="cs-CZ"/>
              </w:rPr>
            </w:pPr>
            <w:r w:rsidRPr="00F51AA7">
              <w:rPr>
                <w:rFonts w:eastAsia="Times New Roman"/>
                <w:b/>
                <w:bCs/>
                <w:color w:val="000000"/>
                <w:sz w:val="18"/>
                <w:szCs w:val="18"/>
                <w:lang w:eastAsia="cs-CZ"/>
              </w:rPr>
              <w:t>2020</w:t>
            </w:r>
          </w:p>
        </w:tc>
      </w:tr>
      <w:tr w:rsidR="00BE3EB1" w:rsidRPr="00F51AA7" w14:paraId="706B6978" w14:textId="77777777" w:rsidTr="00BE3EB1">
        <w:trPr>
          <w:trHeight w:val="315"/>
        </w:trPr>
        <w:tc>
          <w:tcPr>
            <w:tcW w:w="1266" w:type="dxa"/>
            <w:vMerge/>
            <w:tcBorders>
              <w:top w:val="single" w:sz="8" w:space="0" w:color="auto"/>
              <w:left w:val="single" w:sz="8" w:space="0" w:color="auto"/>
              <w:bottom w:val="single" w:sz="4" w:space="0" w:color="auto"/>
              <w:right w:val="single" w:sz="8" w:space="0" w:color="auto"/>
            </w:tcBorders>
            <w:shd w:val="clear" w:color="auto" w:fill="D9E2F3"/>
            <w:vAlign w:val="center"/>
            <w:hideMark/>
          </w:tcPr>
          <w:p w14:paraId="2CF101DC" w14:textId="77777777" w:rsidR="00BE3EB1" w:rsidRPr="00F51AA7" w:rsidRDefault="00BE3EB1" w:rsidP="001C3F7F">
            <w:pPr>
              <w:spacing w:before="0"/>
              <w:ind w:left="0" w:firstLine="0"/>
              <w:jc w:val="left"/>
              <w:rPr>
                <w:rFonts w:eastAsia="Times New Roman"/>
                <w:b/>
                <w:bCs/>
                <w:color w:val="000000"/>
                <w:sz w:val="18"/>
                <w:szCs w:val="18"/>
                <w:lang w:eastAsia="cs-CZ"/>
              </w:rPr>
            </w:pPr>
          </w:p>
        </w:tc>
        <w:tc>
          <w:tcPr>
            <w:tcW w:w="709" w:type="dxa"/>
            <w:tcBorders>
              <w:top w:val="nil"/>
              <w:left w:val="nil"/>
              <w:bottom w:val="single" w:sz="4" w:space="0" w:color="auto"/>
              <w:right w:val="single" w:sz="4" w:space="0" w:color="auto"/>
            </w:tcBorders>
            <w:shd w:val="clear" w:color="auto" w:fill="D9E2F3"/>
            <w:noWrap/>
            <w:vAlign w:val="center"/>
            <w:hideMark/>
          </w:tcPr>
          <w:p w14:paraId="34E11F54" w14:textId="77777777" w:rsidR="00BE3EB1" w:rsidRPr="00F51AA7" w:rsidRDefault="00BE3EB1" w:rsidP="001C3F7F">
            <w:pPr>
              <w:spacing w:before="0"/>
              <w:ind w:left="0" w:firstLine="0"/>
              <w:jc w:val="center"/>
              <w:rPr>
                <w:rFonts w:eastAsia="Times New Roman"/>
                <w:color w:val="000000"/>
                <w:sz w:val="18"/>
                <w:szCs w:val="18"/>
                <w:lang w:eastAsia="cs-CZ"/>
              </w:rPr>
            </w:pPr>
            <w:r w:rsidRPr="00F51AA7">
              <w:rPr>
                <w:rFonts w:eastAsia="Times New Roman"/>
                <w:color w:val="000000"/>
                <w:sz w:val="18"/>
                <w:szCs w:val="18"/>
                <w:lang w:eastAsia="cs-CZ"/>
              </w:rPr>
              <w:t xml:space="preserve">plán </w:t>
            </w:r>
          </w:p>
        </w:tc>
        <w:tc>
          <w:tcPr>
            <w:tcW w:w="709" w:type="dxa"/>
            <w:tcBorders>
              <w:top w:val="nil"/>
              <w:left w:val="nil"/>
              <w:bottom w:val="single" w:sz="4" w:space="0" w:color="auto"/>
              <w:right w:val="single" w:sz="4" w:space="0" w:color="auto"/>
            </w:tcBorders>
            <w:shd w:val="clear" w:color="auto" w:fill="D9E2F3"/>
            <w:noWrap/>
            <w:vAlign w:val="center"/>
            <w:hideMark/>
          </w:tcPr>
          <w:p w14:paraId="3B7B9B27" w14:textId="77777777" w:rsidR="00BE3EB1" w:rsidRPr="00F51AA7" w:rsidRDefault="00BE3EB1" w:rsidP="001C3F7F">
            <w:pPr>
              <w:spacing w:before="0"/>
              <w:ind w:left="0" w:firstLine="0"/>
              <w:jc w:val="center"/>
              <w:rPr>
                <w:rFonts w:eastAsia="Times New Roman"/>
                <w:color w:val="000000"/>
                <w:sz w:val="18"/>
                <w:szCs w:val="18"/>
                <w:lang w:eastAsia="cs-CZ"/>
              </w:rPr>
            </w:pPr>
            <w:proofErr w:type="spellStart"/>
            <w:r w:rsidRPr="00F51AA7">
              <w:rPr>
                <w:rFonts w:eastAsia="Times New Roman"/>
                <w:color w:val="000000"/>
                <w:sz w:val="18"/>
                <w:szCs w:val="18"/>
                <w:lang w:eastAsia="cs-CZ"/>
              </w:rPr>
              <w:t>obsaz</w:t>
            </w:r>
            <w:proofErr w:type="spellEnd"/>
            <w:r w:rsidRPr="00F51AA7">
              <w:rPr>
                <w:rFonts w:eastAsia="Times New Roman"/>
                <w:color w:val="000000"/>
                <w:sz w:val="18"/>
                <w:szCs w:val="18"/>
                <w:lang w:eastAsia="cs-CZ"/>
              </w:rPr>
              <w:t>.</w:t>
            </w:r>
          </w:p>
        </w:tc>
        <w:tc>
          <w:tcPr>
            <w:tcW w:w="850" w:type="dxa"/>
            <w:tcBorders>
              <w:top w:val="nil"/>
              <w:left w:val="nil"/>
              <w:bottom w:val="single" w:sz="4" w:space="0" w:color="auto"/>
              <w:right w:val="single" w:sz="4" w:space="0" w:color="auto"/>
            </w:tcBorders>
            <w:shd w:val="clear" w:color="auto" w:fill="D9E2F3"/>
            <w:noWrap/>
            <w:vAlign w:val="center"/>
            <w:hideMark/>
          </w:tcPr>
          <w:p w14:paraId="0FFC0582" w14:textId="77777777" w:rsidR="00BE3EB1" w:rsidRPr="00F51AA7" w:rsidRDefault="00BE3EB1" w:rsidP="001C3F7F">
            <w:pPr>
              <w:spacing w:before="0"/>
              <w:ind w:left="0" w:firstLine="0"/>
              <w:jc w:val="center"/>
              <w:rPr>
                <w:rFonts w:eastAsia="Times New Roman"/>
                <w:color w:val="000000"/>
                <w:sz w:val="18"/>
                <w:szCs w:val="18"/>
                <w:lang w:eastAsia="cs-CZ"/>
              </w:rPr>
            </w:pPr>
            <w:r w:rsidRPr="00F51AA7">
              <w:rPr>
                <w:rFonts w:eastAsia="Times New Roman"/>
                <w:color w:val="000000"/>
                <w:sz w:val="18"/>
                <w:szCs w:val="18"/>
                <w:lang w:eastAsia="cs-CZ"/>
              </w:rPr>
              <w:t>plán</w:t>
            </w:r>
          </w:p>
        </w:tc>
        <w:tc>
          <w:tcPr>
            <w:tcW w:w="709" w:type="dxa"/>
            <w:tcBorders>
              <w:top w:val="nil"/>
              <w:left w:val="nil"/>
              <w:bottom w:val="single" w:sz="4" w:space="0" w:color="auto"/>
              <w:right w:val="single" w:sz="4" w:space="0" w:color="auto"/>
            </w:tcBorders>
            <w:shd w:val="clear" w:color="auto" w:fill="D9E2F3"/>
            <w:noWrap/>
            <w:vAlign w:val="center"/>
            <w:hideMark/>
          </w:tcPr>
          <w:p w14:paraId="526BF3A3" w14:textId="77777777" w:rsidR="00BE3EB1" w:rsidRPr="00F51AA7" w:rsidRDefault="00BE3EB1" w:rsidP="001C3F7F">
            <w:pPr>
              <w:spacing w:before="0"/>
              <w:ind w:left="0" w:firstLine="0"/>
              <w:jc w:val="center"/>
              <w:rPr>
                <w:rFonts w:eastAsia="Times New Roman"/>
                <w:color w:val="000000"/>
                <w:sz w:val="18"/>
                <w:szCs w:val="18"/>
                <w:lang w:eastAsia="cs-CZ"/>
              </w:rPr>
            </w:pPr>
            <w:proofErr w:type="spellStart"/>
            <w:r w:rsidRPr="00F51AA7">
              <w:rPr>
                <w:rFonts w:eastAsia="Times New Roman"/>
                <w:color w:val="000000"/>
                <w:sz w:val="18"/>
                <w:szCs w:val="18"/>
                <w:lang w:eastAsia="cs-CZ"/>
              </w:rPr>
              <w:t>obsaz</w:t>
            </w:r>
            <w:proofErr w:type="spellEnd"/>
            <w:r w:rsidRPr="00F51AA7">
              <w:rPr>
                <w:rFonts w:eastAsia="Times New Roman"/>
                <w:color w:val="000000"/>
                <w:sz w:val="18"/>
                <w:szCs w:val="18"/>
                <w:lang w:eastAsia="cs-CZ"/>
              </w:rPr>
              <w:t>.</w:t>
            </w:r>
          </w:p>
        </w:tc>
        <w:tc>
          <w:tcPr>
            <w:tcW w:w="709" w:type="dxa"/>
            <w:tcBorders>
              <w:top w:val="nil"/>
              <w:left w:val="nil"/>
              <w:bottom w:val="single" w:sz="4" w:space="0" w:color="auto"/>
              <w:right w:val="single" w:sz="4" w:space="0" w:color="auto"/>
            </w:tcBorders>
            <w:shd w:val="clear" w:color="auto" w:fill="D9E2F3"/>
            <w:noWrap/>
            <w:vAlign w:val="center"/>
            <w:hideMark/>
          </w:tcPr>
          <w:p w14:paraId="126EA2E3" w14:textId="77777777" w:rsidR="00BE3EB1" w:rsidRPr="00F51AA7" w:rsidRDefault="00BE3EB1" w:rsidP="001C3F7F">
            <w:pPr>
              <w:spacing w:before="0"/>
              <w:ind w:left="0" w:firstLine="0"/>
              <w:jc w:val="center"/>
              <w:rPr>
                <w:rFonts w:eastAsia="Times New Roman"/>
                <w:color w:val="000000"/>
                <w:sz w:val="18"/>
                <w:szCs w:val="18"/>
                <w:lang w:eastAsia="cs-CZ"/>
              </w:rPr>
            </w:pPr>
            <w:r w:rsidRPr="00F51AA7">
              <w:rPr>
                <w:rFonts w:eastAsia="Times New Roman"/>
                <w:color w:val="000000"/>
                <w:sz w:val="18"/>
                <w:szCs w:val="18"/>
                <w:lang w:eastAsia="cs-CZ"/>
              </w:rPr>
              <w:t>plán</w:t>
            </w:r>
          </w:p>
        </w:tc>
        <w:tc>
          <w:tcPr>
            <w:tcW w:w="708" w:type="dxa"/>
            <w:tcBorders>
              <w:top w:val="single" w:sz="4" w:space="0" w:color="auto"/>
              <w:left w:val="single" w:sz="4" w:space="0" w:color="auto"/>
              <w:bottom w:val="nil"/>
              <w:right w:val="single" w:sz="8" w:space="0" w:color="auto"/>
            </w:tcBorders>
            <w:shd w:val="clear" w:color="auto" w:fill="D9E2F3"/>
            <w:noWrap/>
            <w:vAlign w:val="center"/>
            <w:hideMark/>
          </w:tcPr>
          <w:p w14:paraId="396B9CCE" w14:textId="77777777" w:rsidR="00BE3EB1" w:rsidRPr="00F51AA7" w:rsidRDefault="00BE3EB1" w:rsidP="001C3F7F">
            <w:pPr>
              <w:spacing w:before="0"/>
              <w:ind w:left="0" w:firstLine="0"/>
              <w:jc w:val="center"/>
              <w:rPr>
                <w:rFonts w:eastAsia="Times New Roman"/>
                <w:color w:val="000000"/>
                <w:sz w:val="18"/>
                <w:szCs w:val="18"/>
                <w:lang w:eastAsia="cs-CZ"/>
              </w:rPr>
            </w:pPr>
            <w:proofErr w:type="spellStart"/>
            <w:r w:rsidRPr="00F51AA7">
              <w:rPr>
                <w:rFonts w:eastAsia="Times New Roman"/>
                <w:color w:val="000000"/>
                <w:sz w:val="18"/>
                <w:szCs w:val="18"/>
                <w:lang w:eastAsia="cs-CZ"/>
              </w:rPr>
              <w:t>obsaz</w:t>
            </w:r>
            <w:proofErr w:type="spellEnd"/>
            <w:r w:rsidRPr="00F51AA7">
              <w:rPr>
                <w:rFonts w:eastAsia="Times New Roman"/>
                <w:color w:val="000000"/>
                <w:sz w:val="18"/>
                <w:szCs w:val="18"/>
                <w:lang w:eastAsia="cs-CZ"/>
              </w:rPr>
              <w:t>.</w:t>
            </w:r>
          </w:p>
        </w:tc>
      </w:tr>
      <w:tr w:rsidR="00BE3EB1" w:rsidRPr="00F51AA7" w14:paraId="4C50AF55" w14:textId="77777777" w:rsidTr="003B4463">
        <w:trPr>
          <w:trHeight w:val="300"/>
        </w:trPr>
        <w:tc>
          <w:tcPr>
            <w:tcW w:w="1266"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63BA0A3E" w14:textId="77777777" w:rsidR="00BE3EB1" w:rsidRPr="00F51AA7" w:rsidRDefault="00BE3EB1" w:rsidP="001C3F7F">
            <w:pPr>
              <w:spacing w:before="0"/>
              <w:ind w:left="0" w:firstLine="0"/>
              <w:jc w:val="left"/>
              <w:rPr>
                <w:rFonts w:eastAsia="Times New Roman"/>
                <w:b/>
                <w:bCs/>
                <w:color w:val="000000"/>
                <w:sz w:val="18"/>
                <w:szCs w:val="18"/>
                <w:lang w:eastAsia="cs-CZ"/>
              </w:rPr>
            </w:pPr>
            <w:r w:rsidRPr="00F51AA7">
              <w:rPr>
                <w:rFonts w:eastAsia="Times New Roman"/>
                <w:b/>
                <w:bCs/>
                <w:color w:val="000000"/>
                <w:sz w:val="18"/>
                <w:szCs w:val="18"/>
                <w:lang w:eastAsia="cs-CZ"/>
              </w:rPr>
              <w:t>OAPL</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327CADB" w14:textId="77777777" w:rsidR="00BE3EB1" w:rsidRPr="00F51AA7" w:rsidRDefault="00BE3EB1" w:rsidP="001C3F7F">
            <w:pPr>
              <w:spacing w:before="0"/>
              <w:ind w:left="0" w:firstLine="0"/>
              <w:jc w:val="right"/>
              <w:rPr>
                <w:rFonts w:eastAsia="Times New Roman"/>
                <w:color w:val="000000"/>
                <w:sz w:val="18"/>
                <w:szCs w:val="18"/>
                <w:lang w:eastAsia="cs-CZ"/>
              </w:rPr>
            </w:pPr>
            <w:r w:rsidRPr="00F51AA7">
              <w:rPr>
                <w:rFonts w:eastAsia="Times New Roman"/>
                <w:color w:val="000000"/>
                <w:sz w:val="18"/>
                <w:szCs w:val="18"/>
                <w:lang w:eastAsia="cs-CZ"/>
              </w:rPr>
              <w:t>52,00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589E27B2" w14:textId="77777777" w:rsidR="00BE3EB1" w:rsidRPr="00F51AA7" w:rsidRDefault="00BE3EB1" w:rsidP="001C3F7F">
            <w:pPr>
              <w:spacing w:before="0"/>
              <w:ind w:left="0" w:firstLine="0"/>
              <w:jc w:val="right"/>
              <w:rPr>
                <w:rFonts w:eastAsia="Times New Roman"/>
                <w:color w:val="000000"/>
                <w:sz w:val="18"/>
                <w:szCs w:val="18"/>
                <w:lang w:eastAsia="cs-CZ"/>
              </w:rPr>
            </w:pPr>
            <w:r w:rsidRPr="00F51AA7">
              <w:rPr>
                <w:rFonts w:eastAsia="Times New Roman"/>
                <w:color w:val="000000"/>
                <w:sz w:val="18"/>
                <w:szCs w:val="18"/>
                <w:lang w:eastAsia="cs-CZ"/>
              </w:rPr>
              <w:t>30,00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4665C67C" w14:textId="77777777" w:rsidR="00BE3EB1" w:rsidRPr="00F51AA7" w:rsidRDefault="00BE3EB1" w:rsidP="001C3F7F">
            <w:pPr>
              <w:spacing w:before="0"/>
              <w:ind w:left="0" w:firstLine="0"/>
              <w:jc w:val="right"/>
              <w:rPr>
                <w:rFonts w:eastAsia="Times New Roman"/>
                <w:color w:val="000000"/>
                <w:sz w:val="18"/>
                <w:szCs w:val="18"/>
                <w:lang w:eastAsia="cs-CZ"/>
              </w:rPr>
            </w:pPr>
            <w:r w:rsidRPr="00F51AA7">
              <w:rPr>
                <w:rFonts w:eastAsia="Times New Roman"/>
                <w:color w:val="000000"/>
                <w:sz w:val="18"/>
                <w:szCs w:val="18"/>
                <w:lang w:eastAsia="cs-CZ"/>
              </w:rPr>
              <w:t>52,00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497C4F53" w14:textId="77777777" w:rsidR="00BE3EB1" w:rsidRPr="00F51AA7" w:rsidRDefault="00BE3EB1" w:rsidP="001C3F7F">
            <w:pPr>
              <w:spacing w:before="0"/>
              <w:ind w:left="0" w:firstLine="0"/>
              <w:jc w:val="right"/>
              <w:rPr>
                <w:rFonts w:eastAsia="Times New Roman"/>
                <w:color w:val="000000"/>
                <w:sz w:val="18"/>
                <w:szCs w:val="18"/>
                <w:lang w:eastAsia="cs-CZ"/>
              </w:rPr>
            </w:pPr>
            <w:r w:rsidRPr="00F51AA7">
              <w:rPr>
                <w:rFonts w:eastAsia="Times New Roman"/>
                <w:color w:val="000000"/>
                <w:sz w:val="18"/>
                <w:szCs w:val="18"/>
                <w:lang w:eastAsia="cs-CZ"/>
              </w:rPr>
              <w:t>48,50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40FBF98C" w14:textId="77777777" w:rsidR="00BE3EB1" w:rsidRPr="00F51AA7" w:rsidRDefault="00BE3EB1" w:rsidP="001C3F7F">
            <w:pPr>
              <w:spacing w:before="0"/>
              <w:ind w:left="0" w:firstLine="0"/>
              <w:jc w:val="right"/>
              <w:rPr>
                <w:rFonts w:eastAsia="Times New Roman"/>
                <w:color w:val="000000"/>
                <w:sz w:val="18"/>
                <w:szCs w:val="18"/>
                <w:lang w:eastAsia="cs-CZ"/>
              </w:rPr>
            </w:pPr>
            <w:r w:rsidRPr="00F51AA7">
              <w:rPr>
                <w:rFonts w:eastAsia="Times New Roman"/>
                <w:color w:val="000000"/>
                <w:sz w:val="18"/>
                <w:szCs w:val="18"/>
                <w:lang w:eastAsia="cs-CZ"/>
              </w:rPr>
              <w:t>67,00</w:t>
            </w:r>
          </w:p>
        </w:tc>
        <w:tc>
          <w:tcPr>
            <w:tcW w:w="708"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1DA133E6" w14:textId="77777777" w:rsidR="00BE3EB1" w:rsidRPr="00F51AA7" w:rsidRDefault="00BE3EB1" w:rsidP="001C3F7F">
            <w:pPr>
              <w:spacing w:before="0"/>
              <w:ind w:left="0" w:firstLine="0"/>
              <w:jc w:val="right"/>
              <w:rPr>
                <w:rFonts w:eastAsia="Times New Roman"/>
                <w:color w:val="000000"/>
                <w:sz w:val="18"/>
                <w:szCs w:val="18"/>
                <w:lang w:eastAsia="cs-CZ"/>
              </w:rPr>
            </w:pPr>
            <w:r w:rsidRPr="00F51AA7">
              <w:rPr>
                <w:rFonts w:eastAsia="Times New Roman"/>
                <w:color w:val="000000"/>
                <w:sz w:val="18"/>
                <w:szCs w:val="18"/>
                <w:lang w:eastAsia="cs-CZ"/>
              </w:rPr>
              <w:t>57,00</w:t>
            </w:r>
          </w:p>
        </w:tc>
      </w:tr>
    </w:tbl>
    <w:p w14:paraId="0C8E72B2" w14:textId="77777777" w:rsidR="00965B1F" w:rsidRPr="00F51AA7" w:rsidRDefault="00965B1F" w:rsidP="001C3F7F">
      <w:pPr>
        <w:autoSpaceDE w:val="0"/>
        <w:autoSpaceDN w:val="0"/>
        <w:adjustRightInd w:val="0"/>
        <w:ind w:left="0" w:firstLine="0"/>
        <w:rPr>
          <w:rFonts w:ascii="Times New Roman" w:hAnsi="Times New Roman" w:cs="Times New Roman"/>
        </w:rPr>
      </w:pPr>
    </w:p>
    <w:p w14:paraId="4FD2CAF7" w14:textId="77777777" w:rsidR="005617A5" w:rsidRPr="00F51AA7" w:rsidRDefault="005617A5" w:rsidP="001C3F7F">
      <w:pPr>
        <w:pStyle w:val="Odstavecseseznamem"/>
        <w:numPr>
          <w:ilvl w:val="1"/>
          <w:numId w:val="1"/>
        </w:numPr>
        <w:ind w:left="0" w:firstLine="0"/>
        <w:contextualSpacing w:val="0"/>
        <w:jc w:val="left"/>
        <w:rPr>
          <w:rFonts w:ascii="Times New Roman" w:eastAsia="Times New Roman" w:hAnsi="Times New Roman" w:cs="Times New Roman"/>
          <w:b/>
          <w:bCs/>
        </w:rPr>
      </w:pPr>
      <w:r w:rsidRPr="00F51AA7">
        <w:rPr>
          <w:rFonts w:ascii="Times New Roman" w:eastAsia="Times New Roman" w:hAnsi="Times New Roman" w:cs="Times New Roman"/>
          <w:b/>
          <w:bCs/>
        </w:rPr>
        <w:t>Identifikace dotčených subjektů</w:t>
      </w:r>
    </w:p>
    <w:p w14:paraId="64C14E52" w14:textId="75C16ECF" w:rsidR="005617A5" w:rsidRPr="00F51AA7" w:rsidRDefault="00C11509" w:rsidP="001C3F7F">
      <w:pPr>
        <w:ind w:left="0" w:firstLine="709"/>
        <w:rPr>
          <w:rFonts w:ascii="Times New Roman" w:eastAsia="Times New Roman" w:hAnsi="Times New Roman" w:cs="Times New Roman"/>
          <w:lang w:eastAsia="cs-CZ"/>
        </w:rPr>
      </w:pPr>
      <w:r w:rsidRPr="00F51AA7">
        <w:rPr>
          <w:rFonts w:ascii="Times New Roman" w:eastAsia="Times New Roman" w:hAnsi="Times New Roman" w:cs="Times New Roman"/>
          <w:lang w:eastAsia="cs-CZ"/>
        </w:rPr>
        <w:t>Návrh zákona</w:t>
      </w:r>
      <w:r w:rsidR="005617A5" w:rsidRPr="00F51AA7">
        <w:rPr>
          <w:rFonts w:ascii="Times New Roman" w:eastAsia="Times New Roman" w:hAnsi="Times New Roman" w:cs="Times New Roman"/>
          <w:lang w:eastAsia="cs-CZ"/>
        </w:rPr>
        <w:t xml:space="preserve"> se týká především následujících skupin subjektů:</w:t>
      </w:r>
    </w:p>
    <w:p w14:paraId="76FB3BCF" w14:textId="04DA78C3" w:rsidR="00C11509" w:rsidRPr="00F51AA7" w:rsidRDefault="00C11509" w:rsidP="001C3F7F">
      <w:pPr>
        <w:pStyle w:val="Odstavecseseznamem"/>
        <w:numPr>
          <w:ilvl w:val="0"/>
          <w:numId w:val="5"/>
        </w:numPr>
        <w:rPr>
          <w:rFonts w:ascii="Times New Roman" w:eastAsia="Times New Roman" w:hAnsi="Times New Roman" w:cs="Times New Roman"/>
        </w:rPr>
      </w:pPr>
      <w:proofErr w:type="gramStart"/>
      <w:r w:rsidRPr="00F51AA7">
        <w:rPr>
          <w:rFonts w:ascii="Times New Roman" w:eastAsia="Times New Roman" w:hAnsi="Times New Roman" w:cs="Times New Roman"/>
        </w:rPr>
        <w:t>MPSV - implementace</w:t>
      </w:r>
      <w:proofErr w:type="gramEnd"/>
      <w:r w:rsidRPr="00F51AA7">
        <w:rPr>
          <w:rFonts w:ascii="Times New Roman" w:eastAsia="Times New Roman" w:hAnsi="Times New Roman" w:cs="Times New Roman"/>
        </w:rPr>
        <w:t xml:space="preserve"> opatření</w:t>
      </w:r>
    </w:p>
    <w:p w14:paraId="6BE5198B" w14:textId="1F60FE4A" w:rsidR="00C11509" w:rsidRPr="00F51AA7" w:rsidRDefault="00C11509" w:rsidP="001C3F7F">
      <w:pPr>
        <w:pStyle w:val="Odstavecseseznamem"/>
        <w:numPr>
          <w:ilvl w:val="0"/>
          <w:numId w:val="5"/>
        </w:numPr>
        <w:rPr>
          <w:rFonts w:ascii="Times New Roman" w:eastAsia="Times New Roman" w:hAnsi="Times New Roman" w:cs="Times New Roman"/>
        </w:rPr>
      </w:pPr>
      <w:proofErr w:type="gramStart"/>
      <w:r w:rsidRPr="00F51AA7">
        <w:rPr>
          <w:rFonts w:ascii="Times New Roman" w:eastAsia="Times New Roman" w:hAnsi="Times New Roman" w:cs="Times New Roman"/>
        </w:rPr>
        <w:t>ČSSZ - implementace</w:t>
      </w:r>
      <w:proofErr w:type="gramEnd"/>
      <w:r w:rsidRPr="00F51AA7">
        <w:rPr>
          <w:rFonts w:ascii="Times New Roman" w:eastAsia="Times New Roman" w:hAnsi="Times New Roman" w:cs="Times New Roman"/>
        </w:rPr>
        <w:t xml:space="preserve"> opatření, nábor ONZP, transformace služebních a pracovních míst</w:t>
      </w:r>
    </w:p>
    <w:p w14:paraId="4F11CBA7" w14:textId="0205A224" w:rsidR="00C11509" w:rsidRPr="00F51AA7" w:rsidRDefault="00C11509" w:rsidP="001C3F7F">
      <w:pPr>
        <w:pStyle w:val="Odstavecseseznamem"/>
        <w:numPr>
          <w:ilvl w:val="0"/>
          <w:numId w:val="5"/>
        </w:numPr>
        <w:rPr>
          <w:rFonts w:ascii="Times New Roman" w:eastAsia="Times New Roman" w:hAnsi="Times New Roman" w:cs="Times New Roman"/>
        </w:rPr>
      </w:pPr>
      <w:proofErr w:type="gramStart"/>
      <w:r w:rsidRPr="00F51AA7">
        <w:rPr>
          <w:rFonts w:ascii="Times New Roman" w:eastAsia="Times New Roman" w:hAnsi="Times New Roman" w:cs="Times New Roman"/>
        </w:rPr>
        <w:t>OSSZ - implementace</w:t>
      </w:r>
      <w:proofErr w:type="gramEnd"/>
      <w:r w:rsidRPr="00F51AA7">
        <w:rPr>
          <w:rFonts w:ascii="Times New Roman" w:eastAsia="Times New Roman" w:hAnsi="Times New Roman" w:cs="Times New Roman"/>
        </w:rPr>
        <w:t xml:space="preserve"> opatření, nábor ONZP, transformace služebních a pracovních míst, snížení zátěže posudkových lékařů</w:t>
      </w:r>
    </w:p>
    <w:p w14:paraId="2D29F34E" w14:textId="66954AF1" w:rsidR="00C11509" w:rsidRDefault="00C11509" w:rsidP="001C3F7F">
      <w:pPr>
        <w:pStyle w:val="Odstavecseseznamem"/>
        <w:numPr>
          <w:ilvl w:val="0"/>
          <w:numId w:val="5"/>
        </w:numPr>
        <w:rPr>
          <w:rFonts w:ascii="Times New Roman" w:eastAsia="Times New Roman" w:hAnsi="Times New Roman" w:cs="Times New Roman"/>
        </w:rPr>
      </w:pPr>
      <w:r w:rsidRPr="00F51AA7">
        <w:rPr>
          <w:rFonts w:ascii="Times New Roman" w:eastAsia="Times New Roman" w:hAnsi="Times New Roman" w:cs="Times New Roman"/>
        </w:rPr>
        <w:t xml:space="preserve">Ministerstvo </w:t>
      </w:r>
      <w:proofErr w:type="gramStart"/>
      <w:r w:rsidRPr="00F51AA7">
        <w:rPr>
          <w:rFonts w:ascii="Times New Roman" w:eastAsia="Times New Roman" w:hAnsi="Times New Roman" w:cs="Times New Roman"/>
        </w:rPr>
        <w:t>vnitra - změna</w:t>
      </w:r>
      <w:proofErr w:type="gramEnd"/>
      <w:r w:rsidRPr="00F51AA7">
        <w:rPr>
          <w:rFonts w:ascii="Times New Roman" w:eastAsia="Times New Roman" w:hAnsi="Times New Roman" w:cs="Times New Roman"/>
        </w:rPr>
        <w:t xml:space="preserve"> zákona č. 234/2014 Sb., o státní službě, </w:t>
      </w:r>
      <w:r w:rsidR="00773569">
        <w:rPr>
          <w:rFonts w:ascii="Times New Roman" w:eastAsia="Times New Roman" w:hAnsi="Times New Roman" w:cs="Times New Roman"/>
        </w:rPr>
        <w:br/>
      </w:r>
      <w:r w:rsidRPr="00F51AA7">
        <w:rPr>
          <w:rFonts w:ascii="Times New Roman" w:eastAsia="Times New Roman" w:hAnsi="Times New Roman" w:cs="Times New Roman"/>
        </w:rPr>
        <w:t>ve znění pozdějších předpisů</w:t>
      </w:r>
      <w:r w:rsidR="00E26864">
        <w:rPr>
          <w:rFonts w:ascii="Times New Roman" w:eastAsia="Times New Roman" w:hAnsi="Times New Roman" w:cs="Times New Roman"/>
        </w:rPr>
        <w:t xml:space="preserve"> (dále jen „zákon o státní službě“)</w:t>
      </w:r>
    </w:p>
    <w:p w14:paraId="07A0B0DA" w14:textId="79FF3A5A" w:rsidR="009036C3" w:rsidRPr="001E1A71" w:rsidRDefault="00F97B27" w:rsidP="00853F9A">
      <w:pPr>
        <w:pStyle w:val="Odstavecseseznamem"/>
        <w:numPr>
          <w:ilvl w:val="0"/>
          <w:numId w:val="5"/>
        </w:numPr>
        <w:rPr>
          <w:rFonts w:ascii="Times New Roman" w:eastAsia="Times New Roman" w:hAnsi="Times New Roman" w:cs="Times New Roman"/>
        </w:rPr>
      </w:pPr>
      <w:r>
        <w:rPr>
          <w:rFonts w:ascii="Times New Roman" w:eastAsia="Times New Roman" w:hAnsi="Times New Roman" w:cs="Times New Roman"/>
        </w:rPr>
        <w:t xml:space="preserve">Ministerstvo </w:t>
      </w:r>
      <w:proofErr w:type="gramStart"/>
      <w:r>
        <w:rPr>
          <w:rFonts w:ascii="Times New Roman" w:eastAsia="Times New Roman" w:hAnsi="Times New Roman" w:cs="Times New Roman"/>
        </w:rPr>
        <w:t xml:space="preserve">zdravotnictví - </w:t>
      </w:r>
      <w:r w:rsidR="003A2326">
        <w:rPr>
          <w:rFonts w:ascii="Times New Roman" w:eastAsia="Times New Roman" w:hAnsi="Times New Roman" w:cs="Times New Roman"/>
        </w:rPr>
        <w:t>za</w:t>
      </w:r>
      <w:proofErr w:type="gramEnd"/>
      <w:r w:rsidR="003A2326">
        <w:rPr>
          <w:rFonts w:ascii="Times New Roman" w:eastAsia="Times New Roman" w:hAnsi="Times New Roman" w:cs="Times New Roman"/>
        </w:rPr>
        <w:t xml:space="preserve"> </w:t>
      </w:r>
      <w:r w:rsidR="003A2326" w:rsidRPr="003A2326">
        <w:rPr>
          <w:rFonts w:ascii="Times New Roman" w:eastAsia="Times New Roman" w:hAnsi="Times New Roman" w:cs="Times New Roman"/>
        </w:rPr>
        <w:t>písemn</w:t>
      </w:r>
      <w:r w:rsidR="003A2326">
        <w:rPr>
          <w:rFonts w:ascii="Times New Roman" w:eastAsia="Times New Roman" w:hAnsi="Times New Roman" w:cs="Times New Roman"/>
        </w:rPr>
        <w:t>ou</w:t>
      </w:r>
      <w:r w:rsidR="003A2326" w:rsidRPr="003A2326">
        <w:rPr>
          <w:rFonts w:ascii="Times New Roman" w:eastAsia="Times New Roman" w:hAnsi="Times New Roman" w:cs="Times New Roman"/>
        </w:rPr>
        <w:t xml:space="preserve"> informac</w:t>
      </w:r>
      <w:r w:rsidR="003A2326">
        <w:rPr>
          <w:rFonts w:ascii="Times New Roman" w:eastAsia="Times New Roman" w:hAnsi="Times New Roman" w:cs="Times New Roman"/>
        </w:rPr>
        <w:t>i</w:t>
      </w:r>
      <w:r w:rsidR="003A2326" w:rsidRPr="003A2326">
        <w:rPr>
          <w:rFonts w:ascii="Times New Roman" w:eastAsia="Times New Roman" w:hAnsi="Times New Roman" w:cs="Times New Roman"/>
        </w:rPr>
        <w:t xml:space="preserve"> o průběhu léčby, </w:t>
      </w:r>
      <w:r w:rsidR="00773569">
        <w:rPr>
          <w:rFonts w:ascii="Times New Roman" w:eastAsia="Times New Roman" w:hAnsi="Times New Roman" w:cs="Times New Roman"/>
        </w:rPr>
        <w:br/>
      </w:r>
      <w:r w:rsidR="003A2326" w:rsidRPr="003A2326">
        <w:rPr>
          <w:rFonts w:ascii="Times New Roman" w:eastAsia="Times New Roman" w:hAnsi="Times New Roman" w:cs="Times New Roman"/>
        </w:rPr>
        <w:t>plánu dalšího léčebného postupu a předpokládaném termínu obnovení pracovní schopnosti</w:t>
      </w:r>
      <w:r w:rsidR="003A2326">
        <w:rPr>
          <w:rFonts w:ascii="Times New Roman" w:eastAsia="Times New Roman" w:hAnsi="Times New Roman" w:cs="Times New Roman"/>
        </w:rPr>
        <w:t xml:space="preserve"> (nový možný způsob kontroly dočasné pracovní neschopnosti ze strany LPS OSSZ) </w:t>
      </w:r>
      <w:r w:rsidR="003A2326" w:rsidRPr="003A2326">
        <w:rPr>
          <w:rFonts w:ascii="Times New Roman" w:eastAsia="Times New Roman" w:hAnsi="Times New Roman" w:cs="Times New Roman"/>
        </w:rPr>
        <w:t xml:space="preserve">bude </w:t>
      </w:r>
      <w:r w:rsidR="003A2326">
        <w:rPr>
          <w:rFonts w:ascii="Times New Roman" w:eastAsia="Times New Roman" w:hAnsi="Times New Roman" w:cs="Times New Roman"/>
        </w:rPr>
        <w:t>ošetřujícím lékařům</w:t>
      </w:r>
      <w:r w:rsidR="003A2326" w:rsidRPr="003A2326">
        <w:rPr>
          <w:rFonts w:ascii="Times New Roman" w:eastAsia="Times New Roman" w:hAnsi="Times New Roman" w:cs="Times New Roman"/>
        </w:rPr>
        <w:t xml:space="preserve"> náležet úhrada </w:t>
      </w:r>
      <w:r w:rsidR="001E1A71">
        <w:rPr>
          <w:rFonts w:ascii="Times New Roman" w:eastAsia="Times New Roman" w:hAnsi="Times New Roman" w:cs="Times New Roman"/>
        </w:rPr>
        <w:t>po</w:t>
      </w:r>
      <w:r w:rsidR="009036C3">
        <w:rPr>
          <w:rFonts w:ascii="Times New Roman" w:eastAsia="Times New Roman" w:hAnsi="Times New Roman" w:cs="Times New Roman"/>
        </w:rPr>
        <w:t>dle Cenového předpisu Ministerstva zdravotnictví</w:t>
      </w:r>
    </w:p>
    <w:p w14:paraId="31B9B086" w14:textId="475746E2" w:rsidR="00C11509" w:rsidRPr="00F51AA7" w:rsidRDefault="00C11509" w:rsidP="001C3F7F">
      <w:pPr>
        <w:pStyle w:val="Odstavecseseznamem"/>
        <w:numPr>
          <w:ilvl w:val="0"/>
          <w:numId w:val="5"/>
        </w:numPr>
        <w:rPr>
          <w:rFonts w:ascii="Times New Roman" w:eastAsia="Times New Roman" w:hAnsi="Times New Roman" w:cs="Times New Roman"/>
        </w:rPr>
      </w:pPr>
      <w:r w:rsidRPr="00F51AA7">
        <w:rPr>
          <w:rFonts w:ascii="Times New Roman" w:eastAsia="Times New Roman" w:hAnsi="Times New Roman" w:cs="Times New Roman"/>
        </w:rPr>
        <w:t xml:space="preserve">stávající </w:t>
      </w:r>
      <w:proofErr w:type="gramStart"/>
      <w:r w:rsidRPr="00F51AA7">
        <w:rPr>
          <w:rFonts w:ascii="Times New Roman" w:eastAsia="Times New Roman" w:hAnsi="Times New Roman" w:cs="Times New Roman"/>
        </w:rPr>
        <w:t>OAPL - dle</w:t>
      </w:r>
      <w:proofErr w:type="gramEnd"/>
      <w:r w:rsidRPr="00F51AA7">
        <w:rPr>
          <w:rFonts w:ascii="Times New Roman" w:eastAsia="Times New Roman" w:hAnsi="Times New Roman" w:cs="Times New Roman"/>
        </w:rPr>
        <w:t xml:space="preserve"> kvalifikace možné přesuny na nové pozice </w:t>
      </w:r>
      <w:r w:rsidR="00C458ED" w:rsidRPr="00C458ED">
        <w:rPr>
          <w:rFonts w:ascii="Times New Roman" w:eastAsia="Times New Roman" w:hAnsi="Times New Roman" w:cs="Times New Roman"/>
        </w:rPr>
        <w:t>odborný</w:t>
      </w:r>
      <w:r w:rsidR="00C458ED">
        <w:rPr>
          <w:rFonts w:ascii="Times New Roman" w:eastAsia="Times New Roman" w:hAnsi="Times New Roman" w:cs="Times New Roman"/>
        </w:rPr>
        <w:t>ch</w:t>
      </w:r>
      <w:r w:rsidR="00C458ED" w:rsidRPr="00C458ED">
        <w:rPr>
          <w:rFonts w:ascii="Times New Roman" w:eastAsia="Times New Roman" w:hAnsi="Times New Roman" w:cs="Times New Roman"/>
        </w:rPr>
        <w:t xml:space="preserve"> nelékařský</w:t>
      </w:r>
      <w:r w:rsidR="00C458ED">
        <w:rPr>
          <w:rFonts w:ascii="Times New Roman" w:eastAsia="Times New Roman" w:hAnsi="Times New Roman" w:cs="Times New Roman"/>
        </w:rPr>
        <w:t>ch</w:t>
      </w:r>
      <w:r w:rsidR="00C458ED" w:rsidRPr="00C458ED">
        <w:rPr>
          <w:rFonts w:ascii="Times New Roman" w:eastAsia="Times New Roman" w:hAnsi="Times New Roman" w:cs="Times New Roman"/>
        </w:rPr>
        <w:t xml:space="preserve"> zdravotnický</w:t>
      </w:r>
      <w:r w:rsidR="00C458ED">
        <w:rPr>
          <w:rFonts w:ascii="Times New Roman" w:eastAsia="Times New Roman" w:hAnsi="Times New Roman" w:cs="Times New Roman"/>
        </w:rPr>
        <w:t>ch</w:t>
      </w:r>
      <w:r w:rsidR="00C458ED" w:rsidRPr="00C458ED">
        <w:rPr>
          <w:rFonts w:ascii="Times New Roman" w:eastAsia="Times New Roman" w:hAnsi="Times New Roman" w:cs="Times New Roman"/>
        </w:rPr>
        <w:t xml:space="preserve"> pracovník</w:t>
      </w:r>
      <w:r w:rsidR="00C458ED">
        <w:rPr>
          <w:rFonts w:ascii="Times New Roman" w:eastAsia="Times New Roman" w:hAnsi="Times New Roman" w:cs="Times New Roman"/>
        </w:rPr>
        <w:t>ů</w:t>
      </w:r>
    </w:p>
    <w:p w14:paraId="78BE9DB5" w14:textId="5AF9BF9F" w:rsidR="00C11509" w:rsidRPr="00F51AA7" w:rsidRDefault="00C11509" w:rsidP="001C3F7F">
      <w:pPr>
        <w:pStyle w:val="Odstavecseseznamem"/>
        <w:numPr>
          <w:ilvl w:val="0"/>
          <w:numId w:val="5"/>
        </w:numPr>
        <w:rPr>
          <w:rFonts w:ascii="Times New Roman" w:eastAsia="Times New Roman" w:hAnsi="Times New Roman" w:cs="Times New Roman"/>
        </w:rPr>
      </w:pPr>
      <w:r w:rsidRPr="00F51AA7">
        <w:rPr>
          <w:rFonts w:ascii="Times New Roman" w:eastAsia="Times New Roman" w:hAnsi="Times New Roman" w:cs="Times New Roman"/>
        </w:rPr>
        <w:t xml:space="preserve">nelékařští zdravotničtí </w:t>
      </w:r>
      <w:proofErr w:type="gramStart"/>
      <w:r w:rsidRPr="00F51AA7">
        <w:rPr>
          <w:rFonts w:ascii="Times New Roman" w:eastAsia="Times New Roman" w:hAnsi="Times New Roman" w:cs="Times New Roman"/>
        </w:rPr>
        <w:t>pracovníci - možnost</w:t>
      </w:r>
      <w:proofErr w:type="gramEnd"/>
      <w:r w:rsidRPr="00F51AA7">
        <w:rPr>
          <w:rFonts w:ascii="Times New Roman" w:eastAsia="Times New Roman" w:hAnsi="Times New Roman" w:cs="Times New Roman"/>
        </w:rPr>
        <w:t xml:space="preserve"> nového profesního uplatnění</w:t>
      </w:r>
    </w:p>
    <w:p w14:paraId="43B51301" w14:textId="46960423" w:rsidR="00C11509" w:rsidRPr="00F51AA7" w:rsidRDefault="00C11509" w:rsidP="001C3F7F">
      <w:pPr>
        <w:pStyle w:val="Odstavecseseznamem"/>
        <w:numPr>
          <w:ilvl w:val="0"/>
          <w:numId w:val="5"/>
        </w:numPr>
        <w:rPr>
          <w:rFonts w:ascii="Times New Roman" w:eastAsia="Times New Roman" w:hAnsi="Times New Roman" w:cs="Times New Roman"/>
        </w:rPr>
      </w:pPr>
      <w:r w:rsidRPr="00F51AA7">
        <w:rPr>
          <w:rFonts w:ascii="Times New Roman" w:eastAsia="Times New Roman" w:hAnsi="Times New Roman" w:cs="Times New Roman"/>
        </w:rPr>
        <w:t xml:space="preserve">posuzované </w:t>
      </w:r>
      <w:proofErr w:type="gramStart"/>
      <w:r w:rsidRPr="00F51AA7">
        <w:rPr>
          <w:rFonts w:ascii="Times New Roman" w:eastAsia="Times New Roman" w:hAnsi="Times New Roman" w:cs="Times New Roman"/>
        </w:rPr>
        <w:t>osoby - rozšíření</w:t>
      </w:r>
      <w:proofErr w:type="gramEnd"/>
      <w:r w:rsidRPr="00F51AA7">
        <w:rPr>
          <w:rFonts w:ascii="Times New Roman" w:eastAsia="Times New Roman" w:hAnsi="Times New Roman" w:cs="Times New Roman"/>
        </w:rPr>
        <w:t xml:space="preserve"> jejich práv, zefektivnění řízení, zkrácení doby řízení</w:t>
      </w:r>
    </w:p>
    <w:p w14:paraId="55A1F596" w14:textId="022E7F4E" w:rsidR="007C0475" w:rsidRPr="00F51AA7" w:rsidRDefault="00C11509" w:rsidP="001C3F7F">
      <w:pPr>
        <w:pStyle w:val="Odstavecseseznamem"/>
        <w:numPr>
          <w:ilvl w:val="0"/>
          <w:numId w:val="5"/>
        </w:numPr>
        <w:rPr>
          <w:rFonts w:ascii="Times New Roman" w:eastAsia="Times New Roman" w:hAnsi="Times New Roman" w:cs="Times New Roman"/>
        </w:rPr>
      </w:pPr>
      <w:r w:rsidRPr="00F51AA7">
        <w:rPr>
          <w:rFonts w:ascii="Times New Roman" w:eastAsia="Times New Roman" w:hAnsi="Times New Roman" w:cs="Times New Roman"/>
        </w:rPr>
        <w:t xml:space="preserve">poskytovatelé zdravotních </w:t>
      </w:r>
      <w:proofErr w:type="gramStart"/>
      <w:r w:rsidRPr="00F51AA7">
        <w:rPr>
          <w:rFonts w:ascii="Times New Roman" w:eastAsia="Times New Roman" w:hAnsi="Times New Roman" w:cs="Times New Roman"/>
        </w:rPr>
        <w:t>služeb - specifikace</w:t>
      </w:r>
      <w:proofErr w:type="gramEnd"/>
      <w:r w:rsidRPr="00F51AA7">
        <w:rPr>
          <w:rFonts w:ascii="Times New Roman" w:eastAsia="Times New Roman" w:hAnsi="Times New Roman" w:cs="Times New Roman"/>
        </w:rPr>
        <w:t xml:space="preserve"> spolupráce, způsobu zasílání podkladů</w:t>
      </w:r>
      <w:r w:rsidR="00D71943">
        <w:rPr>
          <w:rFonts w:ascii="Times New Roman" w:eastAsia="Times New Roman" w:hAnsi="Times New Roman" w:cs="Times New Roman"/>
        </w:rPr>
        <w:t>, nov</w:t>
      </w:r>
      <w:r w:rsidR="006B7C78">
        <w:rPr>
          <w:rFonts w:ascii="Times New Roman" w:eastAsia="Times New Roman" w:hAnsi="Times New Roman" w:cs="Times New Roman"/>
        </w:rPr>
        <w:t>ý</w:t>
      </w:r>
      <w:r w:rsidR="00D71943">
        <w:rPr>
          <w:rFonts w:ascii="Times New Roman" w:eastAsia="Times New Roman" w:hAnsi="Times New Roman" w:cs="Times New Roman"/>
        </w:rPr>
        <w:t xml:space="preserve"> </w:t>
      </w:r>
      <w:r w:rsidR="006B7C78">
        <w:rPr>
          <w:rFonts w:ascii="Times New Roman" w:eastAsia="Times New Roman" w:hAnsi="Times New Roman" w:cs="Times New Roman"/>
        </w:rPr>
        <w:t>způsob</w:t>
      </w:r>
      <w:r w:rsidR="00D71943">
        <w:rPr>
          <w:rFonts w:ascii="Times New Roman" w:eastAsia="Times New Roman" w:hAnsi="Times New Roman" w:cs="Times New Roman"/>
        </w:rPr>
        <w:t xml:space="preserve"> kontroly dočasné pracovní neschopnosti</w:t>
      </w:r>
      <w:r w:rsidR="006B7C78">
        <w:rPr>
          <w:rFonts w:ascii="Times New Roman" w:eastAsia="Times New Roman" w:hAnsi="Times New Roman" w:cs="Times New Roman"/>
        </w:rPr>
        <w:t xml:space="preserve"> formou písemné informace</w:t>
      </w:r>
    </w:p>
    <w:p w14:paraId="48EA99EB" w14:textId="50CB04EF" w:rsidR="00364DC1" w:rsidRDefault="00364DC1" w:rsidP="001C3F7F">
      <w:pPr>
        <w:pStyle w:val="Odstavecseseznamem"/>
        <w:ind w:left="1004" w:firstLine="0"/>
        <w:rPr>
          <w:rFonts w:ascii="Times New Roman" w:eastAsia="Times New Roman" w:hAnsi="Times New Roman" w:cs="Times New Roman"/>
        </w:rPr>
      </w:pPr>
    </w:p>
    <w:p w14:paraId="0028CE9A" w14:textId="631F7DEE" w:rsidR="00773569" w:rsidRDefault="00773569" w:rsidP="001C3F7F">
      <w:pPr>
        <w:pStyle w:val="Odstavecseseznamem"/>
        <w:ind w:left="1004" w:firstLine="0"/>
        <w:rPr>
          <w:rFonts w:ascii="Times New Roman" w:eastAsia="Times New Roman" w:hAnsi="Times New Roman" w:cs="Times New Roman"/>
        </w:rPr>
      </w:pPr>
    </w:p>
    <w:p w14:paraId="4A2F0234" w14:textId="77777777" w:rsidR="000C6C3B" w:rsidRPr="00F51AA7" w:rsidRDefault="000C6C3B" w:rsidP="001C3F7F">
      <w:pPr>
        <w:pStyle w:val="Odstavecseseznamem"/>
        <w:ind w:left="1004" w:firstLine="0"/>
        <w:rPr>
          <w:rFonts w:ascii="Times New Roman" w:eastAsia="Times New Roman" w:hAnsi="Times New Roman" w:cs="Times New Roman"/>
        </w:rPr>
      </w:pPr>
    </w:p>
    <w:p w14:paraId="41576A9C" w14:textId="77777777" w:rsidR="005617A5" w:rsidRPr="00F51AA7" w:rsidRDefault="0004269F" w:rsidP="001C3F7F">
      <w:pPr>
        <w:pStyle w:val="Odstavecseseznamem"/>
        <w:ind w:left="0" w:firstLine="0"/>
        <w:contextualSpacing w:val="0"/>
        <w:rPr>
          <w:rFonts w:ascii="Times New Roman" w:eastAsia="Times New Roman" w:hAnsi="Times New Roman" w:cs="Times New Roman"/>
          <w:b/>
          <w:bCs/>
        </w:rPr>
      </w:pPr>
      <w:r w:rsidRPr="00F51AA7">
        <w:rPr>
          <w:rFonts w:ascii="Times New Roman" w:eastAsia="Times New Roman" w:hAnsi="Times New Roman" w:cs="Times New Roman"/>
          <w:b/>
          <w:bCs/>
        </w:rPr>
        <w:lastRenderedPageBreak/>
        <w:t xml:space="preserve">1.5.     </w:t>
      </w:r>
      <w:r w:rsidR="005617A5" w:rsidRPr="00F51AA7">
        <w:rPr>
          <w:rFonts w:ascii="Times New Roman" w:eastAsia="Times New Roman" w:hAnsi="Times New Roman" w:cs="Times New Roman"/>
          <w:b/>
          <w:bCs/>
        </w:rPr>
        <w:t>Popis cílového stavu</w:t>
      </w:r>
    </w:p>
    <w:p w14:paraId="5A5FF03E" w14:textId="57704823" w:rsidR="005D08CD" w:rsidRPr="00F51AA7" w:rsidRDefault="005D08CD" w:rsidP="001C3F7F">
      <w:pPr>
        <w:ind w:left="0" w:firstLine="851"/>
        <w:rPr>
          <w:rFonts w:ascii="Times New Roman" w:hAnsi="Times New Roman" w:cs="Times New Roman"/>
        </w:rPr>
      </w:pPr>
      <w:r w:rsidRPr="00F51AA7">
        <w:rPr>
          <w:rFonts w:ascii="Times New Roman" w:hAnsi="Times New Roman" w:cs="Times New Roman"/>
        </w:rPr>
        <w:t xml:space="preserve">Z důvodu personální krize v LPS zapříčiněné nedostatkem posudkových lékařů </w:t>
      </w:r>
      <w:r w:rsidR="00773569">
        <w:rPr>
          <w:rFonts w:ascii="Times New Roman" w:hAnsi="Times New Roman" w:cs="Times New Roman"/>
        </w:rPr>
        <w:br/>
      </w:r>
      <w:r w:rsidRPr="00F51AA7">
        <w:rPr>
          <w:rFonts w:ascii="Times New Roman" w:hAnsi="Times New Roman" w:cs="Times New Roman"/>
        </w:rPr>
        <w:t xml:space="preserve">se navrhuje, aby se na vydávání posudků pro první instanci (OSSZ) vedle lékaře podílel </w:t>
      </w:r>
      <w:r w:rsidR="00773569">
        <w:rPr>
          <w:rFonts w:ascii="Times New Roman" w:hAnsi="Times New Roman" w:cs="Times New Roman"/>
        </w:rPr>
        <w:br/>
      </w:r>
      <w:r w:rsidRPr="00F51AA7">
        <w:rPr>
          <w:rFonts w:ascii="Times New Roman" w:hAnsi="Times New Roman" w:cs="Times New Roman"/>
        </w:rPr>
        <w:t xml:space="preserve">též odborný nelékařský zdravotnický pracovník (dále jen „ONZP“). Jednalo by se o pracovníka odborně způsobilého k výkonu povolání všeobecná sestra, dětská sestra, porodní asistentka, ergoterapeut, fyzioterapeut, zdravotnický záchranář, zdravotně-sociální pracovník, </w:t>
      </w:r>
      <w:r w:rsidR="00773569">
        <w:rPr>
          <w:rFonts w:ascii="Times New Roman" w:hAnsi="Times New Roman" w:cs="Times New Roman"/>
        </w:rPr>
        <w:br/>
      </w:r>
      <w:r w:rsidRPr="00F51AA7">
        <w:rPr>
          <w:rFonts w:ascii="Times New Roman" w:hAnsi="Times New Roman" w:cs="Times New Roman"/>
        </w:rPr>
        <w:t xml:space="preserve">který by dále absolvoval certifikovaný kurz na posudkovou činnost. Posudek připravený </w:t>
      </w:r>
      <w:r w:rsidR="00773569">
        <w:rPr>
          <w:rFonts w:ascii="Times New Roman" w:hAnsi="Times New Roman" w:cs="Times New Roman"/>
        </w:rPr>
        <w:br/>
      </w:r>
      <w:r w:rsidRPr="00F51AA7">
        <w:rPr>
          <w:rFonts w:ascii="Times New Roman" w:hAnsi="Times New Roman" w:cs="Times New Roman"/>
        </w:rPr>
        <w:t xml:space="preserve">od ONZP by však musel být vždy schválen a podepsán lékařem OSSZ, čímž by byla zachována kvalita posudků. </w:t>
      </w:r>
      <w:r w:rsidR="000B1C44" w:rsidRPr="000B1C44">
        <w:rPr>
          <w:rFonts w:ascii="Times New Roman" w:hAnsi="Times New Roman" w:cs="Times New Roman"/>
        </w:rPr>
        <w:t>Cílem je vytvoření funkčního „mini týmu“, ve kterém bude docházet k účelné dělbě práce za maximálního a racionalizovaného využití kompetencí ONZP a posudkových lékařů.</w:t>
      </w:r>
      <w:r w:rsidR="000B1C44">
        <w:rPr>
          <w:rFonts w:ascii="Times New Roman" w:hAnsi="Times New Roman" w:cs="Times New Roman"/>
        </w:rPr>
        <w:t xml:space="preserve"> </w:t>
      </w:r>
      <w:r w:rsidRPr="00F51AA7">
        <w:rPr>
          <w:rFonts w:ascii="Times New Roman" w:hAnsi="Times New Roman" w:cs="Times New Roman"/>
        </w:rPr>
        <w:t>Vzhledem k tomu, že by ONZP plnili obdobné úkoly jako posudkoví lékaři, v návrhu se zároveň počítá s jejich vynětím z režimu státní služby. Předpokládá se okolo 160 systemizovaných míst ONZP, která vzniknou zejména interními transfery v rámci OSSZ.</w:t>
      </w:r>
    </w:p>
    <w:p w14:paraId="65DE4AF6" w14:textId="51A771CE" w:rsidR="005D08CD" w:rsidRPr="00F51AA7" w:rsidRDefault="005D08CD" w:rsidP="001C3F7F">
      <w:pPr>
        <w:tabs>
          <w:tab w:val="left" w:pos="900"/>
        </w:tabs>
        <w:ind w:left="0" w:firstLine="709"/>
        <w:rPr>
          <w:rFonts w:ascii="Times New Roman" w:eastAsia="Times New Roman" w:hAnsi="Times New Roman" w:cs="Times New Roman"/>
          <w:lang w:eastAsia="cs-CZ"/>
        </w:rPr>
      </w:pPr>
      <w:r w:rsidRPr="00F51AA7">
        <w:rPr>
          <w:rFonts w:ascii="Times New Roman" w:eastAsia="Times New Roman" w:hAnsi="Times New Roman" w:cs="Times New Roman"/>
          <w:lang w:eastAsia="cs-CZ"/>
        </w:rPr>
        <w:t xml:space="preserve">Návrh dále obsahuje řadu opatření, jejichž cílem je zejména zefektivnění procesu posuzování zdravotního stavu. Některá opatření cílí na vymezení věcí, které nejsou v zákoně blíže specifikovány. V případě podkladů o posouzení zdravotního stavu, což jsou podklady, které jsou poskytovatelé zdravotních služeb povinni poskytnout orgánu sociálního zabezpečení na základě jeho žádosti za úhradu, se jedná o zpřesnění rozsahu těchto podkladů, oprávnění vyžádat si doplnění neúplných podkladů či předávání těchto podkladů elektronicky. </w:t>
      </w:r>
      <w:r w:rsidR="00773569">
        <w:rPr>
          <w:rFonts w:ascii="Times New Roman" w:eastAsia="Times New Roman" w:hAnsi="Times New Roman" w:cs="Times New Roman"/>
          <w:lang w:eastAsia="cs-CZ"/>
        </w:rPr>
        <w:br/>
      </w:r>
      <w:r w:rsidRPr="00F51AA7">
        <w:rPr>
          <w:rFonts w:ascii="Times New Roman" w:eastAsia="Times New Roman" w:hAnsi="Times New Roman" w:cs="Times New Roman"/>
          <w:lang w:eastAsia="cs-CZ"/>
        </w:rPr>
        <w:t xml:space="preserve">Uspořit čas a zrychlit posudkové řízení má také další opatření, a to stanovení lhůty, </w:t>
      </w:r>
      <w:r w:rsidR="00773569">
        <w:rPr>
          <w:rFonts w:ascii="Times New Roman" w:eastAsia="Times New Roman" w:hAnsi="Times New Roman" w:cs="Times New Roman"/>
          <w:lang w:eastAsia="cs-CZ"/>
        </w:rPr>
        <w:br/>
      </w:r>
      <w:r w:rsidRPr="00F51AA7">
        <w:rPr>
          <w:rFonts w:ascii="Times New Roman" w:eastAsia="Times New Roman" w:hAnsi="Times New Roman" w:cs="Times New Roman"/>
          <w:lang w:eastAsia="cs-CZ"/>
        </w:rPr>
        <w:t xml:space="preserve">ve které může posuzovaná osoba předložit podklady k posouzení zdravotního stavu. </w:t>
      </w:r>
    </w:p>
    <w:p w14:paraId="30E2F898" w14:textId="29B2F0FA" w:rsidR="005D08CD" w:rsidRPr="00F51AA7" w:rsidRDefault="005D08CD" w:rsidP="001C3F7F">
      <w:pPr>
        <w:tabs>
          <w:tab w:val="left" w:pos="900"/>
        </w:tabs>
        <w:ind w:left="0" w:firstLine="709"/>
        <w:rPr>
          <w:rFonts w:ascii="Times New Roman" w:eastAsia="Times New Roman" w:hAnsi="Times New Roman" w:cs="Times New Roman"/>
          <w:lang w:eastAsia="cs-CZ"/>
        </w:rPr>
      </w:pPr>
      <w:r w:rsidRPr="00F51AA7">
        <w:rPr>
          <w:rFonts w:ascii="Times New Roman" w:eastAsia="Times New Roman" w:hAnsi="Times New Roman" w:cs="Times New Roman"/>
          <w:lang w:eastAsia="cs-CZ"/>
        </w:rPr>
        <w:t xml:space="preserve">Návrh dále zasahuje i do oblasti nemocenského pojištění, a to opět s cílem úspory času lékařů a zároveň s cílem zamezit nedůvodným výplatám nemocenského. Navrhuje se vedle stávajících způsobů kontroly dočasné pracovní neschopnosti, tedy kontroly na pracovišti ošetřujícího lékaře či na pracovišti orgánu sociálního zabezpečení, zavést též možnost kontroly na základě písemné informace od poskytovatele zdravotních služeb. </w:t>
      </w:r>
    </w:p>
    <w:p w14:paraId="7ED86D66" w14:textId="0D7393F0" w:rsidR="00C11509" w:rsidRPr="00F51AA7" w:rsidRDefault="00C11509" w:rsidP="001C3F7F">
      <w:pPr>
        <w:tabs>
          <w:tab w:val="left" w:pos="900"/>
        </w:tabs>
        <w:ind w:left="0" w:firstLine="709"/>
        <w:rPr>
          <w:rFonts w:ascii="Times New Roman" w:eastAsia="Times New Roman" w:hAnsi="Times New Roman" w:cs="Times New Roman"/>
          <w:lang w:eastAsia="cs-CZ"/>
        </w:rPr>
      </w:pPr>
      <w:r w:rsidRPr="00F51AA7">
        <w:rPr>
          <w:rFonts w:ascii="Times New Roman" w:eastAsia="Times New Roman" w:hAnsi="Times New Roman" w:cs="Times New Roman"/>
          <w:lang w:eastAsia="cs-CZ"/>
        </w:rPr>
        <w:t>Návrh zasahuje primárně do zákona č. 582/1991 Sb., ale upravuje též zákon č.</w:t>
      </w:r>
      <w:r w:rsidR="00847994">
        <w:rPr>
          <w:rFonts w:ascii="Times New Roman" w:eastAsia="Times New Roman" w:hAnsi="Times New Roman" w:cs="Times New Roman"/>
          <w:lang w:eastAsia="cs-CZ"/>
        </w:rPr>
        <w:t> </w:t>
      </w:r>
      <w:r w:rsidRPr="00F51AA7">
        <w:rPr>
          <w:rFonts w:ascii="Times New Roman" w:eastAsia="Times New Roman" w:hAnsi="Times New Roman" w:cs="Times New Roman"/>
          <w:lang w:eastAsia="cs-CZ"/>
        </w:rPr>
        <w:t>187/2006</w:t>
      </w:r>
      <w:r w:rsidR="00847994">
        <w:rPr>
          <w:rFonts w:ascii="Times New Roman" w:eastAsia="Times New Roman" w:hAnsi="Times New Roman" w:cs="Times New Roman"/>
          <w:lang w:eastAsia="cs-CZ"/>
        </w:rPr>
        <w:t> </w:t>
      </w:r>
      <w:r w:rsidRPr="00F51AA7">
        <w:rPr>
          <w:rFonts w:ascii="Times New Roman" w:eastAsia="Times New Roman" w:hAnsi="Times New Roman" w:cs="Times New Roman"/>
          <w:lang w:eastAsia="cs-CZ"/>
        </w:rPr>
        <w:t>Sb., neboť zde zavádí opatření k racionalizaci činnosti. Dotčen je též zákon o státní službě, z důvodu vynětí ONZP z režimu státní služby.</w:t>
      </w:r>
    </w:p>
    <w:p w14:paraId="0E066E88" w14:textId="41A06F70" w:rsidR="00FD503F" w:rsidRDefault="005D08CD" w:rsidP="001C3F7F">
      <w:pPr>
        <w:tabs>
          <w:tab w:val="left" w:pos="900"/>
        </w:tabs>
        <w:ind w:left="0" w:firstLine="709"/>
        <w:rPr>
          <w:rFonts w:ascii="Times New Roman" w:eastAsia="Times New Roman" w:hAnsi="Times New Roman" w:cs="Times New Roman"/>
          <w:b/>
          <w:lang w:eastAsia="cs-CZ"/>
        </w:rPr>
      </w:pPr>
      <w:r w:rsidRPr="00F51AA7">
        <w:rPr>
          <w:rFonts w:ascii="Times New Roman" w:eastAsia="Times New Roman" w:hAnsi="Times New Roman" w:cs="Times New Roman"/>
          <w:lang w:eastAsia="cs-CZ"/>
        </w:rPr>
        <w:t xml:space="preserve">Cílovým stavem tedy je efektivnější </w:t>
      </w:r>
      <w:r w:rsidR="000449D2">
        <w:rPr>
          <w:rFonts w:ascii="Times New Roman" w:eastAsia="Times New Roman" w:hAnsi="Times New Roman" w:cs="Times New Roman"/>
          <w:lang w:eastAsia="cs-CZ"/>
        </w:rPr>
        <w:t>LPS</w:t>
      </w:r>
      <w:r w:rsidRPr="00F51AA7">
        <w:rPr>
          <w:rFonts w:ascii="Times New Roman" w:eastAsia="Times New Roman" w:hAnsi="Times New Roman" w:cs="Times New Roman"/>
          <w:lang w:eastAsia="cs-CZ"/>
        </w:rPr>
        <w:t>, která díky zapojení ONZP do posuzování zdravotního stavu zvládne plnit své úkoly v zákonem stanoven</w:t>
      </w:r>
      <w:r w:rsidR="004919DF" w:rsidRPr="00F51AA7">
        <w:rPr>
          <w:rFonts w:ascii="Times New Roman" w:eastAsia="Times New Roman" w:hAnsi="Times New Roman" w:cs="Times New Roman"/>
          <w:lang w:eastAsia="cs-CZ"/>
        </w:rPr>
        <w:t xml:space="preserve">ých lhůtách, navzdory očekávanému úbytku posudkových lékařů. </w:t>
      </w:r>
      <w:r w:rsidR="000F4D9B" w:rsidRPr="00F51AA7">
        <w:rPr>
          <w:rFonts w:ascii="Times New Roman" w:eastAsia="Times New Roman" w:hAnsi="Times New Roman" w:cs="Times New Roman"/>
          <w:lang w:eastAsia="cs-CZ"/>
        </w:rPr>
        <w:t xml:space="preserve">Očekává se </w:t>
      </w:r>
      <w:r w:rsidR="000F4D9B" w:rsidRPr="00F51AA7">
        <w:rPr>
          <w:rFonts w:ascii="Times New Roman" w:hAnsi="Times New Roman" w:cs="Times New Roman"/>
          <w:bCs/>
        </w:rPr>
        <w:t xml:space="preserve">střednědobá stabilizace činnosti </w:t>
      </w:r>
      <w:r w:rsidR="00773569">
        <w:rPr>
          <w:rFonts w:ascii="Times New Roman" w:hAnsi="Times New Roman" w:cs="Times New Roman"/>
          <w:bCs/>
        </w:rPr>
        <w:br/>
      </w:r>
      <w:r w:rsidR="000F4D9B" w:rsidRPr="00F51AA7">
        <w:rPr>
          <w:rFonts w:ascii="Times New Roman" w:hAnsi="Times New Roman" w:cs="Times New Roman"/>
          <w:bCs/>
        </w:rPr>
        <w:t>LPS a jejího personálního zajištění</w:t>
      </w:r>
      <w:r w:rsidR="000F4D9B" w:rsidRPr="00F51AA7">
        <w:rPr>
          <w:rFonts w:ascii="Times New Roman" w:eastAsia="Times New Roman" w:hAnsi="Times New Roman" w:cs="Times New Roman"/>
          <w:lang w:eastAsia="cs-CZ"/>
        </w:rPr>
        <w:t xml:space="preserve"> a </w:t>
      </w:r>
      <w:r w:rsidR="000F4D9B" w:rsidRPr="00F51AA7">
        <w:rPr>
          <w:rFonts w:ascii="Times New Roman" w:hAnsi="Times New Roman" w:cs="Times New Roman"/>
          <w:bCs/>
        </w:rPr>
        <w:t xml:space="preserve">plynulý a včasný výkon posudkové agendy na všech úrovních působnosti LPS. Návrh cílí zejména do řad OSSZ, neboť institut ONZP </w:t>
      </w:r>
      <w:r w:rsidR="00773569">
        <w:rPr>
          <w:rFonts w:ascii="Times New Roman" w:hAnsi="Times New Roman" w:cs="Times New Roman"/>
          <w:bCs/>
        </w:rPr>
        <w:br/>
      </w:r>
      <w:r w:rsidR="000F4D9B" w:rsidRPr="00F51AA7">
        <w:rPr>
          <w:rFonts w:ascii="Times New Roman" w:hAnsi="Times New Roman" w:cs="Times New Roman"/>
          <w:bCs/>
        </w:rPr>
        <w:t>by byl využíván právě tam, a v tomto případě je cílovým stavem nastavení účelné dělby práce na OSSZ.</w:t>
      </w:r>
      <w:r w:rsidR="000F4D9B" w:rsidRPr="00F51AA7">
        <w:rPr>
          <w:rFonts w:ascii="Times New Roman" w:eastAsia="Times New Roman" w:hAnsi="Times New Roman" w:cs="Times New Roman"/>
          <w:lang w:eastAsia="cs-CZ"/>
        </w:rPr>
        <w:t xml:space="preserve"> </w:t>
      </w:r>
      <w:r w:rsidR="000F4D9B" w:rsidRPr="00F51AA7">
        <w:rPr>
          <w:rFonts w:ascii="Times New Roman" w:hAnsi="Times New Roman" w:cs="Times New Roman"/>
          <w:bCs/>
        </w:rPr>
        <w:t xml:space="preserve">Dále se očekává zpřehlednění a vyšší efektivita procesů spojených s činností LPS </w:t>
      </w:r>
      <w:r w:rsidR="00773569">
        <w:rPr>
          <w:rFonts w:ascii="Times New Roman" w:hAnsi="Times New Roman" w:cs="Times New Roman"/>
          <w:bCs/>
        </w:rPr>
        <w:br/>
      </w:r>
      <w:r w:rsidR="000F4D9B" w:rsidRPr="00F51AA7">
        <w:rPr>
          <w:rFonts w:ascii="Times New Roman" w:hAnsi="Times New Roman" w:cs="Times New Roman"/>
          <w:bCs/>
        </w:rPr>
        <w:t>a zvýšení sociálních jistot osob se zdravotním postižením, jejichž zdravotní stav je posuzován.</w:t>
      </w:r>
      <w:r w:rsidR="000F4D9B" w:rsidRPr="00F51AA7">
        <w:rPr>
          <w:rFonts w:ascii="Times New Roman" w:eastAsia="Times New Roman" w:hAnsi="Times New Roman" w:cs="Times New Roman"/>
          <w:lang w:eastAsia="cs-CZ"/>
        </w:rPr>
        <w:t xml:space="preserve"> Dílčím cílem je též </w:t>
      </w:r>
      <w:r w:rsidR="000F4D9B" w:rsidRPr="00F51AA7">
        <w:rPr>
          <w:rFonts w:ascii="Times New Roman" w:hAnsi="Times New Roman" w:cs="Times New Roman"/>
          <w:bCs/>
        </w:rPr>
        <w:t xml:space="preserve">vyšší efektivita kontrol posuzování dočasné pracovní neschopnosti. </w:t>
      </w:r>
      <w:r w:rsidR="00773569">
        <w:rPr>
          <w:rFonts w:ascii="Times New Roman" w:hAnsi="Times New Roman" w:cs="Times New Roman"/>
          <w:bCs/>
        </w:rPr>
        <w:br/>
      </w:r>
      <w:r w:rsidR="000F4D9B" w:rsidRPr="00F51AA7">
        <w:rPr>
          <w:rFonts w:ascii="Times New Roman" w:hAnsi="Times New Roman" w:cs="Times New Roman"/>
          <w:bCs/>
        </w:rPr>
        <w:t xml:space="preserve">Návrh je přínosný i pro samotné nelékařské zdravotnické pracovníky, kterým nabídne novou možnost uplatnění. </w:t>
      </w:r>
      <w:r w:rsidR="005617A5" w:rsidRPr="00F51AA7">
        <w:rPr>
          <w:rFonts w:ascii="Times New Roman" w:eastAsia="Times New Roman" w:hAnsi="Times New Roman" w:cs="Times New Roman"/>
          <w:b/>
          <w:lang w:eastAsia="cs-CZ"/>
        </w:rPr>
        <w:t xml:space="preserve">   </w:t>
      </w:r>
    </w:p>
    <w:p w14:paraId="42DFEDBC" w14:textId="77777777" w:rsidR="00AF19AD" w:rsidRPr="00F51AA7" w:rsidRDefault="00AF19AD" w:rsidP="001C3F7F">
      <w:pPr>
        <w:tabs>
          <w:tab w:val="left" w:pos="900"/>
        </w:tabs>
        <w:ind w:left="0" w:firstLine="709"/>
        <w:rPr>
          <w:rFonts w:ascii="Times New Roman" w:eastAsia="Times New Roman" w:hAnsi="Times New Roman" w:cs="Times New Roman"/>
          <w:b/>
          <w:lang w:eastAsia="cs-CZ"/>
        </w:rPr>
      </w:pPr>
    </w:p>
    <w:p w14:paraId="572B69CE" w14:textId="6883F974" w:rsidR="005617A5" w:rsidRPr="00F51AA7" w:rsidRDefault="000B2EED" w:rsidP="001C3F7F">
      <w:pPr>
        <w:pStyle w:val="Odstavecseseznamem"/>
        <w:numPr>
          <w:ilvl w:val="1"/>
          <w:numId w:val="6"/>
        </w:numPr>
        <w:jc w:val="left"/>
        <w:rPr>
          <w:rFonts w:ascii="Times New Roman" w:eastAsia="Times New Roman" w:hAnsi="Times New Roman" w:cs="Times New Roman"/>
          <w:b/>
          <w:bCs/>
        </w:rPr>
      </w:pPr>
      <w:r w:rsidRPr="00F51AA7">
        <w:rPr>
          <w:rFonts w:ascii="Times New Roman" w:eastAsia="Times New Roman" w:hAnsi="Times New Roman" w:cs="Times New Roman"/>
          <w:b/>
          <w:bCs/>
        </w:rPr>
        <w:t xml:space="preserve"> </w:t>
      </w:r>
      <w:r w:rsidR="005617A5" w:rsidRPr="00F51AA7">
        <w:rPr>
          <w:rFonts w:ascii="Times New Roman" w:eastAsia="Times New Roman" w:hAnsi="Times New Roman" w:cs="Times New Roman"/>
          <w:b/>
          <w:bCs/>
        </w:rPr>
        <w:t>Zhodnocení rizik</w:t>
      </w:r>
      <w:r w:rsidR="00335F9A" w:rsidRPr="00F51AA7">
        <w:rPr>
          <w:rFonts w:ascii="Times New Roman" w:eastAsia="Times New Roman" w:hAnsi="Times New Roman" w:cs="Times New Roman"/>
          <w:b/>
          <w:bCs/>
        </w:rPr>
        <w:t>a</w:t>
      </w:r>
    </w:p>
    <w:p w14:paraId="05E911F0" w14:textId="07EBEFD4" w:rsidR="000B2EED" w:rsidRPr="00F51AA7" w:rsidRDefault="000B2EED" w:rsidP="001C3F7F">
      <w:pPr>
        <w:pStyle w:val="Odstavecseseznamem"/>
        <w:ind w:left="360" w:firstLine="0"/>
        <w:jc w:val="left"/>
        <w:rPr>
          <w:rFonts w:ascii="Times New Roman" w:eastAsia="Times New Roman" w:hAnsi="Times New Roman" w:cs="Times New Roman"/>
          <w:b/>
          <w:bCs/>
        </w:rPr>
      </w:pPr>
    </w:p>
    <w:p w14:paraId="015C5DC7" w14:textId="1E255735" w:rsidR="001C4ACB" w:rsidRDefault="001C4ACB" w:rsidP="001C3F7F">
      <w:pPr>
        <w:pStyle w:val="Odstavecseseznamem"/>
        <w:ind w:left="0" w:firstLine="360"/>
        <w:rPr>
          <w:rFonts w:ascii="Times New Roman" w:eastAsia="Times New Roman" w:hAnsi="Times New Roman" w:cs="Times New Roman"/>
        </w:rPr>
      </w:pPr>
      <w:r w:rsidRPr="00F51AA7">
        <w:rPr>
          <w:rFonts w:ascii="Times New Roman" w:eastAsia="Times New Roman" w:hAnsi="Times New Roman" w:cs="Times New Roman"/>
        </w:rPr>
        <w:t>Jak již bylo uvedeno, LPS podává ročně zhruba 400 </w:t>
      </w:r>
      <w:r w:rsidR="00616EC5">
        <w:rPr>
          <w:rFonts w:ascii="Times New Roman" w:eastAsia="Times New Roman" w:hAnsi="Times New Roman" w:cs="Times New Roman"/>
        </w:rPr>
        <w:t>tisíc</w:t>
      </w:r>
      <w:r w:rsidRPr="00F51AA7">
        <w:rPr>
          <w:rFonts w:ascii="Times New Roman" w:eastAsia="Times New Roman" w:hAnsi="Times New Roman" w:cs="Times New Roman"/>
        </w:rPr>
        <w:t xml:space="preserve"> posudků pro účely sociálního zabezpečení. Na činnosti LPS jsou závislé zejména osoby se zdravotním postižením, </w:t>
      </w:r>
      <w:r w:rsidR="00773569">
        <w:rPr>
          <w:rFonts w:ascii="Times New Roman" w:eastAsia="Times New Roman" w:hAnsi="Times New Roman" w:cs="Times New Roman"/>
        </w:rPr>
        <w:br/>
      </w:r>
      <w:r w:rsidRPr="00F51AA7">
        <w:rPr>
          <w:rFonts w:ascii="Times New Roman" w:eastAsia="Times New Roman" w:hAnsi="Times New Roman" w:cs="Times New Roman"/>
        </w:rPr>
        <w:t xml:space="preserve">osoby, které potřebují z důvodu dlouhodobě nepříznivého zdravotního stavu pomoc </w:t>
      </w:r>
      <w:r w:rsidR="00773569">
        <w:rPr>
          <w:rFonts w:ascii="Times New Roman" w:eastAsia="Times New Roman" w:hAnsi="Times New Roman" w:cs="Times New Roman"/>
        </w:rPr>
        <w:br/>
      </w:r>
      <w:r w:rsidRPr="00F51AA7">
        <w:rPr>
          <w:rFonts w:ascii="Times New Roman" w:eastAsia="Times New Roman" w:hAnsi="Times New Roman" w:cs="Times New Roman"/>
        </w:rPr>
        <w:t xml:space="preserve">jiné fyzické osoby při zvládání základních životních potřeb, osoby, které nemohou z důvodu </w:t>
      </w:r>
      <w:r w:rsidRPr="00F51AA7">
        <w:rPr>
          <w:rFonts w:ascii="Times New Roman" w:eastAsia="Times New Roman" w:hAnsi="Times New Roman" w:cs="Times New Roman"/>
        </w:rPr>
        <w:lastRenderedPageBreak/>
        <w:t xml:space="preserve">zdravotního stavu vykonávat výdělečnou činnost a další znevýhodněné osoby. </w:t>
      </w:r>
      <w:r w:rsidR="00773569">
        <w:rPr>
          <w:rFonts w:ascii="Times New Roman" w:eastAsia="Times New Roman" w:hAnsi="Times New Roman" w:cs="Times New Roman"/>
        </w:rPr>
        <w:br/>
      </w:r>
      <w:r w:rsidRPr="00F51AA7">
        <w:rPr>
          <w:rFonts w:ascii="Times New Roman" w:eastAsia="Times New Roman" w:hAnsi="Times New Roman" w:cs="Times New Roman"/>
        </w:rPr>
        <w:t>Bez kvalitně zpracovaného a</w:t>
      </w:r>
      <w:r w:rsidR="00847994">
        <w:rPr>
          <w:rFonts w:ascii="Times New Roman" w:eastAsia="Times New Roman" w:hAnsi="Times New Roman" w:cs="Times New Roman"/>
        </w:rPr>
        <w:t> </w:t>
      </w:r>
      <w:r w:rsidRPr="00F51AA7">
        <w:rPr>
          <w:rFonts w:ascii="Times New Roman" w:eastAsia="Times New Roman" w:hAnsi="Times New Roman" w:cs="Times New Roman"/>
        </w:rPr>
        <w:t xml:space="preserve">v přiměřené době vydaného posudku o zdravotním stavu nelze rozhodnout o jejich nárocích na dávky a benefity podmíněné zdravotním stavem. </w:t>
      </w:r>
      <w:r w:rsidR="00773569">
        <w:rPr>
          <w:rFonts w:ascii="Times New Roman" w:eastAsia="Times New Roman" w:hAnsi="Times New Roman" w:cs="Times New Roman"/>
        </w:rPr>
        <w:br/>
      </w:r>
      <w:r w:rsidRPr="00F51AA7">
        <w:rPr>
          <w:rFonts w:ascii="Times New Roman" w:eastAsia="Times New Roman" w:hAnsi="Times New Roman" w:cs="Times New Roman"/>
        </w:rPr>
        <w:t xml:space="preserve">Tyto osoby, které již nyní </w:t>
      </w:r>
      <w:r w:rsidR="00ED7391" w:rsidRPr="00F51AA7">
        <w:rPr>
          <w:rFonts w:ascii="Times New Roman" w:eastAsia="Times New Roman" w:hAnsi="Times New Roman" w:cs="Times New Roman"/>
        </w:rPr>
        <w:t xml:space="preserve">jsou </w:t>
      </w:r>
      <w:r w:rsidRPr="00F51AA7">
        <w:rPr>
          <w:rFonts w:ascii="Times New Roman" w:eastAsia="Times New Roman" w:hAnsi="Times New Roman" w:cs="Times New Roman"/>
        </w:rPr>
        <w:t>v nepříznivé sociální situac</w:t>
      </w:r>
      <w:r w:rsidR="006914E2">
        <w:rPr>
          <w:rFonts w:ascii="Times New Roman" w:eastAsia="Times New Roman" w:hAnsi="Times New Roman" w:cs="Times New Roman"/>
        </w:rPr>
        <w:t xml:space="preserve">i </w:t>
      </w:r>
      <w:r w:rsidRPr="00F51AA7">
        <w:rPr>
          <w:rFonts w:ascii="Times New Roman" w:eastAsia="Times New Roman" w:hAnsi="Times New Roman" w:cs="Times New Roman"/>
        </w:rPr>
        <w:t>s ohledem na svůj zdravotní stav, se tak dostávají do situace</w:t>
      </w:r>
      <w:r w:rsidR="00ED7391" w:rsidRPr="00F51AA7">
        <w:rPr>
          <w:rFonts w:ascii="Times New Roman" w:eastAsia="Times New Roman" w:hAnsi="Times New Roman" w:cs="Times New Roman"/>
        </w:rPr>
        <w:t xml:space="preserve"> ještě složitější</w:t>
      </w:r>
      <w:r w:rsidRPr="00F51AA7">
        <w:rPr>
          <w:rFonts w:ascii="Times New Roman" w:eastAsia="Times New Roman" w:hAnsi="Times New Roman" w:cs="Times New Roman"/>
        </w:rPr>
        <w:t xml:space="preserve">. </w:t>
      </w:r>
      <w:r w:rsidR="00ED7391" w:rsidRPr="00F51AA7">
        <w:rPr>
          <w:rFonts w:ascii="Times New Roman" w:eastAsia="Times New Roman" w:hAnsi="Times New Roman" w:cs="Times New Roman"/>
        </w:rPr>
        <w:t xml:space="preserve">Právo občanům na přiměřené hmotné zabezpečení </w:t>
      </w:r>
      <w:r w:rsidR="00773569">
        <w:rPr>
          <w:rFonts w:ascii="Times New Roman" w:eastAsia="Times New Roman" w:hAnsi="Times New Roman" w:cs="Times New Roman"/>
        </w:rPr>
        <w:br/>
      </w:r>
      <w:r w:rsidR="00ED7391" w:rsidRPr="00F51AA7">
        <w:rPr>
          <w:rFonts w:ascii="Times New Roman" w:eastAsia="Times New Roman" w:hAnsi="Times New Roman" w:cs="Times New Roman"/>
        </w:rPr>
        <w:t>ve stáří a při nezpůsobilosti k práci, jakož i</w:t>
      </w:r>
      <w:r w:rsidR="00847994">
        <w:rPr>
          <w:rFonts w:ascii="Times New Roman" w:eastAsia="Times New Roman" w:hAnsi="Times New Roman" w:cs="Times New Roman"/>
        </w:rPr>
        <w:t> </w:t>
      </w:r>
      <w:r w:rsidR="00ED7391" w:rsidRPr="00F51AA7">
        <w:rPr>
          <w:rFonts w:ascii="Times New Roman" w:eastAsia="Times New Roman" w:hAnsi="Times New Roman" w:cs="Times New Roman"/>
        </w:rPr>
        <w:t xml:space="preserve">při ztrátě živitele je ostatně zakotveno </w:t>
      </w:r>
      <w:r w:rsidR="00773569">
        <w:rPr>
          <w:rFonts w:ascii="Times New Roman" w:eastAsia="Times New Roman" w:hAnsi="Times New Roman" w:cs="Times New Roman"/>
        </w:rPr>
        <w:br/>
      </w:r>
      <w:r w:rsidR="00ED7391" w:rsidRPr="00F51AA7">
        <w:rPr>
          <w:rFonts w:ascii="Times New Roman" w:eastAsia="Times New Roman" w:hAnsi="Times New Roman" w:cs="Times New Roman"/>
        </w:rPr>
        <w:t xml:space="preserve">i v Listině základních práv a svobod. </w:t>
      </w:r>
    </w:p>
    <w:p w14:paraId="52BA769A" w14:textId="77777777" w:rsidR="00925872" w:rsidRPr="00F51AA7" w:rsidRDefault="00925872" w:rsidP="001C3F7F">
      <w:pPr>
        <w:pStyle w:val="Odstavecseseznamem"/>
        <w:ind w:left="0" w:firstLine="360"/>
        <w:rPr>
          <w:rFonts w:ascii="Times New Roman" w:eastAsia="Times New Roman" w:hAnsi="Times New Roman" w:cs="Times New Roman"/>
        </w:rPr>
      </w:pPr>
    </w:p>
    <w:p w14:paraId="22F78173" w14:textId="6A2FE225" w:rsidR="00ED7391" w:rsidRDefault="00ED7391" w:rsidP="001C3F7F">
      <w:pPr>
        <w:pStyle w:val="Odstavecseseznamem"/>
        <w:ind w:left="0" w:firstLine="360"/>
        <w:rPr>
          <w:rFonts w:ascii="Times New Roman" w:eastAsia="Times New Roman" w:hAnsi="Times New Roman" w:cs="Times New Roman"/>
        </w:rPr>
      </w:pPr>
      <w:r w:rsidRPr="00F51AA7">
        <w:rPr>
          <w:rFonts w:ascii="Times New Roman" w:eastAsia="Times New Roman" w:hAnsi="Times New Roman" w:cs="Times New Roman"/>
        </w:rPr>
        <w:t xml:space="preserve">Pochopitelně by tato pomoc měla být včasná a nejedná se pouze o lidské hledisko, </w:t>
      </w:r>
      <w:r w:rsidR="00773569">
        <w:rPr>
          <w:rFonts w:ascii="Times New Roman" w:eastAsia="Times New Roman" w:hAnsi="Times New Roman" w:cs="Times New Roman"/>
        </w:rPr>
        <w:br/>
      </w:r>
      <w:r w:rsidRPr="00F51AA7">
        <w:rPr>
          <w:rFonts w:ascii="Times New Roman" w:eastAsia="Times New Roman" w:hAnsi="Times New Roman" w:cs="Times New Roman"/>
        </w:rPr>
        <w:t xml:space="preserve">ale zároveň o </w:t>
      </w:r>
      <w:r w:rsidRPr="00F51AA7">
        <w:rPr>
          <w:rFonts w:ascii="Times New Roman" w:eastAsia="Times New Roman" w:hAnsi="Times New Roman" w:cs="Times New Roman"/>
          <w:b/>
          <w:bCs/>
        </w:rPr>
        <w:t>porušení zákona</w:t>
      </w:r>
      <w:r w:rsidRPr="00F51AA7">
        <w:rPr>
          <w:rFonts w:ascii="Times New Roman" w:eastAsia="Times New Roman" w:hAnsi="Times New Roman" w:cs="Times New Roman"/>
        </w:rPr>
        <w:t xml:space="preserve">, když dochází </w:t>
      </w:r>
      <w:r w:rsidRPr="00F51AA7">
        <w:rPr>
          <w:rFonts w:ascii="Times New Roman" w:eastAsia="Times New Roman" w:hAnsi="Times New Roman" w:cs="Times New Roman"/>
          <w:b/>
          <w:bCs/>
        </w:rPr>
        <w:t>k překračování zákonem stanovených lhůt</w:t>
      </w:r>
      <w:r w:rsidRPr="00F51AA7">
        <w:rPr>
          <w:rFonts w:ascii="Times New Roman" w:eastAsia="Times New Roman" w:hAnsi="Times New Roman" w:cs="Times New Roman"/>
        </w:rPr>
        <w:t xml:space="preserve">. V důsledku porušení zákona je zde také riziko, že občané uplatní žádost o náhradu škody, </w:t>
      </w:r>
      <w:r w:rsidR="00773569">
        <w:rPr>
          <w:rFonts w:ascii="Times New Roman" w:eastAsia="Times New Roman" w:hAnsi="Times New Roman" w:cs="Times New Roman"/>
        </w:rPr>
        <w:br/>
      </w:r>
      <w:r w:rsidRPr="00F51AA7">
        <w:rPr>
          <w:rFonts w:ascii="Times New Roman" w:eastAsia="Times New Roman" w:hAnsi="Times New Roman" w:cs="Times New Roman"/>
        </w:rPr>
        <w:t>která jim vznikla kvůli dalším nákladům spojeným s čekáním na výsledek správního řízení.</w:t>
      </w:r>
      <w:r w:rsidR="003771F2" w:rsidRPr="00F51AA7">
        <w:rPr>
          <w:rFonts w:ascii="Times New Roman" w:eastAsia="Times New Roman" w:hAnsi="Times New Roman" w:cs="Times New Roman"/>
        </w:rPr>
        <w:t xml:space="preserve"> Současně vzroste počet stížností a žádostí o uplatnění opatření proti nečinnosti, </w:t>
      </w:r>
      <w:r w:rsidR="00773569">
        <w:rPr>
          <w:rFonts w:ascii="Times New Roman" w:eastAsia="Times New Roman" w:hAnsi="Times New Roman" w:cs="Times New Roman"/>
        </w:rPr>
        <w:br/>
      </w:r>
      <w:r w:rsidR="003771F2" w:rsidRPr="00F51AA7">
        <w:rPr>
          <w:rFonts w:ascii="Times New Roman" w:eastAsia="Times New Roman" w:hAnsi="Times New Roman" w:cs="Times New Roman"/>
        </w:rPr>
        <w:t>což systém zatíží ještě více.</w:t>
      </w:r>
    </w:p>
    <w:p w14:paraId="75A27BE7" w14:textId="77777777" w:rsidR="00925872" w:rsidRPr="00F51AA7" w:rsidRDefault="00925872" w:rsidP="001C3F7F">
      <w:pPr>
        <w:pStyle w:val="Odstavecseseznamem"/>
        <w:ind w:left="0" w:firstLine="360"/>
        <w:rPr>
          <w:rFonts w:ascii="Times New Roman" w:eastAsia="Times New Roman" w:hAnsi="Times New Roman" w:cs="Times New Roman"/>
        </w:rPr>
      </w:pPr>
    </w:p>
    <w:p w14:paraId="6F8318C2" w14:textId="46D958A5" w:rsidR="003771F2" w:rsidRPr="00F51AA7" w:rsidRDefault="003771F2" w:rsidP="001C3F7F">
      <w:pPr>
        <w:pStyle w:val="Odstavecseseznamem"/>
        <w:ind w:left="0" w:firstLine="360"/>
        <w:rPr>
          <w:rFonts w:ascii="Times New Roman" w:eastAsia="Times New Roman" w:hAnsi="Times New Roman" w:cs="Times New Roman"/>
        </w:rPr>
      </w:pPr>
      <w:r w:rsidRPr="00F51AA7">
        <w:rPr>
          <w:rFonts w:ascii="Times New Roman" w:eastAsia="Times New Roman" w:hAnsi="Times New Roman" w:cs="Times New Roman"/>
        </w:rPr>
        <w:t xml:space="preserve">V případě nedostatečného personálního zajištění není možné tuto agendu zajistit v zákonných lhůtách. Navrhované řešení sníží zátěž posudkových lékařů, takže systém LPS zůstane funkční i za nižšího počtu lékařů. Aprobace posudku vypracovaného ONZP je časově méně náročná než samotné zpracování a zároveň bude zachována kvalita. </w:t>
      </w:r>
    </w:p>
    <w:p w14:paraId="018219D8" w14:textId="77777777" w:rsidR="002E61D1" w:rsidRPr="00F51AA7" w:rsidRDefault="002E61D1" w:rsidP="001C3F7F">
      <w:pPr>
        <w:autoSpaceDE w:val="0"/>
        <w:autoSpaceDN w:val="0"/>
        <w:adjustRightInd w:val="0"/>
        <w:ind w:left="0" w:firstLine="0"/>
        <w:rPr>
          <w:rFonts w:ascii="Times New Roman" w:eastAsia="Times New Roman" w:hAnsi="Times New Roman" w:cs="Times New Roman"/>
          <w:lang w:eastAsia="cs-CZ"/>
        </w:rPr>
      </w:pPr>
    </w:p>
    <w:p w14:paraId="602C8278" w14:textId="399FA51E" w:rsidR="005617A5" w:rsidRPr="00F51AA7" w:rsidRDefault="005617A5" w:rsidP="001C3F7F">
      <w:pPr>
        <w:ind w:left="0" w:firstLine="0"/>
        <w:jc w:val="left"/>
        <w:rPr>
          <w:rFonts w:ascii="Times New Roman" w:eastAsia="Times New Roman" w:hAnsi="Times New Roman" w:cs="Times New Roman"/>
          <w:b/>
          <w:bCs/>
          <w:sz w:val="28"/>
          <w:lang w:eastAsia="cs-CZ"/>
        </w:rPr>
      </w:pPr>
      <w:r w:rsidRPr="00F51AA7">
        <w:rPr>
          <w:rFonts w:ascii="Times New Roman" w:eastAsia="Times New Roman" w:hAnsi="Times New Roman" w:cs="Times New Roman"/>
          <w:b/>
          <w:bCs/>
          <w:sz w:val="28"/>
          <w:lang w:eastAsia="cs-CZ"/>
        </w:rPr>
        <w:t>2.  Návrh variant řešení</w:t>
      </w:r>
    </w:p>
    <w:p w14:paraId="0A78ABF1" w14:textId="4A038559" w:rsidR="00CE7AAA" w:rsidRPr="00F51AA7" w:rsidRDefault="009C4F96" w:rsidP="001C3F7F">
      <w:pPr>
        <w:ind w:left="0" w:firstLine="709"/>
        <w:rPr>
          <w:rFonts w:ascii="Times New Roman" w:eastAsia="Times New Roman" w:hAnsi="Times New Roman" w:cs="Times New Roman"/>
          <w:lang w:eastAsia="cs-CZ"/>
        </w:rPr>
      </w:pPr>
      <w:r w:rsidRPr="00F51AA7">
        <w:rPr>
          <w:rFonts w:ascii="Times New Roman" w:eastAsia="Times New Roman" w:hAnsi="Times New Roman" w:cs="Times New Roman"/>
          <w:lang w:eastAsia="cs-CZ"/>
        </w:rPr>
        <w:t xml:space="preserve">Cílem </w:t>
      </w:r>
      <w:r w:rsidR="002051AB">
        <w:rPr>
          <w:rFonts w:ascii="Times New Roman" w:eastAsia="Times New Roman" w:hAnsi="Times New Roman" w:cs="Times New Roman"/>
          <w:lang w:eastAsia="cs-CZ"/>
        </w:rPr>
        <w:t xml:space="preserve">změny právní úpravy </w:t>
      </w:r>
      <w:r w:rsidRPr="00F51AA7">
        <w:rPr>
          <w:rFonts w:ascii="Times New Roman" w:eastAsia="Times New Roman" w:hAnsi="Times New Roman" w:cs="Times New Roman"/>
          <w:lang w:eastAsia="cs-CZ"/>
        </w:rPr>
        <w:t>je předejít dalším krizím v LPS, ke kterým dochází právě z nevyhovujícího personálního stavu posudkových lékařů. Úbytek posudkových lékařů je zcela zřejmý</w:t>
      </w:r>
      <w:r w:rsidR="00264235" w:rsidRPr="00F51AA7">
        <w:rPr>
          <w:rFonts w:ascii="Times New Roman" w:eastAsia="Times New Roman" w:hAnsi="Times New Roman" w:cs="Times New Roman"/>
          <w:lang w:eastAsia="cs-CZ"/>
        </w:rPr>
        <w:t>, nicméně s úbytkem agendy počítat nelze</w:t>
      </w:r>
      <w:r w:rsidR="00CE7AAA" w:rsidRPr="00F51AA7">
        <w:rPr>
          <w:rStyle w:val="Znakapoznpodarou"/>
          <w:rFonts w:ascii="Times New Roman" w:eastAsia="Times New Roman" w:hAnsi="Times New Roman" w:cs="Times New Roman"/>
          <w:lang w:eastAsia="cs-CZ"/>
        </w:rPr>
        <w:footnoteReference w:id="10"/>
      </w:r>
      <w:r w:rsidR="00CE7AAA" w:rsidRPr="00F51AA7">
        <w:rPr>
          <w:rFonts w:ascii="Times New Roman" w:eastAsia="Times New Roman" w:hAnsi="Times New Roman" w:cs="Times New Roman"/>
          <w:lang w:eastAsia="cs-CZ"/>
        </w:rPr>
        <w:t>,</w:t>
      </w:r>
      <w:r w:rsidR="00264235" w:rsidRPr="00F51AA7">
        <w:rPr>
          <w:rFonts w:ascii="Times New Roman" w:eastAsia="Times New Roman" w:hAnsi="Times New Roman" w:cs="Times New Roman"/>
          <w:lang w:eastAsia="cs-CZ"/>
        </w:rPr>
        <w:t xml:space="preserve"> a tak reálně nebude personální kapacita k jejímu včasnému zpracování. </w:t>
      </w:r>
      <w:r w:rsidR="00CE7AAA" w:rsidRPr="00F51AA7">
        <w:rPr>
          <w:rFonts w:ascii="Times New Roman" w:eastAsia="Times New Roman" w:hAnsi="Times New Roman" w:cs="Times New Roman"/>
          <w:lang w:eastAsia="cs-CZ"/>
        </w:rPr>
        <w:t xml:space="preserve">V posledních letech, pokud se podíváme na počet přepočtených obsazených systemizovaných míst posudkových lékařů OSSZ a na počet vydaných posudků, </w:t>
      </w:r>
      <w:r w:rsidR="00773569">
        <w:rPr>
          <w:rFonts w:ascii="Times New Roman" w:eastAsia="Times New Roman" w:hAnsi="Times New Roman" w:cs="Times New Roman"/>
          <w:lang w:eastAsia="cs-CZ"/>
        </w:rPr>
        <w:br/>
      </w:r>
      <w:r w:rsidR="00CE7AAA" w:rsidRPr="00F51AA7">
        <w:rPr>
          <w:rFonts w:ascii="Times New Roman" w:eastAsia="Times New Roman" w:hAnsi="Times New Roman" w:cs="Times New Roman"/>
          <w:lang w:eastAsia="cs-CZ"/>
        </w:rPr>
        <w:t>je jasně patrné, že zátěž na jednoho lékaře stoupá</w:t>
      </w:r>
      <w:r w:rsidR="00364DC1">
        <w:rPr>
          <w:rFonts w:ascii="Times New Roman" w:eastAsia="Times New Roman" w:hAnsi="Times New Roman" w:cs="Times New Roman"/>
          <w:lang w:eastAsia="cs-CZ"/>
        </w:rPr>
        <w:t xml:space="preserve"> (viz graf níže)</w:t>
      </w:r>
      <w:r w:rsidR="00CE7AAA" w:rsidRPr="00F51AA7">
        <w:rPr>
          <w:rFonts w:ascii="Times New Roman" w:eastAsia="Times New Roman" w:hAnsi="Times New Roman" w:cs="Times New Roman"/>
          <w:lang w:eastAsia="cs-CZ"/>
        </w:rPr>
        <w:t>.</w:t>
      </w:r>
    </w:p>
    <w:p w14:paraId="253C66D0" w14:textId="4A8B258C" w:rsidR="00364DC1" w:rsidRPr="00F51AA7" w:rsidRDefault="00364DC1" w:rsidP="001C3F7F">
      <w:pPr>
        <w:ind w:left="0" w:firstLine="709"/>
        <w:rPr>
          <w:rFonts w:ascii="Times New Roman" w:hAnsi="Times New Roman" w:cs="Times New Roman"/>
        </w:rPr>
      </w:pPr>
      <w:r w:rsidRPr="00F51AA7">
        <w:rPr>
          <w:rFonts w:ascii="Times New Roman" w:hAnsi="Times New Roman" w:cs="Times New Roman"/>
        </w:rPr>
        <w:t xml:space="preserve">Vzhledem k tomu, že je potřeba rychle a efektivně zabezpečit posudkovou agendu </w:t>
      </w:r>
      <w:r w:rsidR="00773569">
        <w:rPr>
          <w:rFonts w:ascii="Times New Roman" w:hAnsi="Times New Roman" w:cs="Times New Roman"/>
        </w:rPr>
        <w:br/>
      </w:r>
      <w:r w:rsidRPr="00F51AA7">
        <w:rPr>
          <w:rFonts w:ascii="Times New Roman" w:hAnsi="Times New Roman" w:cs="Times New Roman"/>
        </w:rPr>
        <w:t xml:space="preserve">a že navzdory náborovým akcím ČSSZ se dlouhodobě nedaří volná lékařská místa obsadit, </w:t>
      </w:r>
      <w:r w:rsidR="00773569">
        <w:rPr>
          <w:rFonts w:ascii="Times New Roman" w:hAnsi="Times New Roman" w:cs="Times New Roman"/>
        </w:rPr>
        <w:br/>
      </w:r>
      <w:r w:rsidRPr="00F51AA7">
        <w:rPr>
          <w:rFonts w:ascii="Times New Roman" w:hAnsi="Times New Roman" w:cs="Times New Roman"/>
        </w:rPr>
        <w:t>byla zvolena tato varianta a další možnosti nebyly podrobně analyzovány</w:t>
      </w:r>
      <w:r w:rsidRPr="00F51AA7">
        <w:rPr>
          <w:rStyle w:val="Znakapoznpodarou"/>
          <w:rFonts w:ascii="Times New Roman" w:hAnsi="Times New Roman" w:cs="Times New Roman"/>
        </w:rPr>
        <w:footnoteReference w:id="11"/>
      </w:r>
      <w:r w:rsidRPr="00F51AA7">
        <w:rPr>
          <w:rFonts w:ascii="Times New Roman" w:hAnsi="Times New Roman" w:cs="Times New Roman"/>
        </w:rPr>
        <w:t xml:space="preserve">. </w:t>
      </w:r>
    </w:p>
    <w:p w14:paraId="47C51750" w14:textId="7CBB15AE" w:rsidR="00364DC1" w:rsidRDefault="00364DC1" w:rsidP="001C3F7F">
      <w:pPr>
        <w:ind w:left="0" w:firstLine="709"/>
        <w:rPr>
          <w:rFonts w:ascii="Times New Roman" w:hAnsi="Times New Roman" w:cs="Times New Roman"/>
        </w:rPr>
      </w:pPr>
      <w:r w:rsidRPr="00F51AA7">
        <w:rPr>
          <w:rFonts w:ascii="Times New Roman" w:hAnsi="Times New Roman" w:cs="Times New Roman"/>
        </w:rPr>
        <w:t>Svěřit kompetence v oblasti posuzování zdravotního stavu nelékařským zdravotnickým pracovníkům nelze provést změnou metodiky, neboť v souladu s ustanovením § 8 odst. 4 zákona č. 582/1991 Sb. může úkoly OSSZ uvedené v ustanovení § 8 odst. 1 téhož zákona plnit pouze lékař. Z tohoto důvodu je změna právní úpravy nezbytná.</w:t>
      </w:r>
    </w:p>
    <w:p w14:paraId="08357E28" w14:textId="28CA100C" w:rsidR="00364DC1" w:rsidRDefault="00364DC1" w:rsidP="001C3F7F">
      <w:pPr>
        <w:ind w:left="0" w:firstLine="709"/>
        <w:rPr>
          <w:rFonts w:ascii="Times New Roman" w:hAnsi="Times New Roman" w:cs="Times New Roman"/>
        </w:rPr>
      </w:pPr>
      <w:r w:rsidRPr="00F51AA7">
        <w:rPr>
          <w:rFonts w:ascii="Times New Roman" w:hAnsi="Times New Roman" w:cs="Times New Roman"/>
        </w:rPr>
        <w:t xml:space="preserve">Pokud bude zachován současný stav, nelze vyloučit stav, kdy LPS nebude plnit všechny své zákonem svěřené úkoly řádně a včas. </w:t>
      </w:r>
    </w:p>
    <w:p w14:paraId="6AD665B6" w14:textId="0D29F3DF" w:rsidR="00364DC1" w:rsidRDefault="00364DC1" w:rsidP="001C3F7F">
      <w:pPr>
        <w:ind w:left="0" w:firstLine="709"/>
        <w:rPr>
          <w:rFonts w:ascii="Times New Roman" w:hAnsi="Times New Roman" w:cs="Times New Roman"/>
        </w:rPr>
      </w:pPr>
    </w:p>
    <w:p w14:paraId="1D7D6D0F" w14:textId="77777777" w:rsidR="007C4BA2" w:rsidRPr="00281360" w:rsidRDefault="007C4BA2" w:rsidP="001C3F7F">
      <w:pPr>
        <w:ind w:left="0" w:firstLine="709"/>
        <w:rPr>
          <w:rFonts w:ascii="Times New Roman" w:hAnsi="Times New Roman" w:cs="Times New Roman"/>
        </w:rPr>
      </w:pPr>
    </w:p>
    <w:p w14:paraId="7A90BD91" w14:textId="05577BD0" w:rsidR="00CE7AAA" w:rsidRPr="00F51AA7" w:rsidRDefault="00253D05" w:rsidP="001C3F7F">
      <w:pPr>
        <w:ind w:left="0" w:firstLine="0"/>
        <w:rPr>
          <w:rFonts w:ascii="Times New Roman" w:eastAsia="Times New Roman" w:hAnsi="Times New Roman" w:cs="Times New Roman"/>
          <w:i/>
          <w:iCs/>
          <w:lang w:eastAsia="cs-CZ"/>
        </w:rPr>
      </w:pPr>
      <w:r w:rsidRPr="00F51AA7">
        <w:rPr>
          <w:rFonts w:ascii="Times New Roman" w:eastAsia="Times New Roman" w:hAnsi="Times New Roman" w:cs="Times New Roman"/>
          <w:i/>
          <w:iCs/>
          <w:lang w:eastAsia="cs-CZ"/>
        </w:rPr>
        <w:lastRenderedPageBreak/>
        <w:t>Graf níže zobrazuje vztah obsazenosti system</w:t>
      </w:r>
      <w:r w:rsidR="004914D8" w:rsidRPr="00F51AA7">
        <w:rPr>
          <w:rFonts w:ascii="Times New Roman" w:eastAsia="Times New Roman" w:hAnsi="Times New Roman" w:cs="Times New Roman"/>
          <w:i/>
          <w:iCs/>
          <w:lang w:eastAsia="cs-CZ"/>
        </w:rPr>
        <w:t>izovaných míst posudkových lékařů na OSSZ k 31.12. daného roku ve vztahu k průměrnému počtu vypracovaných posudků na jeden úvazek měsíčně</w:t>
      </w:r>
    </w:p>
    <w:p w14:paraId="18D8802B" w14:textId="213FFD4D" w:rsidR="00CE7AAA" w:rsidRPr="00F51AA7" w:rsidRDefault="001621CF" w:rsidP="001C3F7F">
      <w:pPr>
        <w:ind w:left="0" w:firstLine="0"/>
        <w:jc w:val="center"/>
        <w:rPr>
          <w:rFonts w:ascii="Times New Roman" w:eastAsia="Times New Roman" w:hAnsi="Times New Roman" w:cs="Times New Roman"/>
          <w:lang w:eastAsia="cs-CZ"/>
        </w:rPr>
      </w:pPr>
      <w:r w:rsidRPr="00F51AA7">
        <w:rPr>
          <w:rFonts w:ascii="Times New Roman" w:eastAsia="Times New Roman" w:hAnsi="Times New Roman" w:cs="Times New Roman"/>
          <w:noProof/>
          <w:lang w:eastAsia="cs-CZ"/>
        </w:rPr>
        <w:drawing>
          <wp:inline distT="0" distB="0" distL="0" distR="0" wp14:anchorId="5D03ED03" wp14:editId="1AAA9384">
            <wp:extent cx="4430164" cy="2667000"/>
            <wp:effectExtent l="0" t="0" r="0"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30164" cy="2667000"/>
                    </a:xfrm>
                    <a:prstGeom prst="rect">
                      <a:avLst/>
                    </a:prstGeom>
                    <a:noFill/>
                  </pic:spPr>
                </pic:pic>
              </a:graphicData>
            </a:graphic>
          </wp:inline>
        </w:drawing>
      </w:r>
    </w:p>
    <w:p w14:paraId="6E22A6AF" w14:textId="77777777" w:rsidR="007B6E2B" w:rsidRPr="00F51AA7" w:rsidRDefault="007B6E2B" w:rsidP="001C3F7F">
      <w:pPr>
        <w:ind w:left="0" w:firstLine="0"/>
        <w:rPr>
          <w:rFonts w:ascii="Times New Roman" w:hAnsi="Times New Roman" w:cs="Times New Roman"/>
        </w:rPr>
      </w:pPr>
    </w:p>
    <w:p w14:paraId="36FADAC5" w14:textId="385044DC" w:rsidR="00337F72" w:rsidRDefault="005C69A5" w:rsidP="001C3F7F">
      <w:pPr>
        <w:ind w:left="0" w:firstLine="0"/>
        <w:rPr>
          <w:rFonts w:ascii="Times New Roman" w:hAnsi="Times New Roman" w:cs="Times New Roman"/>
          <w:b/>
          <w:bCs/>
        </w:rPr>
      </w:pPr>
      <w:r w:rsidRPr="00031BC0">
        <w:rPr>
          <w:rFonts w:ascii="Times New Roman" w:hAnsi="Times New Roman" w:cs="Times New Roman"/>
          <w:b/>
          <w:bCs/>
        </w:rPr>
        <w:t xml:space="preserve">2.1. </w:t>
      </w:r>
      <w:r w:rsidR="00E172A8" w:rsidRPr="00031BC0">
        <w:rPr>
          <w:rFonts w:ascii="Times New Roman" w:hAnsi="Times New Roman" w:cs="Times New Roman"/>
          <w:b/>
          <w:bCs/>
        </w:rPr>
        <w:t xml:space="preserve">Varianta I – Zachování současného </w:t>
      </w:r>
      <w:r w:rsidR="00085670" w:rsidRPr="00031BC0">
        <w:rPr>
          <w:rFonts w:ascii="Times New Roman" w:hAnsi="Times New Roman" w:cs="Times New Roman"/>
          <w:b/>
          <w:bCs/>
        </w:rPr>
        <w:t>stavu</w:t>
      </w:r>
    </w:p>
    <w:p w14:paraId="2D6374A0" w14:textId="6C768D15" w:rsidR="004650DE" w:rsidRPr="00031BC0" w:rsidRDefault="00C11E66" w:rsidP="001C3F7F">
      <w:pPr>
        <w:ind w:left="0" w:firstLine="0"/>
        <w:rPr>
          <w:rFonts w:ascii="Times New Roman" w:hAnsi="Times New Roman" w:cs="Times New Roman"/>
        </w:rPr>
      </w:pPr>
      <w:r w:rsidRPr="00031BC0">
        <w:rPr>
          <w:rFonts w:ascii="Times New Roman" w:hAnsi="Times New Roman" w:cs="Times New Roman"/>
        </w:rPr>
        <w:t xml:space="preserve">  </w:t>
      </w:r>
      <w:r w:rsidR="007B6E2B">
        <w:rPr>
          <w:rFonts w:ascii="Times New Roman" w:hAnsi="Times New Roman" w:cs="Times New Roman"/>
        </w:rPr>
        <w:t xml:space="preserve">  </w:t>
      </w:r>
      <w:r w:rsidRPr="00031BC0">
        <w:rPr>
          <w:rFonts w:ascii="Times New Roman" w:hAnsi="Times New Roman" w:cs="Times New Roman"/>
        </w:rPr>
        <w:t xml:space="preserve">       </w:t>
      </w:r>
      <w:r w:rsidR="00085670" w:rsidRPr="00031BC0">
        <w:rPr>
          <w:rFonts w:ascii="Times New Roman" w:hAnsi="Times New Roman" w:cs="Times New Roman"/>
        </w:rPr>
        <w:t xml:space="preserve">Tato </w:t>
      </w:r>
      <w:r w:rsidR="00A2758F" w:rsidRPr="00031BC0">
        <w:rPr>
          <w:rFonts w:ascii="Times New Roman" w:hAnsi="Times New Roman" w:cs="Times New Roman"/>
        </w:rPr>
        <w:t xml:space="preserve">varianta </w:t>
      </w:r>
      <w:r w:rsidR="00CA73CC" w:rsidRPr="00031BC0">
        <w:rPr>
          <w:rFonts w:ascii="Times New Roman" w:hAnsi="Times New Roman" w:cs="Times New Roman"/>
        </w:rPr>
        <w:t xml:space="preserve">řešení </w:t>
      </w:r>
      <w:r w:rsidR="00A2758F" w:rsidRPr="00031BC0">
        <w:rPr>
          <w:rFonts w:ascii="Times New Roman" w:hAnsi="Times New Roman" w:cs="Times New Roman"/>
        </w:rPr>
        <w:t xml:space="preserve">tzv. „nulová“ by znamenala </w:t>
      </w:r>
      <w:r w:rsidR="00CD05FD" w:rsidRPr="00031BC0">
        <w:rPr>
          <w:rFonts w:ascii="Times New Roman" w:hAnsi="Times New Roman" w:cs="Times New Roman"/>
        </w:rPr>
        <w:t>ponechání současného stavu</w:t>
      </w:r>
      <w:r w:rsidR="000449D2">
        <w:rPr>
          <w:rFonts w:ascii="Times New Roman" w:hAnsi="Times New Roman" w:cs="Times New Roman"/>
        </w:rPr>
        <w:t>,</w:t>
      </w:r>
      <w:r w:rsidR="00CD05FD" w:rsidRPr="00031BC0">
        <w:rPr>
          <w:rFonts w:ascii="Times New Roman" w:hAnsi="Times New Roman" w:cs="Times New Roman"/>
        </w:rPr>
        <w:t xml:space="preserve"> tj. </w:t>
      </w:r>
      <w:r w:rsidRPr="00031BC0">
        <w:rPr>
          <w:rFonts w:ascii="Times New Roman" w:hAnsi="Times New Roman" w:cs="Times New Roman"/>
        </w:rPr>
        <w:t>nebyla by přijímána žádná opatření legislativní povahy, současný právní stav</w:t>
      </w:r>
      <w:r w:rsidR="00FD6DAA" w:rsidRPr="00031BC0">
        <w:rPr>
          <w:rFonts w:ascii="Times New Roman" w:hAnsi="Times New Roman" w:cs="Times New Roman"/>
        </w:rPr>
        <w:t xml:space="preserve"> </w:t>
      </w:r>
      <w:r w:rsidR="0024551B" w:rsidRPr="00031BC0">
        <w:rPr>
          <w:rFonts w:ascii="Times New Roman" w:hAnsi="Times New Roman" w:cs="Times New Roman"/>
        </w:rPr>
        <w:t>v oblasti LPS</w:t>
      </w:r>
      <w:r w:rsidRPr="00031BC0">
        <w:rPr>
          <w:rFonts w:ascii="Times New Roman" w:hAnsi="Times New Roman" w:cs="Times New Roman"/>
        </w:rPr>
        <w:t xml:space="preserve"> </w:t>
      </w:r>
      <w:r w:rsidR="00773569">
        <w:rPr>
          <w:rFonts w:ascii="Times New Roman" w:hAnsi="Times New Roman" w:cs="Times New Roman"/>
        </w:rPr>
        <w:br/>
      </w:r>
      <w:r w:rsidRPr="00031BC0">
        <w:rPr>
          <w:rFonts w:ascii="Times New Roman" w:hAnsi="Times New Roman" w:cs="Times New Roman"/>
        </w:rPr>
        <w:t xml:space="preserve">by se nezměnil. </w:t>
      </w:r>
    </w:p>
    <w:p w14:paraId="064EC211" w14:textId="4F867079" w:rsidR="004650DE" w:rsidRPr="00031BC0" w:rsidRDefault="00C11E66" w:rsidP="001C3F7F">
      <w:pPr>
        <w:ind w:left="0" w:firstLine="0"/>
        <w:rPr>
          <w:rFonts w:ascii="Times New Roman" w:hAnsi="Times New Roman" w:cs="Times New Roman"/>
        </w:rPr>
      </w:pPr>
      <w:r w:rsidRPr="00031BC0">
        <w:rPr>
          <w:rFonts w:ascii="Times New Roman" w:hAnsi="Times New Roman" w:cs="Times New Roman"/>
        </w:rPr>
        <w:t xml:space="preserve">           </w:t>
      </w:r>
      <w:r w:rsidR="004650DE" w:rsidRPr="00031BC0">
        <w:rPr>
          <w:rFonts w:ascii="Times New Roman" w:hAnsi="Times New Roman" w:cs="Times New Roman"/>
        </w:rPr>
        <w:t xml:space="preserve">Nedostatkem tzv. </w:t>
      </w:r>
      <w:r w:rsidR="00D227F1" w:rsidRPr="00031BC0">
        <w:rPr>
          <w:rFonts w:ascii="Times New Roman" w:hAnsi="Times New Roman" w:cs="Times New Roman"/>
        </w:rPr>
        <w:t xml:space="preserve">„nulové“ varianty </w:t>
      </w:r>
      <w:r w:rsidR="00706B89" w:rsidRPr="00031BC0">
        <w:rPr>
          <w:rFonts w:ascii="Times New Roman" w:hAnsi="Times New Roman" w:cs="Times New Roman"/>
        </w:rPr>
        <w:t>by</w:t>
      </w:r>
      <w:r w:rsidR="00641B2A" w:rsidRPr="00031BC0">
        <w:rPr>
          <w:rFonts w:ascii="Times New Roman" w:hAnsi="Times New Roman" w:cs="Times New Roman"/>
        </w:rPr>
        <w:t xml:space="preserve"> </w:t>
      </w:r>
      <w:r w:rsidR="00D1550B" w:rsidRPr="00031BC0">
        <w:rPr>
          <w:rFonts w:ascii="Times New Roman" w:hAnsi="Times New Roman" w:cs="Times New Roman"/>
        </w:rPr>
        <w:t>byl</w:t>
      </w:r>
      <w:r w:rsidR="0084200C" w:rsidRPr="00031BC0">
        <w:rPr>
          <w:rFonts w:ascii="Times New Roman" w:hAnsi="Times New Roman" w:cs="Times New Roman"/>
        </w:rPr>
        <w:t>a</w:t>
      </w:r>
      <w:r w:rsidR="00641B2A" w:rsidRPr="00031BC0">
        <w:rPr>
          <w:rFonts w:ascii="Times New Roman" w:hAnsi="Times New Roman" w:cs="Times New Roman"/>
        </w:rPr>
        <w:t xml:space="preserve"> </w:t>
      </w:r>
      <w:r w:rsidR="00D227F1" w:rsidRPr="00031BC0">
        <w:rPr>
          <w:rFonts w:ascii="Times New Roman" w:hAnsi="Times New Roman" w:cs="Times New Roman"/>
        </w:rPr>
        <w:t>p</w:t>
      </w:r>
      <w:r w:rsidR="005D1CAF" w:rsidRPr="00031BC0">
        <w:rPr>
          <w:rFonts w:ascii="Times New Roman" w:hAnsi="Times New Roman" w:cs="Times New Roman"/>
        </w:rPr>
        <w:t>řetrváv</w:t>
      </w:r>
      <w:r w:rsidR="0084200C" w:rsidRPr="00031BC0">
        <w:rPr>
          <w:rFonts w:ascii="Times New Roman" w:hAnsi="Times New Roman" w:cs="Times New Roman"/>
        </w:rPr>
        <w:t>ající</w:t>
      </w:r>
      <w:r w:rsidR="0011524A" w:rsidRPr="00031BC0">
        <w:rPr>
          <w:rFonts w:ascii="Times New Roman" w:hAnsi="Times New Roman" w:cs="Times New Roman"/>
        </w:rPr>
        <w:t xml:space="preserve"> současn</w:t>
      </w:r>
      <w:r w:rsidR="00C20C5F" w:rsidRPr="00031BC0">
        <w:rPr>
          <w:rFonts w:ascii="Times New Roman" w:hAnsi="Times New Roman" w:cs="Times New Roman"/>
        </w:rPr>
        <w:t>á</w:t>
      </w:r>
      <w:r w:rsidR="0011524A" w:rsidRPr="00031BC0">
        <w:rPr>
          <w:rFonts w:ascii="Times New Roman" w:hAnsi="Times New Roman" w:cs="Times New Roman"/>
        </w:rPr>
        <w:t xml:space="preserve"> </w:t>
      </w:r>
      <w:r w:rsidR="004F0FD7" w:rsidRPr="00031BC0">
        <w:rPr>
          <w:rFonts w:ascii="Times New Roman" w:hAnsi="Times New Roman" w:cs="Times New Roman"/>
        </w:rPr>
        <w:t>nevyhovujíc</w:t>
      </w:r>
      <w:r w:rsidR="00322683" w:rsidRPr="00031BC0">
        <w:rPr>
          <w:rFonts w:ascii="Times New Roman" w:hAnsi="Times New Roman" w:cs="Times New Roman"/>
        </w:rPr>
        <w:t>í situac</w:t>
      </w:r>
      <w:r w:rsidR="00706B89" w:rsidRPr="00031BC0">
        <w:rPr>
          <w:rFonts w:ascii="Times New Roman" w:hAnsi="Times New Roman" w:cs="Times New Roman"/>
        </w:rPr>
        <w:t>e</w:t>
      </w:r>
      <w:r w:rsidR="009255D7" w:rsidRPr="00031BC0">
        <w:rPr>
          <w:rFonts w:ascii="Times New Roman" w:hAnsi="Times New Roman" w:cs="Times New Roman"/>
        </w:rPr>
        <w:t xml:space="preserve"> </w:t>
      </w:r>
      <w:r w:rsidR="00054102" w:rsidRPr="00031BC0">
        <w:rPr>
          <w:rFonts w:ascii="Times New Roman" w:hAnsi="Times New Roman" w:cs="Times New Roman"/>
        </w:rPr>
        <w:t xml:space="preserve">LPS </w:t>
      </w:r>
      <w:r w:rsidR="001B73C6" w:rsidRPr="00031BC0">
        <w:rPr>
          <w:rFonts w:ascii="Times New Roman" w:hAnsi="Times New Roman" w:cs="Times New Roman"/>
        </w:rPr>
        <w:t xml:space="preserve">v oblasti posuzování zdravotního stavu a pracovní schopnosti osob pro účely </w:t>
      </w:r>
      <w:r w:rsidR="00014F71" w:rsidRPr="00031BC0">
        <w:rPr>
          <w:rFonts w:ascii="Times New Roman" w:hAnsi="Times New Roman" w:cs="Times New Roman"/>
        </w:rPr>
        <w:t>jednotlivých systémů sociálního zabezpečení</w:t>
      </w:r>
      <w:r w:rsidR="00641B2A" w:rsidRPr="00031BC0">
        <w:rPr>
          <w:rFonts w:ascii="Times New Roman" w:hAnsi="Times New Roman" w:cs="Times New Roman"/>
        </w:rPr>
        <w:t xml:space="preserve"> </w:t>
      </w:r>
      <w:r w:rsidR="004D673D" w:rsidRPr="00031BC0">
        <w:rPr>
          <w:rFonts w:ascii="Times New Roman" w:hAnsi="Times New Roman" w:cs="Times New Roman"/>
        </w:rPr>
        <w:t xml:space="preserve">z důvodu </w:t>
      </w:r>
      <w:r w:rsidR="001C22E3" w:rsidRPr="00031BC0">
        <w:rPr>
          <w:rFonts w:ascii="Times New Roman" w:hAnsi="Times New Roman" w:cs="Times New Roman"/>
        </w:rPr>
        <w:t>nedostatečného/</w:t>
      </w:r>
      <w:r w:rsidR="004D673D" w:rsidRPr="00031BC0">
        <w:rPr>
          <w:rFonts w:ascii="Times New Roman" w:hAnsi="Times New Roman" w:cs="Times New Roman"/>
        </w:rPr>
        <w:t xml:space="preserve">nevyhovujícího personálního </w:t>
      </w:r>
      <w:r w:rsidR="00FE4485" w:rsidRPr="00031BC0">
        <w:rPr>
          <w:rFonts w:ascii="Times New Roman" w:hAnsi="Times New Roman" w:cs="Times New Roman"/>
        </w:rPr>
        <w:t>s</w:t>
      </w:r>
      <w:r w:rsidR="004D673D" w:rsidRPr="00031BC0">
        <w:rPr>
          <w:rFonts w:ascii="Times New Roman" w:hAnsi="Times New Roman" w:cs="Times New Roman"/>
        </w:rPr>
        <w:t>tavu posudkových lékařů</w:t>
      </w:r>
      <w:r w:rsidR="00010CC7" w:rsidRPr="00031BC0">
        <w:rPr>
          <w:rFonts w:ascii="Times New Roman" w:hAnsi="Times New Roman" w:cs="Times New Roman"/>
        </w:rPr>
        <w:t>.</w:t>
      </w:r>
    </w:p>
    <w:p w14:paraId="24A6E809" w14:textId="7395ABCB" w:rsidR="00AC7DA6" w:rsidRPr="00031BC0" w:rsidRDefault="0072063A" w:rsidP="001C3F7F">
      <w:pPr>
        <w:ind w:left="0" w:firstLine="0"/>
        <w:rPr>
          <w:rFonts w:ascii="Times New Roman" w:hAnsi="Times New Roman" w:cs="Times New Roman"/>
        </w:rPr>
      </w:pPr>
      <w:r w:rsidRPr="00031BC0">
        <w:rPr>
          <w:rFonts w:ascii="Times New Roman" w:hAnsi="Times New Roman" w:cs="Times New Roman"/>
        </w:rPr>
        <w:t xml:space="preserve">          </w:t>
      </w:r>
      <w:r w:rsidR="000C3BD2" w:rsidRPr="00031BC0">
        <w:rPr>
          <w:rFonts w:ascii="Times New Roman" w:hAnsi="Times New Roman" w:cs="Times New Roman"/>
        </w:rPr>
        <w:t>Dlouhodobě</w:t>
      </w:r>
      <w:r w:rsidR="007B0E35" w:rsidRPr="00031BC0">
        <w:rPr>
          <w:rFonts w:ascii="Times New Roman" w:hAnsi="Times New Roman" w:cs="Times New Roman"/>
        </w:rPr>
        <w:t xml:space="preserve"> </w:t>
      </w:r>
      <w:r w:rsidR="00B567D3" w:rsidRPr="00031BC0">
        <w:rPr>
          <w:rFonts w:ascii="Times New Roman" w:hAnsi="Times New Roman" w:cs="Times New Roman"/>
        </w:rPr>
        <w:t xml:space="preserve">se identifikují </w:t>
      </w:r>
      <w:r w:rsidR="00245A21" w:rsidRPr="00031BC0">
        <w:rPr>
          <w:rFonts w:ascii="Times New Roman" w:hAnsi="Times New Roman" w:cs="Times New Roman"/>
        </w:rPr>
        <w:t>problematické</w:t>
      </w:r>
      <w:r w:rsidR="002B1A0D" w:rsidRPr="00031BC0">
        <w:rPr>
          <w:rFonts w:ascii="Times New Roman" w:hAnsi="Times New Roman" w:cs="Times New Roman"/>
        </w:rPr>
        <w:t xml:space="preserve"> oblasti</w:t>
      </w:r>
      <w:r w:rsidR="00254CD3" w:rsidRPr="00031BC0">
        <w:rPr>
          <w:rFonts w:ascii="Times New Roman" w:hAnsi="Times New Roman" w:cs="Times New Roman"/>
        </w:rPr>
        <w:t xml:space="preserve"> LPS</w:t>
      </w:r>
      <w:r w:rsidR="00415F27" w:rsidRPr="00031BC0">
        <w:rPr>
          <w:rFonts w:ascii="Times New Roman" w:hAnsi="Times New Roman" w:cs="Times New Roman"/>
        </w:rPr>
        <w:t>, z nichž pouze</w:t>
      </w:r>
      <w:r w:rsidR="009C3AC5" w:rsidRPr="00031BC0">
        <w:rPr>
          <w:rFonts w:ascii="Times New Roman" w:hAnsi="Times New Roman" w:cs="Times New Roman"/>
        </w:rPr>
        <w:t xml:space="preserve"> některé se podařilo v obdo</w:t>
      </w:r>
      <w:r w:rsidR="002F23B5" w:rsidRPr="00031BC0">
        <w:rPr>
          <w:rFonts w:ascii="Times New Roman" w:hAnsi="Times New Roman" w:cs="Times New Roman"/>
        </w:rPr>
        <w:t>b</w:t>
      </w:r>
      <w:r w:rsidR="009C3AC5" w:rsidRPr="00031BC0">
        <w:rPr>
          <w:rFonts w:ascii="Times New Roman" w:hAnsi="Times New Roman" w:cs="Times New Roman"/>
        </w:rPr>
        <w:t>í od roku 2018</w:t>
      </w:r>
      <w:r w:rsidR="002F23B5" w:rsidRPr="00031BC0">
        <w:rPr>
          <w:rFonts w:ascii="Times New Roman" w:hAnsi="Times New Roman" w:cs="Times New Roman"/>
        </w:rPr>
        <w:t xml:space="preserve"> </w:t>
      </w:r>
      <w:r w:rsidR="0019269D" w:rsidRPr="00031BC0">
        <w:rPr>
          <w:rFonts w:ascii="Times New Roman" w:hAnsi="Times New Roman" w:cs="Times New Roman"/>
        </w:rPr>
        <w:t xml:space="preserve">prostřednictvím </w:t>
      </w:r>
      <w:r w:rsidR="00D95C65" w:rsidRPr="00031BC0">
        <w:rPr>
          <w:rFonts w:ascii="Times New Roman" w:hAnsi="Times New Roman" w:cs="Times New Roman"/>
        </w:rPr>
        <w:t xml:space="preserve">systémových a/nebo </w:t>
      </w:r>
      <w:r w:rsidR="00130C06" w:rsidRPr="00031BC0">
        <w:rPr>
          <w:rFonts w:ascii="Times New Roman" w:hAnsi="Times New Roman" w:cs="Times New Roman"/>
        </w:rPr>
        <w:t xml:space="preserve">krizových </w:t>
      </w:r>
      <w:r w:rsidR="007D27C1" w:rsidRPr="00031BC0">
        <w:rPr>
          <w:rFonts w:ascii="Times New Roman" w:hAnsi="Times New Roman" w:cs="Times New Roman"/>
        </w:rPr>
        <w:t>opatření částečně eliminovat</w:t>
      </w:r>
      <w:r w:rsidR="007B0E35" w:rsidRPr="00031BC0">
        <w:rPr>
          <w:rFonts w:ascii="Times New Roman" w:hAnsi="Times New Roman" w:cs="Times New Roman"/>
        </w:rPr>
        <w:t>.</w:t>
      </w:r>
      <w:r w:rsidR="00854055" w:rsidRPr="00031BC0">
        <w:rPr>
          <w:rFonts w:ascii="Times New Roman" w:hAnsi="Times New Roman" w:cs="Times New Roman"/>
        </w:rPr>
        <w:t xml:space="preserve"> J</w:t>
      </w:r>
      <w:r w:rsidR="004504D3" w:rsidRPr="00031BC0">
        <w:rPr>
          <w:rFonts w:ascii="Times New Roman" w:hAnsi="Times New Roman" w:cs="Times New Roman"/>
        </w:rPr>
        <w:t>de</w:t>
      </w:r>
      <w:r w:rsidR="00854055" w:rsidRPr="00031BC0">
        <w:rPr>
          <w:rFonts w:ascii="Times New Roman" w:hAnsi="Times New Roman" w:cs="Times New Roman"/>
        </w:rPr>
        <w:t xml:space="preserve"> </w:t>
      </w:r>
      <w:r w:rsidR="00067301" w:rsidRPr="00031BC0">
        <w:rPr>
          <w:rFonts w:ascii="Times New Roman" w:hAnsi="Times New Roman" w:cs="Times New Roman"/>
        </w:rPr>
        <w:t xml:space="preserve">především </w:t>
      </w:r>
      <w:r w:rsidR="00854055" w:rsidRPr="00031BC0">
        <w:rPr>
          <w:rFonts w:ascii="Times New Roman" w:hAnsi="Times New Roman" w:cs="Times New Roman"/>
        </w:rPr>
        <w:t>o</w:t>
      </w:r>
      <w:r w:rsidR="00E468DE" w:rsidRPr="00031BC0">
        <w:rPr>
          <w:rFonts w:ascii="Times New Roman" w:hAnsi="Times New Roman" w:cs="Times New Roman"/>
        </w:rPr>
        <w:t xml:space="preserve"> oblasti</w:t>
      </w:r>
      <w:r w:rsidR="00D12A7D" w:rsidRPr="00031BC0">
        <w:rPr>
          <w:rFonts w:ascii="Times New Roman" w:hAnsi="Times New Roman" w:cs="Times New Roman"/>
        </w:rPr>
        <w:t xml:space="preserve"> týkající se</w:t>
      </w:r>
      <w:r w:rsidR="00854055" w:rsidRPr="00031BC0">
        <w:rPr>
          <w:rFonts w:ascii="Times New Roman" w:hAnsi="Times New Roman" w:cs="Times New Roman"/>
        </w:rPr>
        <w:t>:</w:t>
      </w:r>
    </w:p>
    <w:p w14:paraId="4B20B72B" w14:textId="27142FA8" w:rsidR="00A25BFC" w:rsidRPr="00031BC0" w:rsidRDefault="00A25BFC" w:rsidP="001C3F7F">
      <w:pPr>
        <w:pStyle w:val="Odstavecseseznamem"/>
        <w:numPr>
          <w:ilvl w:val="0"/>
          <w:numId w:val="19"/>
        </w:numPr>
        <w:rPr>
          <w:rFonts w:ascii="Times New Roman" w:hAnsi="Times New Roman" w:cs="Times New Roman"/>
        </w:rPr>
      </w:pPr>
      <w:r w:rsidRPr="00031BC0">
        <w:rPr>
          <w:rFonts w:ascii="Times New Roman" w:hAnsi="Times New Roman" w:cs="Times New Roman"/>
        </w:rPr>
        <w:t>nedostat</w:t>
      </w:r>
      <w:r w:rsidR="00D12A7D" w:rsidRPr="00031BC0">
        <w:rPr>
          <w:rFonts w:ascii="Times New Roman" w:hAnsi="Times New Roman" w:cs="Times New Roman"/>
        </w:rPr>
        <w:t>ku</w:t>
      </w:r>
      <w:r w:rsidRPr="00031BC0">
        <w:rPr>
          <w:rFonts w:ascii="Times New Roman" w:hAnsi="Times New Roman" w:cs="Times New Roman"/>
        </w:rPr>
        <w:t xml:space="preserve"> lékařů posudkové služby</w:t>
      </w:r>
      <w:r w:rsidR="00E02954" w:rsidRPr="00031BC0">
        <w:rPr>
          <w:rFonts w:ascii="Times New Roman" w:hAnsi="Times New Roman" w:cs="Times New Roman"/>
        </w:rPr>
        <w:t>,</w:t>
      </w:r>
    </w:p>
    <w:p w14:paraId="24893AB5" w14:textId="76EF7FAA" w:rsidR="00854055" w:rsidRPr="00031BC0" w:rsidRDefault="00616159" w:rsidP="001C3F7F">
      <w:pPr>
        <w:pStyle w:val="Odstavecseseznamem"/>
        <w:numPr>
          <w:ilvl w:val="0"/>
          <w:numId w:val="19"/>
        </w:numPr>
        <w:jc w:val="left"/>
        <w:rPr>
          <w:rFonts w:ascii="Times New Roman" w:hAnsi="Times New Roman" w:cs="Times New Roman"/>
        </w:rPr>
      </w:pPr>
      <w:r w:rsidRPr="00031BC0">
        <w:rPr>
          <w:rFonts w:ascii="Times New Roman" w:hAnsi="Times New Roman" w:cs="Times New Roman"/>
        </w:rPr>
        <w:t>n</w:t>
      </w:r>
      <w:r w:rsidR="00854055" w:rsidRPr="00031BC0">
        <w:rPr>
          <w:rFonts w:ascii="Times New Roman" w:hAnsi="Times New Roman" w:cs="Times New Roman"/>
        </w:rPr>
        <w:t>epřízniv</w:t>
      </w:r>
      <w:r w:rsidR="00D12A7D" w:rsidRPr="00031BC0">
        <w:rPr>
          <w:rFonts w:ascii="Times New Roman" w:hAnsi="Times New Roman" w:cs="Times New Roman"/>
        </w:rPr>
        <w:t>é</w:t>
      </w:r>
      <w:r w:rsidR="00854055" w:rsidRPr="00031BC0">
        <w:rPr>
          <w:rFonts w:ascii="Times New Roman" w:hAnsi="Times New Roman" w:cs="Times New Roman"/>
        </w:rPr>
        <w:t xml:space="preserve"> věkov</w:t>
      </w:r>
      <w:r w:rsidR="00D12A7D" w:rsidRPr="00031BC0">
        <w:rPr>
          <w:rFonts w:ascii="Times New Roman" w:hAnsi="Times New Roman" w:cs="Times New Roman"/>
        </w:rPr>
        <w:t>é</w:t>
      </w:r>
      <w:r w:rsidR="00854055" w:rsidRPr="00031BC0">
        <w:rPr>
          <w:rFonts w:ascii="Times New Roman" w:hAnsi="Times New Roman" w:cs="Times New Roman"/>
        </w:rPr>
        <w:t xml:space="preserve"> struktur</w:t>
      </w:r>
      <w:r w:rsidR="00D12A7D" w:rsidRPr="00031BC0">
        <w:rPr>
          <w:rFonts w:ascii="Times New Roman" w:hAnsi="Times New Roman" w:cs="Times New Roman"/>
        </w:rPr>
        <w:t>y</w:t>
      </w:r>
      <w:r w:rsidR="00854055" w:rsidRPr="00031BC0">
        <w:rPr>
          <w:rFonts w:ascii="Times New Roman" w:hAnsi="Times New Roman" w:cs="Times New Roman"/>
        </w:rPr>
        <w:t xml:space="preserve"> lékařů posudkové služby</w:t>
      </w:r>
      <w:r w:rsidR="00E02954" w:rsidRPr="00031BC0">
        <w:rPr>
          <w:rFonts w:ascii="Times New Roman" w:hAnsi="Times New Roman" w:cs="Times New Roman"/>
        </w:rPr>
        <w:t>,</w:t>
      </w:r>
    </w:p>
    <w:p w14:paraId="2469F92B" w14:textId="51D1F579" w:rsidR="00616159" w:rsidRPr="00031BC0" w:rsidRDefault="00616159" w:rsidP="001C3F7F">
      <w:pPr>
        <w:pStyle w:val="Odstavecseseznamem"/>
        <w:numPr>
          <w:ilvl w:val="0"/>
          <w:numId w:val="19"/>
        </w:numPr>
        <w:jc w:val="left"/>
        <w:rPr>
          <w:rFonts w:ascii="Times New Roman" w:hAnsi="Times New Roman" w:cs="Times New Roman"/>
        </w:rPr>
      </w:pPr>
      <w:r w:rsidRPr="00031BC0">
        <w:rPr>
          <w:rFonts w:ascii="Times New Roman" w:hAnsi="Times New Roman" w:cs="Times New Roman"/>
        </w:rPr>
        <w:t>nízk</w:t>
      </w:r>
      <w:r w:rsidR="003262B6" w:rsidRPr="00031BC0">
        <w:rPr>
          <w:rFonts w:ascii="Times New Roman" w:hAnsi="Times New Roman" w:cs="Times New Roman"/>
        </w:rPr>
        <w:t>ého</w:t>
      </w:r>
      <w:r w:rsidRPr="00031BC0">
        <w:rPr>
          <w:rFonts w:ascii="Times New Roman" w:hAnsi="Times New Roman" w:cs="Times New Roman"/>
        </w:rPr>
        <w:t xml:space="preserve"> záj</w:t>
      </w:r>
      <w:r w:rsidR="003262B6" w:rsidRPr="00031BC0">
        <w:rPr>
          <w:rFonts w:ascii="Times New Roman" w:hAnsi="Times New Roman" w:cs="Times New Roman"/>
        </w:rPr>
        <w:t>mu</w:t>
      </w:r>
      <w:r w:rsidRPr="00031BC0">
        <w:rPr>
          <w:rFonts w:ascii="Times New Roman" w:hAnsi="Times New Roman" w:cs="Times New Roman"/>
        </w:rPr>
        <w:t xml:space="preserve"> lékařů</w:t>
      </w:r>
      <w:r w:rsidR="003729EA" w:rsidRPr="00031BC0">
        <w:rPr>
          <w:rFonts w:ascii="Times New Roman" w:hAnsi="Times New Roman" w:cs="Times New Roman"/>
        </w:rPr>
        <w:t xml:space="preserve"> o činnost v rámci LPS</w:t>
      </w:r>
      <w:r w:rsidR="00E02954" w:rsidRPr="00031BC0">
        <w:rPr>
          <w:rFonts w:ascii="Times New Roman" w:hAnsi="Times New Roman" w:cs="Times New Roman"/>
        </w:rPr>
        <w:t>,</w:t>
      </w:r>
    </w:p>
    <w:p w14:paraId="365A44D1" w14:textId="4D684933" w:rsidR="00BE2922" w:rsidRPr="00031BC0" w:rsidRDefault="00BE2922" w:rsidP="001C3F7F">
      <w:pPr>
        <w:pStyle w:val="Odstavecseseznamem"/>
        <w:numPr>
          <w:ilvl w:val="0"/>
          <w:numId w:val="19"/>
        </w:numPr>
        <w:jc w:val="left"/>
        <w:rPr>
          <w:rFonts w:ascii="Times New Roman" w:hAnsi="Times New Roman" w:cs="Times New Roman"/>
        </w:rPr>
      </w:pPr>
      <w:r w:rsidRPr="00031BC0">
        <w:rPr>
          <w:rFonts w:ascii="Times New Roman" w:hAnsi="Times New Roman" w:cs="Times New Roman"/>
        </w:rPr>
        <w:t>or</w:t>
      </w:r>
      <w:r w:rsidR="005376B1" w:rsidRPr="00031BC0">
        <w:rPr>
          <w:rFonts w:ascii="Times New Roman" w:hAnsi="Times New Roman" w:cs="Times New Roman"/>
        </w:rPr>
        <w:t>g</w:t>
      </w:r>
      <w:r w:rsidRPr="00031BC0">
        <w:rPr>
          <w:rFonts w:ascii="Times New Roman" w:hAnsi="Times New Roman" w:cs="Times New Roman"/>
        </w:rPr>
        <w:t>anizace</w:t>
      </w:r>
      <w:r w:rsidR="005376B1" w:rsidRPr="00031BC0">
        <w:rPr>
          <w:rFonts w:ascii="Times New Roman" w:hAnsi="Times New Roman" w:cs="Times New Roman"/>
        </w:rPr>
        <w:t>, děl</w:t>
      </w:r>
      <w:r w:rsidR="003262B6" w:rsidRPr="00031BC0">
        <w:rPr>
          <w:rFonts w:ascii="Times New Roman" w:hAnsi="Times New Roman" w:cs="Times New Roman"/>
        </w:rPr>
        <w:t>by</w:t>
      </w:r>
      <w:r w:rsidR="005376B1" w:rsidRPr="00031BC0">
        <w:rPr>
          <w:rFonts w:ascii="Times New Roman" w:hAnsi="Times New Roman" w:cs="Times New Roman"/>
        </w:rPr>
        <w:t xml:space="preserve"> a efektivit</w:t>
      </w:r>
      <w:r w:rsidR="00F7632B" w:rsidRPr="00031BC0">
        <w:rPr>
          <w:rFonts w:ascii="Times New Roman" w:hAnsi="Times New Roman" w:cs="Times New Roman"/>
        </w:rPr>
        <w:t>y</w:t>
      </w:r>
      <w:r w:rsidR="005376B1" w:rsidRPr="00031BC0">
        <w:rPr>
          <w:rFonts w:ascii="Times New Roman" w:hAnsi="Times New Roman" w:cs="Times New Roman"/>
        </w:rPr>
        <w:t xml:space="preserve"> </w:t>
      </w:r>
      <w:r w:rsidR="009D77E2" w:rsidRPr="00031BC0">
        <w:rPr>
          <w:rFonts w:ascii="Times New Roman" w:hAnsi="Times New Roman" w:cs="Times New Roman"/>
        </w:rPr>
        <w:t>činnost</w:t>
      </w:r>
      <w:r w:rsidR="00F7632B" w:rsidRPr="00031BC0">
        <w:rPr>
          <w:rFonts w:ascii="Times New Roman" w:hAnsi="Times New Roman" w:cs="Times New Roman"/>
        </w:rPr>
        <w:t>í v LPS</w:t>
      </w:r>
      <w:r w:rsidR="009D77E2" w:rsidRPr="00031BC0">
        <w:rPr>
          <w:rFonts w:ascii="Times New Roman" w:hAnsi="Times New Roman" w:cs="Times New Roman"/>
        </w:rPr>
        <w:t>,</w:t>
      </w:r>
    </w:p>
    <w:p w14:paraId="751AED7E" w14:textId="021B7700" w:rsidR="00206BD3" w:rsidRPr="00031BC0" w:rsidRDefault="00206BD3" w:rsidP="001C3F7F">
      <w:pPr>
        <w:pStyle w:val="Odstavecseseznamem"/>
        <w:numPr>
          <w:ilvl w:val="0"/>
          <w:numId w:val="19"/>
        </w:numPr>
        <w:jc w:val="left"/>
        <w:rPr>
          <w:rFonts w:ascii="Times New Roman" w:hAnsi="Times New Roman" w:cs="Times New Roman"/>
        </w:rPr>
      </w:pPr>
      <w:r w:rsidRPr="00031BC0">
        <w:rPr>
          <w:rFonts w:ascii="Times New Roman" w:hAnsi="Times New Roman" w:cs="Times New Roman"/>
        </w:rPr>
        <w:t>velk</w:t>
      </w:r>
      <w:r w:rsidR="00F7632B" w:rsidRPr="00031BC0">
        <w:rPr>
          <w:rFonts w:ascii="Times New Roman" w:hAnsi="Times New Roman" w:cs="Times New Roman"/>
        </w:rPr>
        <w:t>ého</w:t>
      </w:r>
      <w:r w:rsidRPr="00031BC0">
        <w:rPr>
          <w:rFonts w:ascii="Times New Roman" w:hAnsi="Times New Roman" w:cs="Times New Roman"/>
        </w:rPr>
        <w:t xml:space="preserve"> podíl</w:t>
      </w:r>
      <w:r w:rsidR="00F7632B" w:rsidRPr="00031BC0">
        <w:rPr>
          <w:rFonts w:ascii="Times New Roman" w:hAnsi="Times New Roman" w:cs="Times New Roman"/>
        </w:rPr>
        <w:t>u</w:t>
      </w:r>
      <w:r w:rsidRPr="00031BC0">
        <w:rPr>
          <w:rFonts w:ascii="Times New Roman" w:hAnsi="Times New Roman" w:cs="Times New Roman"/>
        </w:rPr>
        <w:t xml:space="preserve"> administrativní činnosti</w:t>
      </w:r>
      <w:r w:rsidR="00E02954" w:rsidRPr="00031BC0">
        <w:rPr>
          <w:rFonts w:ascii="Times New Roman" w:hAnsi="Times New Roman" w:cs="Times New Roman"/>
        </w:rPr>
        <w:t>,</w:t>
      </w:r>
    </w:p>
    <w:p w14:paraId="62EB3675" w14:textId="6F04821C" w:rsidR="00B81386" w:rsidRPr="00031BC0" w:rsidRDefault="00B81386" w:rsidP="001C3F7F">
      <w:pPr>
        <w:pStyle w:val="Odstavecseseznamem"/>
        <w:numPr>
          <w:ilvl w:val="0"/>
          <w:numId w:val="19"/>
        </w:numPr>
        <w:jc w:val="left"/>
        <w:rPr>
          <w:rFonts w:ascii="Times New Roman" w:hAnsi="Times New Roman" w:cs="Times New Roman"/>
        </w:rPr>
      </w:pPr>
      <w:r w:rsidRPr="00031BC0">
        <w:rPr>
          <w:rFonts w:ascii="Times New Roman" w:hAnsi="Times New Roman" w:cs="Times New Roman"/>
        </w:rPr>
        <w:t>úskalí v</w:t>
      </w:r>
      <w:r w:rsidR="00A4208A" w:rsidRPr="00031BC0">
        <w:rPr>
          <w:rFonts w:ascii="Times New Roman" w:hAnsi="Times New Roman" w:cs="Times New Roman"/>
        </w:rPr>
        <w:t> </w:t>
      </w:r>
      <w:r w:rsidRPr="00031BC0">
        <w:rPr>
          <w:rFonts w:ascii="Times New Roman" w:hAnsi="Times New Roman" w:cs="Times New Roman"/>
        </w:rPr>
        <w:t>součinnosti</w:t>
      </w:r>
      <w:r w:rsidR="00A4208A" w:rsidRPr="00031BC0">
        <w:rPr>
          <w:rFonts w:ascii="Times New Roman" w:hAnsi="Times New Roman" w:cs="Times New Roman"/>
        </w:rPr>
        <w:t xml:space="preserve"> s posuzovanými osobami a s poskytovateli zdravotních</w:t>
      </w:r>
      <w:r w:rsidR="0082593E" w:rsidRPr="00031BC0">
        <w:rPr>
          <w:rFonts w:ascii="Times New Roman" w:hAnsi="Times New Roman" w:cs="Times New Roman"/>
        </w:rPr>
        <w:t xml:space="preserve"> služeb</w:t>
      </w:r>
      <w:r w:rsidR="00E02954" w:rsidRPr="00031BC0">
        <w:rPr>
          <w:rFonts w:ascii="Times New Roman" w:hAnsi="Times New Roman" w:cs="Times New Roman"/>
        </w:rPr>
        <w:t>.</w:t>
      </w:r>
      <w:r w:rsidR="0082593E" w:rsidRPr="00031BC0">
        <w:rPr>
          <w:rFonts w:ascii="Times New Roman" w:hAnsi="Times New Roman" w:cs="Times New Roman"/>
        </w:rPr>
        <w:t xml:space="preserve"> </w:t>
      </w:r>
    </w:p>
    <w:p w14:paraId="0233911C" w14:textId="77777777" w:rsidR="00847994" w:rsidRDefault="00847994" w:rsidP="001C3F7F">
      <w:pPr>
        <w:ind w:left="357"/>
        <w:rPr>
          <w:rFonts w:ascii="Times New Roman" w:hAnsi="Times New Roman" w:cs="Times New Roman"/>
        </w:rPr>
      </w:pPr>
    </w:p>
    <w:p w14:paraId="1E082B31" w14:textId="660252E9" w:rsidR="00AC7DA6" w:rsidRPr="000449D2" w:rsidRDefault="00616EC5" w:rsidP="001C3F7F">
      <w:pPr>
        <w:ind w:left="357"/>
        <w:rPr>
          <w:rFonts w:ascii="Times New Roman" w:hAnsi="Times New Roman" w:cs="Times New Roman"/>
          <w:color w:val="FF0000"/>
        </w:rPr>
      </w:pPr>
      <w:r>
        <w:rPr>
          <w:rFonts w:ascii="Times New Roman" w:hAnsi="Times New Roman" w:cs="Times New Roman"/>
        </w:rPr>
        <w:t xml:space="preserve">            </w:t>
      </w:r>
      <w:r w:rsidR="00AC7DA6" w:rsidRPr="00AC7DA6">
        <w:rPr>
          <w:rFonts w:ascii="Times New Roman" w:hAnsi="Times New Roman" w:cs="Times New Roman"/>
        </w:rPr>
        <w:t>Zachování současného stavu neřeší dlouhodobé problémy v dané oblasti, nepřináší žádnou</w:t>
      </w:r>
      <w:r w:rsidR="000449D2">
        <w:rPr>
          <w:rFonts w:ascii="Times New Roman" w:hAnsi="Times New Roman" w:cs="Times New Roman"/>
        </w:rPr>
        <w:t xml:space="preserve"> </w:t>
      </w:r>
      <w:r w:rsidR="00AC7DA6">
        <w:rPr>
          <w:rFonts w:ascii="Times New Roman" w:hAnsi="Times New Roman" w:cs="Times New Roman"/>
        </w:rPr>
        <w:t xml:space="preserve">změnu. </w:t>
      </w:r>
    </w:p>
    <w:p w14:paraId="5B49555E" w14:textId="77777777" w:rsidR="00773569" w:rsidRDefault="00773569" w:rsidP="001E1A71">
      <w:pPr>
        <w:ind w:left="0" w:firstLine="0"/>
        <w:rPr>
          <w:rFonts w:ascii="Times New Roman" w:hAnsi="Times New Roman" w:cs="Times New Roman"/>
          <w:color w:val="FF0000"/>
        </w:rPr>
      </w:pPr>
    </w:p>
    <w:p w14:paraId="5A1C4761" w14:textId="0F1BD193" w:rsidR="00364DC1" w:rsidRPr="00031BC0" w:rsidRDefault="00F85AE8" w:rsidP="001C3F7F">
      <w:pPr>
        <w:ind w:left="0" w:firstLine="0"/>
        <w:jc w:val="left"/>
        <w:rPr>
          <w:rFonts w:ascii="Times New Roman" w:hAnsi="Times New Roman" w:cs="Times New Roman"/>
          <w:b/>
          <w:bCs/>
        </w:rPr>
      </w:pPr>
      <w:r w:rsidRPr="00031BC0">
        <w:rPr>
          <w:rFonts w:ascii="Times New Roman" w:hAnsi="Times New Roman" w:cs="Times New Roman"/>
          <w:b/>
          <w:bCs/>
        </w:rPr>
        <w:t>2.</w:t>
      </w:r>
      <w:r w:rsidR="00773569">
        <w:rPr>
          <w:rFonts w:ascii="Times New Roman" w:hAnsi="Times New Roman" w:cs="Times New Roman"/>
          <w:b/>
          <w:bCs/>
        </w:rPr>
        <w:t xml:space="preserve">2 </w:t>
      </w:r>
      <w:r w:rsidRPr="00031BC0">
        <w:rPr>
          <w:rFonts w:ascii="Times New Roman" w:hAnsi="Times New Roman" w:cs="Times New Roman"/>
          <w:b/>
          <w:bCs/>
        </w:rPr>
        <w:t>Varianta II. – Návrh</w:t>
      </w:r>
      <w:r w:rsidR="00B61F75" w:rsidRPr="00031BC0">
        <w:rPr>
          <w:rFonts w:ascii="Times New Roman" w:hAnsi="Times New Roman" w:cs="Times New Roman"/>
          <w:b/>
          <w:bCs/>
        </w:rPr>
        <w:t xml:space="preserve"> řešení</w:t>
      </w:r>
    </w:p>
    <w:p w14:paraId="7BE300DD" w14:textId="50D37904" w:rsidR="00773569" w:rsidRPr="00031BC0" w:rsidRDefault="00ED5A1A" w:rsidP="001C3F7F">
      <w:pPr>
        <w:ind w:left="0" w:firstLine="0"/>
        <w:rPr>
          <w:rFonts w:ascii="Times New Roman" w:hAnsi="Times New Roman" w:cs="Times New Roman"/>
        </w:rPr>
      </w:pPr>
      <w:r>
        <w:rPr>
          <w:rFonts w:ascii="Times New Roman" w:hAnsi="Times New Roman" w:cs="Times New Roman"/>
        </w:rPr>
        <w:t xml:space="preserve">           </w:t>
      </w:r>
      <w:r w:rsidR="004A33AC" w:rsidRPr="00031BC0">
        <w:rPr>
          <w:rFonts w:ascii="Times New Roman" w:hAnsi="Times New Roman" w:cs="Times New Roman"/>
        </w:rPr>
        <w:t xml:space="preserve">Návrh </w:t>
      </w:r>
      <w:r w:rsidR="00B567D3" w:rsidRPr="00031BC0">
        <w:rPr>
          <w:rFonts w:ascii="Times New Roman" w:hAnsi="Times New Roman" w:cs="Times New Roman"/>
        </w:rPr>
        <w:t xml:space="preserve">právní úpravy vychází z analýz současného stavu LPS, </w:t>
      </w:r>
      <w:r w:rsidR="008D7EB7">
        <w:rPr>
          <w:rFonts w:ascii="Times New Roman" w:hAnsi="Times New Roman" w:cs="Times New Roman"/>
        </w:rPr>
        <w:t>z nichž</w:t>
      </w:r>
      <w:r w:rsidR="00B567D3" w:rsidRPr="00031BC0">
        <w:rPr>
          <w:rFonts w:ascii="Times New Roman" w:hAnsi="Times New Roman" w:cs="Times New Roman"/>
        </w:rPr>
        <w:t xml:space="preserve"> byly identifikovány zásadní a dlouhodobé problémy v činnosti LPS</w:t>
      </w:r>
      <w:r w:rsidR="00E327EE" w:rsidRPr="00031BC0">
        <w:rPr>
          <w:rFonts w:ascii="Times New Roman" w:hAnsi="Times New Roman" w:cs="Times New Roman"/>
        </w:rPr>
        <w:t xml:space="preserve">, které nelze řešit na úrovni interních opatření MPSV a ČSSZ; </w:t>
      </w:r>
      <w:r w:rsidR="000A0230" w:rsidRPr="00031BC0">
        <w:rPr>
          <w:rFonts w:ascii="Times New Roman" w:hAnsi="Times New Roman" w:cs="Times New Roman"/>
        </w:rPr>
        <w:t>reaguje</w:t>
      </w:r>
      <w:r w:rsidR="00607DBC" w:rsidRPr="00031BC0">
        <w:rPr>
          <w:rFonts w:ascii="Times New Roman" w:hAnsi="Times New Roman" w:cs="Times New Roman"/>
        </w:rPr>
        <w:t xml:space="preserve"> na aktuální n</w:t>
      </w:r>
      <w:r w:rsidR="000A0230" w:rsidRPr="00031BC0">
        <w:rPr>
          <w:rFonts w:ascii="Times New Roman" w:hAnsi="Times New Roman" w:cs="Times New Roman"/>
        </w:rPr>
        <w:t>evy</w:t>
      </w:r>
      <w:r w:rsidR="00607DBC" w:rsidRPr="00031BC0">
        <w:rPr>
          <w:rFonts w:ascii="Times New Roman" w:hAnsi="Times New Roman" w:cs="Times New Roman"/>
        </w:rPr>
        <w:t xml:space="preserve">hovující </w:t>
      </w:r>
      <w:r w:rsidR="009A6211" w:rsidRPr="00031BC0">
        <w:rPr>
          <w:rFonts w:ascii="Times New Roman" w:hAnsi="Times New Roman" w:cs="Times New Roman"/>
        </w:rPr>
        <w:t>p</w:t>
      </w:r>
      <w:r w:rsidR="00C47FEA" w:rsidRPr="00031BC0">
        <w:rPr>
          <w:rFonts w:ascii="Times New Roman" w:hAnsi="Times New Roman" w:cs="Times New Roman"/>
        </w:rPr>
        <w:t>erso</w:t>
      </w:r>
      <w:r w:rsidR="009A6211" w:rsidRPr="00031BC0">
        <w:rPr>
          <w:rFonts w:ascii="Times New Roman" w:hAnsi="Times New Roman" w:cs="Times New Roman"/>
        </w:rPr>
        <w:t xml:space="preserve">nální stav </w:t>
      </w:r>
      <w:r w:rsidR="000449D2">
        <w:rPr>
          <w:rFonts w:ascii="Times New Roman" w:hAnsi="Times New Roman" w:cs="Times New Roman"/>
        </w:rPr>
        <w:t>LPS</w:t>
      </w:r>
      <w:r w:rsidR="009A6211" w:rsidRPr="00031BC0">
        <w:rPr>
          <w:rFonts w:ascii="Times New Roman" w:hAnsi="Times New Roman" w:cs="Times New Roman"/>
        </w:rPr>
        <w:t xml:space="preserve"> </w:t>
      </w:r>
      <w:r w:rsidR="00773569">
        <w:rPr>
          <w:rFonts w:ascii="Times New Roman" w:hAnsi="Times New Roman" w:cs="Times New Roman"/>
        </w:rPr>
        <w:br/>
      </w:r>
      <w:r w:rsidR="00A23B38" w:rsidRPr="00031BC0">
        <w:rPr>
          <w:rFonts w:ascii="Times New Roman" w:hAnsi="Times New Roman" w:cs="Times New Roman"/>
        </w:rPr>
        <w:lastRenderedPageBreak/>
        <w:t xml:space="preserve">a přináší </w:t>
      </w:r>
      <w:r w:rsidR="00C47FEA" w:rsidRPr="00031BC0">
        <w:rPr>
          <w:rFonts w:ascii="Times New Roman" w:hAnsi="Times New Roman" w:cs="Times New Roman"/>
        </w:rPr>
        <w:t xml:space="preserve">některá </w:t>
      </w:r>
      <w:r w:rsidR="00A23B38" w:rsidRPr="00031BC0">
        <w:rPr>
          <w:rFonts w:ascii="Times New Roman" w:hAnsi="Times New Roman" w:cs="Times New Roman"/>
        </w:rPr>
        <w:t xml:space="preserve">dílčí opatření k zefektivnění činnosti LPS. </w:t>
      </w:r>
      <w:r w:rsidR="0012510F" w:rsidRPr="00031BC0">
        <w:rPr>
          <w:rFonts w:ascii="Times New Roman" w:hAnsi="Times New Roman" w:cs="Times New Roman"/>
        </w:rPr>
        <w:t>Důvodem p</w:t>
      </w:r>
      <w:r w:rsidR="00FF5DB1" w:rsidRPr="00031BC0">
        <w:rPr>
          <w:rFonts w:ascii="Times New Roman" w:hAnsi="Times New Roman" w:cs="Times New Roman"/>
        </w:rPr>
        <w:t xml:space="preserve">ředložení navrhovaného řešení </w:t>
      </w:r>
      <w:r w:rsidR="0041128A" w:rsidRPr="00031BC0">
        <w:rPr>
          <w:rFonts w:ascii="Times New Roman" w:hAnsi="Times New Roman" w:cs="Times New Roman"/>
        </w:rPr>
        <w:t xml:space="preserve">je předejít </w:t>
      </w:r>
      <w:r w:rsidR="00FF5DB1" w:rsidRPr="00031BC0">
        <w:rPr>
          <w:rFonts w:ascii="Times New Roman" w:hAnsi="Times New Roman" w:cs="Times New Roman"/>
        </w:rPr>
        <w:t xml:space="preserve">dalším krizím v LPS, </w:t>
      </w:r>
      <w:r w:rsidR="00F362F2" w:rsidRPr="00031BC0">
        <w:rPr>
          <w:rFonts w:ascii="Times New Roman" w:hAnsi="Times New Roman" w:cs="Times New Roman"/>
        </w:rPr>
        <w:t xml:space="preserve">ke kterým dochází </w:t>
      </w:r>
      <w:r w:rsidR="002F1ED8" w:rsidRPr="00031BC0">
        <w:rPr>
          <w:rFonts w:ascii="Times New Roman" w:hAnsi="Times New Roman" w:cs="Times New Roman"/>
        </w:rPr>
        <w:t xml:space="preserve">právě v důsledku nevyhovujícího personálního stavu posudkových lékařů. </w:t>
      </w:r>
      <w:r w:rsidR="00615632" w:rsidRPr="00031BC0">
        <w:rPr>
          <w:rFonts w:ascii="Times New Roman" w:hAnsi="Times New Roman" w:cs="Times New Roman"/>
        </w:rPr>
        <w:t>Navrhuj</w:t>
      </w:r>
      <w:r w:rsidR="00106844" w:rsidRPr="00031BC0">
        <w:rPr>
          <w:rFonts w:ascii="Times New Roman" w:hAnsi="Times New Roman" w:cs="Times New Roman"/>
        </w:rPr>
        <w:t xml:space="preserve">í se </w:t>
      </w:r>
      <w:r w:rsidR="00B813B3" w:rsidRPr="00031BC0">
        <w:rPr>
          <w:rFonts w:ascii="Times New Roman" w:hAnsi="Times New Roman" w:cs="Times New Roman"/>
        </w:rPr>
        <w:t xml:space="preserve">následující </w:t>
      </w:r>
      <w:r w:rsidR="00106844" w:rsidRPr="00031BC0">
        <w:rPr>
          <w:rFonts w:ascii="Times New Roman" w:hAnsi="Times New Roman" w:cs="Times New Roman"/>
        </w:rPr>
        <w:t>právní úpravy</w:t>
      </w:r>
      <w:r w:rsidR="00685C2A" w:rsidRPr="00031BC0">
        <w:rPr>
          <w:rFonts w:ascii="Times New Roman" w:hAnsi="Times New Roman" w:cs="Times New Roman"/>
        </w:rPr>
        <w:t>:</w:t>
      </w:r>
    </w:p>
    <w:p w14:paraId="21F3FE10" w14:textId="3DC6BA0F" w:rsidR="00AE57E9" w:rsidRPr="000449D2" w:rsidRDefault="00BA12C3" w:rsidP="001C3F7F">
      <w:pPr>
        <w:spacing w:before="0"/>
        <w:ind w:left="-35" w:firstLine="0"/>
        <w:rPr>
          <w:rFonts w:ascii="Times New Roman" w:hAnsi="Times New Roman" w:cs="Times New Roman"/>
          <w:b/>
          <w:bCs/>
        </w:rPr>
      </w:pPr>
      <w:r w:rsidRPr="00031BC0">
        <w:rPr>
          <w:rFonts w:ascii="Times New Roman" w:hAnsi="Times New Roman" w:cs="Times New Roman"/>
          <w:b/>
          <w:bCs/>
        </w:rPr>
        <w:t xml:space="preserve">2.2.1. </w:t>
      </w:r>
      <w:r w:rsidR="00495E55" w:rsidRPr="00031BC0">
        <w:rPr>
          <w:rFonts w:ascii="Times New Roman" w:hAnsi="Times New Roman" w:cs="Times New Roman"/>
          <w:b/>
          <w:bCs/>
        </w:rPr>
        <w:t xml:space="preserve">  </w:t>
      </w:r>
      <w:r w:rsidR="009D5F1B" w:rsidRPr="00031BC0">
        <w:rPr>
          <w:rFonts w:ascii="Times New Roman" w:hAnsi="Times New Roman" w:cs="Times New Roman"/>
          <w:b/>
          <w:bCs/>
        </w:rPr>
        <w:t xml:space="preserve">   </w:t>
      </w:r>
      <w:r w:rsidR="002F1ED8" w:rsidRPr="00031BC0">
        <w:rPr>
          <w:rFonts w:ascii="Times New Roman" w:hAnsi="Times New Roman" w:cs="Times New Roman"/>
          <w:b/>
          <w:bCs/>
        </w:rPr>
        <w:t>D</w:t>
      </w:r>
      <w:r w:rsidR="00332EC9" w:rsidRPr="00031BC0">
        <w:rPr>
          <w:rFonts w:ascii="Times New Roman" w:hAnsi="Times New Roman" w:cs="Times New Roman"/>
          <w:b/>
          <w:bCs/>
        </w:rPr>
        <w:t xml:space="preserve">oplnění a zpřesnění </w:t>
      </w:r>
      <w:r w:rsidR="00651DC5" w:rsidRPr="00031BC0">
        <w:rPr>
          <w:rFonts w:ascii="Times New Roman" w:hAnsi="Times New Roman" w:cs="Times New Roman"/>
          <w:b/>
          <w:bCs/>
        </w:rPr>
        <w:t xml:space="preserve">některých ustanovení zákona </w:t>
      </w:r>
      <w:r w:rsidR="00BC7DFC" w:rsidRPr="00031BC0">
        <w:rPr>
          <w:rFonts w:ascii="Times New Roman" w:hAnsi="Times New Roman" w:cs="Times New Roman"/>
          <w:b/>
          <w:bCs/>
        </w:rPr>
        <w:t>č. 582</w:t>
      </w:r>
      <w:r w:rsidR="00E24ABB" w:rsidRPr="00031BC0">
        <w:rPr>
          <w:rFonts w:ascii="Times New Roman" w:hAnsi="Times New Roman" w:cs="Times New Roman"/>
          <w:b/>
          <w:bCs/>
        </w:rPr>
        <w:t>/</w:t>
      </w:r>
      <w:r w:rsidR="00AA17B8" w:rsidRPr="00031BC0">
        <w:rPr>
          <w:rFonts w:ascii="Times New Roman" w:hAnsi="Times New Roman" w:cs="Times New Roman"/>
          <w:b/>
          <w:bCs/>
        </w:rPr>
        <w:t>1991 Sb.</w:t>
      </w:r>
      <w:r w:rsidR="00DB0163" w:rsidRPr="000449D2">
        <w:rPr>
          <w:rFonts w:ascii="Times New Roman" w:hAnsi="Times New Roman" w:cs="Times New Roman"/>
          <w:b/>
          <w:bCs/>
        </w:rPr>
        <w:t>:</w:t>
      </w:r>
    </w:p>
    <w:p w14:paraId="2083E9F2" w14:textId="3943B49E" w:rsidR="000D30D8" w:rsidRPr="00031BC0" w:rsidRDefault="00FF3760" w:rsidP="001C3F7F">
      <w:pPr>
        <w:pStyle w:val="Odstavecseseznamem"/>
        <w:numPr>
          <w:ilvl w:val="0"/>
          <w:numId w:val="18"/>
        </w:numPr>
        <w:rPr>
          <w:rFonts w:ascii="Times New Roman" w:hAnsi="Times New Roman" w:cs="Times New Roman"/>
        </w:rPr>
      </w:pPr>
      <w:r>
        <w:rPr>
          <w:rFonts w:ascii="Times New Roman" w:hAnsi="Times New Roman" w:cs="Times New Roman"/>
        </w:rPr>
        <w:t>K</w:t>
      </w:r>
      <w:r w:rsidR="0023304D" w:rsidRPr="00031BC0">
        <w:rPr>
          <w:rFonts w:ascii="Times New Roman" w:hAnsi="Times New Roman" w:cs="Times New Roman"/>
        </w:rPr>
        <w:t xml:space="preserve"> plnění úkolů OSSZ podle § </w:t>
      </w:r>
      <w:r w:rsidR="00825F1D" w:rsidRPr="00031BC0">
        <w:rPr>
          <w:rFonts w:ascii="Times New Roman" w:hAnsi="Times New Roman" w:cs="Times New Roman"/>
        </w:rPr>
        <w:t>8 odst</w:t>
      </w:r>
      <w:r w:rsidR="007A3506" w:rsidRPr="00031BC0">
        <w:rPr>
          <w:rFonts w:ascii="Times New Roman" w:hAnsi="Times New Roman" w:cs="Times New Roman"/>
        </w:rPr>
        <w:t>.</w:t>
      </w:r>
      <w:r w:rsidR="00825F1D" w:rsidRPr="00031BC0">
        <w:rPr>
          <w:rFonts w:ascii="Times New Roman" w:hAnsi="Times New Roman" w:cs="Times New Roman"/>
        </w:rPr>
        <w:t xml:space="preserve"> 1 </w:t>
      </w:r>
      <w:r w:rsidR="00C802BF">
        <w:rPr>
          <w:rFonts w:ascii="Times New Roman" w:hAnsi="Times New Roman" w:cs="Times New Roman"/>
        </w:rPr>
        <w:t>zákona č. 582/1991 Sb.</w:t>
      </w:r>
      <w:r w:rsidR="007A6869" w:rsidRPr="00031BC0">
        <w:rPr>
          <w:rFonts w:ascii="Times New Roman" w:hAnsi="Times New Roman" w:cs="Times New Roman"/>
        </w:rPr>
        <w:t xml:space="preserve"> </w:t>
      </w:r>
      <w:r w:rsidR="007A3506" w:rsidRPr="00031BC0">
        <w:rPr>
          <w:rFonts w:ascii="Times New Roman" w:hAnsi="Times New Roman" w:cs="Times New Roman"/>
        </w:rPr>
        <w:t>se n</w:t>
      </w:r>
      <w:r w:rsidR="00856099" w:rsidRPr="00031BC0">
        <w:rPr>
          <w:rFonts w:ascii="Times New Roman" w:hAnsi="Times New Roman" w:cs="Times New Roman"/>
        </w:rPr>
        <w:t>avrhuje</w:t>
      </w:r>
      <w:r w:rsidR="00EB7F4B" w:rsidRPr="00031BC0">
        <w:rPr>
          <w:rFonts w:ascii="Times New Roman" w:hAnsi="Times New Roman" w:cs="Times New Roman"/>
        </w:rPr>
        <w:t xml:space="preserve"> </w:t>
      </w:r>
      <w:r w:rsidR="00C37357" w:rsidRPr="00031BC0">
        <w:rPr>
          <w:rFonts w:ascii="Times New Roman" w:hAnsi="Times New Roman" w:cs="Times New Roman"/>
        </w:rPr>
        <w:t>nové znění odst.</w:t>
      </w:r>
      <w:r w:rsidR="006914E2">
        <w:rPr>
          <w:rFonts w:ascii="Times New Roman" w:hAnsi="Times New Roman" w:cs="Times New Roman"/>
        </w:rPr>
        <w:t> </w:t>
      </w:r>
      <w:r w:rsidR="00C37357" w:rsidRPr="00031BC0">
        <w:rPr>
          <w:rFonts w:ascii="Times New Roman" w:hAnsi="Times New Roman" w:cs="Times New Roman"/>
        </w:rPr>
        <w:t>4</w:t>
      </w:r>
      <w:r w:rsidR="003874CE" w:rsidRPr="00031BC0">
        <w:rPr>
          <w:rFonts w:ascii="Times New Roman" w:hAnsi="Times New Roman" w:cs="Times New Roman"/>
        </w:rPr>
        <w:t xml:space="preserve"> </w:t>
      </w:r>
      <w:r w:rsidR="00013CAB">
        <w:rPr>
          <w:rFonts w:ascii="Times New Roman" w:hAnsi="Times New Roman" w:cs="Times New Roman"/>
        </w:rPr>
        <w:t xml:space="preserve">tohoto ustanovení </w:t>
      </w:r>
      <w:r w:rsidR="00853799" w:rsidRPr="00031BC0">
        <w:rPr>
          <w:rFonts w:ascii="Times New Roman" w:hAnsi="Times New Roman" w:cs="Times New Roman"/>
        </w:rPr>
        <w:t>se</w:t>
      </w:r>
      <w:r w:rsidR="00BA79AF" w:rsidRPr="00031BC0">
        <w:rPr>
          <w:rFonts w:ascii="Times New Roman" w:hAnsi="Times New Roman" w:cs="Times New Roman"/>
        </w:rPr>
        <w:t xml:space="preserve"> </w:t>
      </w:r>
      <w:r w:rsidR="00856099" w:rsidRPr="00031BC0">
        <w:rPr>
          <w:rFonts w:ascii="Times New Roman" w:hAnsi="Times New Roman" w:cs="Times New Roman"/>
        </w:rPr>
        <w:t>zavedení</w:t>
      </w:r>
      <w:r w:rsidR="00853799" w:rsidRPr="00031BC0">
        <w:rPr>
          <w:rFonts w:ascii="Times New Roman" w:hAnsi="Times New Roman" w:cs="Times New Roman"/>
        </w:rPr>
        <w:t>m</w:t>
      </w:r>
      <w:r w:rsidR="00856099" w:rsidRPr="00031BC0">
        <w:rPr>
          <w:rFonts w:ascii="Times New Roman" w:hAnsi="Times New Roman" w:cs="Times New Roman"/>
        </w:rPr>
        <w:t xml:space="preserve"> </w:t>
      </w:r>
      <w:r w:rsidR="00BF35BB" w:rsidRPr="00031BC0">
        <w:rPr>
          <w:rFonts w:ascii="Times New Roman" w:hAnsi="Times New Roman" w:cs="Times New Roman"/>
        </w:rPr>
        <w:t>nov</w:t>
      </w:r>
      <w:r w:rsidR="00853799" w:rsidRPr="00031BC0">
        <w:rPr>
          <w:rFonts w:ascii="Times New Roman" w:hAnsi="Times New Roman" w:cs="Times New Roman"/>
        </w:rPr>
        <w:t>é</w:t>
      </w:r>
      <w:r w:rsidR="00787855" w:rsidRPr="00031BC0">
        <w:rPr>
          <w:rFonts w:ascii="Times New Roman" w:hAnsi="Times New Roman" w:cs="Times New Roman"/>
        </w:rPr>
        <w:t xml:space="preserve"> </w:t>
      </w:r>
      <w:r w:rsidR="0057250B" w:rsidRPr="00031BC0">
        <w:rPr>
          <w:rFonts w:ascii="Times New Roman" w:hAnsi="Times New Roman" w:cs="Times New Roman"/>
        </w:rPr>
        <w:t>medicínsko-posudkov</w:t>
      </w:r>
      <w:r w:rsidR="00853799" w:rsidRPr="00031BC0">
        <w:rPr>
          <w:rFonts w:ascii="Times New Roman" w:hAnsi="Times New Roman" w:cs="Times New Roman"/>
        </w:rPr>
        <w:t>é</w:t>
      </w:r>
      <w:r w:rsidR="0057250B" w:rsidRPr="00031BC0">
        <w:rPr>
          <w:rFonts w:ascii="Times New Roman" w:hAnsi="Times New Roman" w:cs="Times New Roman"/>
        </w:rPr>
        <w:t xml:space="preserve"> </w:t>
      </w:r>
      <w:r w:rsidR="00D45B98" w:rsidRPr="00031BC0">
        <w:rPr>
          <w:rFonts w:ascii="Times New Roman" w:hAnsi="Times New Roman" w:cs="Times New Roman"/>
        </w:rPr>
        <w:t>pozice</w:t>
      </w:r>
      <w:r w:rsidR="00E13902" w:rsidRPr="00031BC0">
        <w:rPr>
          <w:rFonts w:ascii="Times New Roman" w:hAnsi="Times New Roman" w:cs="Times New Roman"/>
        </w:rPr>
        <w:t xml:space="preserve"> </w:t>
      </w:r>
      <w:r w:rsidR="000449D2">
        <w:rPr>
          <w:rFonts w:ascii="Times New Roman" w:hAnsi="Times New Roman" w:cs="Times New Roman"/>
        </w:rPr>
        <w:t>ONZP</w:t>
      </w:r>
      <w:r w:rsidR="00A80B74" w:rsidRPr="00031BC0">
        <w:rPr>
          <w:rFonts w:ascii="Times New Roman" w:hAnsi="Times New Roman" w:cs="Times New Roman"/>
        </w:rPr>
        <w:t xml:space="preserve"> </w:t>
      </w:r>
      <w:r w:rsidR="00773569">
        <w:rPr>
          <w:rFonts w:ascii="Times New Roman" w:hAnsi="Times New Roman" w:cs="Times New Roman"/>
        </w:rPr>
        <w:br/>
      </w:r>
      <w:r w:rsidR="00A80B74" w:rsidRPr="00031BC0">
        <w:rPr>
          <w:rFonts w:ascii="Times New Roman" w:hAnsi="Times New Roman" w:cs="Times New Roman"/>
        </w:rPr>
        <w:t xml:space="preserve">do oblasti </w:t>
      </w:r>
      <w:r w:rsidR="00FF40A8" w:rsidRPr="00031BC0">
        <w:rPr>
          <w:rFonts w:ascii="Times New Roman" w:hAnsi="Times New Roman" w:cs="Times New Roman"/>
        </w:rPr>
        <w:t>posudkové činnosti vykonávané OSSZ</w:t>
      </w:r>
      <w:r w:rsidR="00F44481" w:rsidRPr="00031BC0">
        <w:rPr>
          <w:rFonts w:ascii="Times New Roman" w:hAnsi="Times New Roman" w:cs="Times New Roman"/>
        </w:rPr>
        <w:t xml:space="preserve"> jako předpokladu k</w:t>
      </w:r>
      <w:r w:rsidR="0020540D" w:rsidRPr="00031BC0">
        <w:rPr>
          <w:rFonts w:ascii="Times New Roman" w:hAnsi="Times New Roman" w:cs="Times New Roman"/>
        </w:rPr>
        <w:t> </w:t>
      </w:r>
      <w:r w:rsidR="00F44481" w:rsidRPr="00031BC0">
        <w:rPr>
          <w:rFonts w:ascii="Times New Roman" w:hAnsi="Times New Roman" w:cs="Times New Roman"/>
        </w:rPr>
        <w:t>vytvoření</w:t>
      </w:r>
      <w:r w:rsidR="0020540D" w:rsidRPr="00031BC0">
        <w:rPr>
          <w:rFonts w:ascii="Times New Roman" w:hAnsi="Times New Roman" w:cs="Times New Roman"/>
        </w:rPr>
        <w:t xml:space="preserve"> účelné dělby práce při provádění posudkové činnosti</w:t>
      </w:r>
      <w:r w:rsidR="00796A73" w:rsidRPr="00031BC0">
        <w:rPr>
          <w:rFonts w:ascii="Times New Roman" w:hAnsi="Times New Roman" w:cs="Times New Roman"/>
        </w:rPr>
        <w:t xml:space="preserve"> v sociálním zabezpečení při nedostatku lékařů </w:t>
      </w:r>
      <w:r w:rsidR="008C6E7F" w:rsidRPr="00031BC0">
        <w:rPr>
          <w:rFonts w:ascii="Times New Roman" w:hAnsi="Times New Roman" w:cs="Times New Roman"/>
        </w:rPr>
        <w:t>na trhu práce a nedostatku lékařů pro práci v </w:t>
      </w:r>
      <w:r w:rsidR="000449D2">
        <w:rPr>
          <w:rFonts w:ascii="Times New Roman" w:hAnsi="Times New Roman" w:cs="Times New Roman"/>
        </w:rPr>
        <w:t>LPS</w:t>
      </w:r>
      <w:r w:rsidR="008C6E7F" w:rsidRPr="00031BC0">
        <w:rPr>
          <w:rFonts w:ascii="Times New Roman" w:hAnsi="Times New Roman" w:cs="Times New Roman"/>
        </w:rPr>
        <w:t xml:space="preserve">. </w:t>
      </w:r>
      <w:r w:rsidR="001D5395" w:rsidRPr="00031BC0">
        <w:rPr>
          <w:rFonts w:ascii="Times New Roman" w:hAnsi="Times New Roman" w:cs="Times New Roman"/>
        </w:rPr>
        <w:t xml:space="preserve">Bude se jednat </w:t>
      </w:r>
      <w:r w:rsidR="00B44465" w:rsidRPr="00031BC0">
        <w:rPr>
          <w:rFonts w:ascii="Times New Roman" w:hAnsi="Times New Roman" w:cs="Times New Roman"/>
        </w:rPr>
        <w:t xml:space="preserve">o odborně způsobilého </w:t>
      </w:r>
      <w:r w:rsidR="00663989" w:rsidRPr="00031BC0">
        <w:rPr>
          <w:rFonts w:ascii="Times New Roman" w:hAnsi="Times New Roman" w:cs="Times New Roman"/>
        </w:rPr>
        <w:t>pracovníka</w:t>
      </w:r>
      <w:r w:rsidR="005E44B9" w:rsidRPr="00031BC0">
        <w:rPr>
          <w:rFonts w:ascii="Times New Roman" w:hAnsi="Times New Roman" w:cs="Times New Roman"/>
        </w:rPr>
        <w:t>, který b</w:t>
      </w:r>
      <w:r w:rsidR="00137BE1" w:rsidRPr="00031BC0">
        <w:rPr>
          <w:rFonts w:ascii="Times New Roman" w:hAnsi="Times New Roman" w:cs="Times New Roman"/>
        </w:rPr>
        <w:t>ude</w:t>
      </w:r>
      <w:r w:rsidR="00D73B87" w:rsidRPr="00031BC0">
        <w:rPr>
          <w:rFonts w:ascii="Times New Roman" w:hAnsi="Times New Roman" w:cs="Times New Roman"/>
        </w:rPr>
        <w:t xml:space="preserve"> </w:t>
      </w:r>
      <w:r w:rsidR="005C60B4" w:rsidRPr="00031BC0">
        <w:rPr>
          <w:rFonts w:ascii="Times New Roman" w:hAnsi="Times New Roman" w:cs="Times New Roman"/>
        </w:rPr>
        <w:t>připravova</w:t>
      </w:r>
      <w:r w:rsidR="00137BE1" w:rsidRPr="00031BC0">
        <w:rPr>
          <w:rFonts w:ascii="Times New Roman" w:hAnsi="Times New Roman" w:cs="Times New Roman"/>
        </w:rPr>
        <w:t>t</w:t>
      </w:r>
      <w:r w:rsidR="005C60B4" w:rsidRPr="00031BC0">
        <w:rPr>
          <w:rFonts w:ascii="Times New Roman" w:hAnsi="Times New Roman" w:cs="Times New Roman"/>
        </w:rPr>
        <w:t xml:space="preserve"> </w:t>
      </w:r>
      <w:r w:rsidR="00657F59" w:rsidRPr="00031BC0">
        <w:rPr>
          <w:rFonts w:ascii="Times New Roman" w:hAnsi="Times New Roman" w:cs="Times New Roman"/>
        </w:rPr>
        <w:t xml:space="preserve">podkladové materiály pro vypracování </w:t>
      </w:r>
      <w:r w:rsidR="00205598" w:rsidRPr="00031BC0">
        <w:rPr>
          <w:rFonts w:ascii="Times New Roman" w:hAnsi="Times New Roman" w:cs="Times New Roman"/>
        </w:rPr>
        <w:t>posudku nebo návrhy posudků</w:t>
      </w:r>
      <w:r w:rsidR="00C21292" w:rsidRPr="00031BC0">
        <w:rPr>
          <w:rFonts w:ascii="Times New Roman" w:hAnsi="Times New Roman" w:cs="Times New Roman"/>
        </w:rPr>
        <w:t xml:space="preserve"> s tím, že konečný posudkový závěr</w:t>
      </w:r>
      <w:r w:rsidR="001559AB" w:rsidRPr="00031BC0">
        <w:rPr>
          <w:rFonts w:ascii="Times New Roman" w:hAnsi="Times New Roman" w:cs="Times New Roman"/>
        </w:rPr>
        <w:t xml:space="preserve"> bude vždy náležet </w:t>
      </w:r>
      <w:r w:rsidR="00773569">
        <w:rPr>
          <w:rFonts w:ascii="Times New Roman" w:hAnsi="Times New Roman" w:cs="Times New Roman"/>
        </w:rPr>
        <w:br/>
      </w:r>
      <w:r w:rsidR="001559AB" w:rsidRPr="00031BC0">
        <w:rPr>
          <w:rFonts w:ascii="Times New Roman" w:hAnsi="Times New Roman" w:cs="Times New Roman"/>
        </w:rPr>
        <w:t>do působnosti lékaře</w:t>
      </w:r>
      <w:r w:rsidR="002B6D23" w:rsidRPr="00031BC0">
        <w:rPr>
          <w:rFonts w:ascii="Times New Roman" w:hAnsi="Times New Roman" w:cs="Times New Roman"/>
        </w:rPr>
        <w:t xml:space="preserve"> s tím, že</w:t>
      </w:r>
      <w:r w:rsidR="00EC1BE8" w:rsidRPr="00031BC0">
        <w:rPr>
          <w:rFonts w:ascii="Times New Roman" w:hAnsi="Times New Roman" w:cs="Times New Roman"/>
        </w:rPr>
        <w:t xml:space="preserve"> každý posudek bude muset být </w:t>
      </w:r>
      <w:r w:rsidR="0047705F" w:rsidRPr="00031BC0">
        <w:rPr>
          <w:rFonts w:ascii="Times New Roman" w:hAnsi="Times New Roman" w:cs="Times New Roman"/>
        </w:rPr>
        <w:t xml:space="preserve">lékařem </w:t>
      </w:r>
      <w:r w:rsidR="00EC1BE8" w:rsidRPr="00031BC0">
        <w:rPr>
          <w:rFonts w:ascii="Times New Roman" w:hAnsi="Times New Roman" w:cs="Times New Roman"/>
        </w:rPr>
        <w:t>schválen a podepsán</w:t>
      </w:r>
      <w:r w:rsidR="0047705F" w:rsidRPr="00031BC0">
        <w:rPr>
          <w:rFonts w:ascii="Times New Roman" w:hAnsi="Times New Roman" w:cs="Times New Roman"/>
        </w:rPr>
        <w:t>.</w:t>
      </w:r>
      <w:r w:rsidR="00EC1BE8" w:rsidRPr="00031BC0">
        <w:rPr>
          <w:rFonts w:ascii="Times New Roman" w:hAnsi="Times New Roman" w:cs="Times New Roman"/>
        </w:rPr>
        <w:t xml:space="preserve"> </w:t>
      </w:r>
      <w:r w:rsidR="001559AB" w:rsidRPr="00031BC0">
        <w:rPr>
          <w:rFonts w:ascii="Times New Roman" w:hAnsi="Times New Roman" w:cs="Times New Roman"/>
        </w:rPr>
        <w:t xml:space="preserve"> </w:t>
      </w:r>
      <w:r w:rsidR="00840F22" w:rsidRPr="00031BC0">
        <w:rPr>
          <w:rFonts w:ascii="Times New Roman" w:hAnsi="Times New Roman" w:cs="Times New Roman"/>
        </w:rPr>
        <w:t>Konkrétní dělb</w:t>
      </w:r>
      <w:r w:rsidR="009B4417" w:rsidRPr="00031BC0">
        <w:rPr>
          <w:rFonts w:ascii="Times New Roman" w:hAnsi="Times New Roman" w:cs="Times New Roman"/>
        </w:rPr>
        <w:t>a</w:t>
      </w:r>
      <w:r w:rsidR="00840F22" w:rsidRPr="00031BC0">
        <w:rPr>
          <w:rFonts w:ascii="Times New Roman" w:hAnsi="Times New Roman" w:cs="Times New Roman"/>
        </w:rPr>
        <w:t xml:space="preserve"> práce </w:t>
      </w:r>
      <w:r w:rsidR="008570F6" w:rsidRPr="00031BC0">
        <w:rPr>
          <w:rFonts w:ascii="Times New Roman" w:hAnsi="Times New Roman" w:cs="Times New Roman"/>
        </w:rPr>
        <w:t>mezi lékaři a ONZP</w:t>
      </w:r>
      <w:r w:rsidR="009B4417" w:rsidRPr="00031BC0">
        <w:rPr>
          <w:rFonts w:ascii="Times New Roman" w:hAnsi="Times New Roman" w:cs="Times New Roman"/>
        </w:rPr>
        <w:t xml:space="preserve"> bude upravena </w:t>
      </w:r>
      <w:r w:rsidR="00735048" w:rsidRPr="00031BC0">
        <w:rPr>
          <w:rFonts w:ascii="Times New Roman" w:hAnsi="Times New Roman" w:cs="Times New Roman"/>
        </w:rPr>
        <w:t>vnitřními</w:t>
      </w:r>
      <w:r w:rsidR="008B555C" w:rsidRPr="00031BC0">
        <w:rPr>
          <w:rFonts w:ascii="Times New Roman" w:hAnsi="Times New Roman" w:cs="Times New Roman"/>
        </w:rPr>
        <w:t xml:space="preserve"> metodickými</w:t>
      </w:r>
      <w:r w:rsidR="00735048" w:rsidRPr="00031BC0">
        <w:rPr>
          <w:rFonts w:ascii="Times New Roman" w:hAnsi="Times New Roman" w:cs="Times New Roman"/>
        </w:rPr>
        <w:t xml:space="preserve"> předpisy ČSSZ</w:t>
      </w:r>
      <w:r w:rsidR="003A039B" w:rsidRPr="00031BC0">
        <w:rPr>
          <w:rFonts w:ascii="Times New Roman" w:hAnsi="Times New Roman" w:cs="Times New Roman"/>
        </w:rPr>
        <w:t xml:space="preserve"> s respektem k</w:t>
      </w:r>
      <w:r w:rsidR="00BA22FC" w:rsidRPr="00031BC0">
        <w:rPr>
          <w:rFonts w:ascii="Times New Roman" w:hAnsi="Times New Roman" w:cs="Times New Roman"/>
        </w:rPr>
        <w:t> </w:t>
      </w:r>
      <w:r w:rsidR="003A039B" w:rsidRPr="00031BC0">
        <w:rPr>
          <w:rFonts w:ascii="Times New Roman" w:hAnsi="Times New Roman" w:cs="Times New Roman"/>
        </w:rPr>
        <w:t>odbor</w:t>
      </w:r>
      <w:r w:rsidR="00BA22FC" w:rsidRPr="00031BC0">
        <w:rPr>
          <w:rFonts w:ascii="Times New Roman" w:hAnsi="Times New Roman" w:cs="Times New Roman"/>
        </w:rPr>
        <w:t xml:space="preserve">né náročnosti jednotlivých </w:t>
      </w:r>
      <w:r w:rsidR="00E66F87" w:rsidRPr="00031BC0">
        <w:rPr>
          <w:rFonts w:ascii="Times New Roman" w:hAnsi="Times New Roman" w:cs="Times New Roman"/>
        </w:rPr>
        <w:t xml:space="preserve">činností spjatých s posuzováním zdravotního stavu </w:t>
      </w:r>
      <w:r w:rsidR="003C40D7" w:rsidRPr="00031BC0">
        <w:rPr>
          <w:rFonts w:ascii="Times New Roman" w:hAnsi="Times New Roman" w:cs="Times New Roman"/>
        </w:rPr>
        <w:t>pro účely sociálního zabezpečení</w:t>
      </w:r>
      <w:r w:rsidR="0058343F" w:rsidRPr="00031BC0">
        <w:rPr>
          <w:rFonts w:ascii="Times New Roman" w:hAnsi="Times New Roman" w:cs="Times New Roman"/>
        </w:rPr>
        <w:t xml:space="preserve"> a s</w:t>
      </w:r>
      <w:r w:rsidR="003F0FD1" w:rsidRPr="00031BC0">
        <w:rPr>
          <w:rFonts w:ascii="Times New Roman" w:hAnsi="Times New Roman" w:cs="Times New Roman"/>
        </w:rPr>
        <w:t xml:space="preserve"> potřebou zajištění </w:t>
      </w:r>
      <w:r w:rsidR="0058343F" w:rsidRPr="00031BC0">
        <w:rPr>
          <w:rFonts w:ascii="Times New Roman" w:hAnsi="Times New Roman" w:cs="Times New Roman"/>
        </w:rPr>
        <w:t>flexibilit</w:t>
      </w:r>
      <w:r w:rsidR="003F0FD1" w:rsidRPr="00031BC0">
        <w:rPr>
          <w:rFonts w:ascii="Times New Roman" w:hAnsi="Times New Roman" w:cs="Times New Roman"/>
        </w:rPr>
        <w:t>y</w:t>
      </w:r>
      <w:r w:rsidR="00176810" w:rsidRPr="00031BC0">
        <w:rPr>
          <w:rFonts w:ascii="Times New Roman" w:hAnsi="Times New Roman" w:cs="Times New Roman"/>
        </w:rPr>
        <w:t xml:space="preserve"> systému. </w:t>
      </w:r>
      <w:r w:rsidR="00B01EF5" w:rsidRPr="00031BC0">
        <w:rPr>
          <w:rFonts w:ascii="Times New Roman" w:hAnsi="Times New Roman" w:cs="Times New Roman"/>
        </w:rPr>
        <w:t xml:space="preserve">Zavedení </w:t>
      </w:r>
      <w:r w:rsidR="0012532B" w:rsidRPr="00031BC0">
        <w:rPr>
          <w:rFonts w:ascii="Times New Roman" w:hAnsi="Times New Roman" w:cs="Times New Roman"/>
        </w:rPr>
        <w:t xml:space="preserve">nové pracovní </w:t>
      </w:r>
      <w:r w:rsidR="0095049C" w:rsidRPr="00031BC0">
        <w:rPr>
          <w:rFonts w:ascii="Times New Roman" w:hAnsi="Times New Roman" w:cs="Times New Roman"/>
        </w:rPr>
        <w:t>pozice ON</w:t>
      </w:r>
      <w:r w:rsidR="00BB1B4A" w:rsidRPr="00031BC0">
        <w:rPr>
          <w:rFonts w:ascii="Times New Roman" w:hAnsi="Times New Roman" w:cs="Times New Roman"/>
        </w:rPr>
        <w:t>ZP</w:t>
      </w:r>
      <w:r w:rsidR="00B440D6" w:rsidRPr="00031BC0">
        <w:rPr>
          <w:rFonts w:ascii="Times New Roman" w:hAnsi="Times New Roman" w:cs="Times New Roman"/>
        </w:rPr>
        <w:t xml:space="preserve"> do činnosti LPS</w:t>
      </w:r>
      <w:r w:rsidR="00BB1B4A" w:rsidRPr="00031BC0">
        <w:rPr>
          <w:rFonts w:ascii="Times New Roman" w:hAnsi="Times New Roman" w:cs="Times New Roman"/>
        </w:rPr>
        <w:t xml:space="preserve"> </w:t>
      </w:r>
      <w:r w:rsidR="00EC79C1" w:rsidRPr="00031BC0">
        <w:rPr>
          <w:rFonts w:ascii="Times New Roman" w:hAnsi="Times New Roman" w:cs="Times New Roman"/>
        </w:rPr>
        <w:t xml:space="preserve">bude provázáno </w:t>
      </w:r>
      <w:r w:rsidR="00773569">
        <w:rPr>
          <w:rFonts w:ascii="Times New Roman" w:hAnsi="Times New Roman" w:cs="Times New Roman"/>
        </w:rPr>
        <w:br/>
      </w:r>
      <w:r w:rsidR="0095049C" w:rsidRPr="00031BC0">
        <w:rPr>
          <w:rFonts w:ascii="Times New Roman" w:hAnsi="Times New Roman" w:cs="Times New Roman"/>
        </w:rPr>
        <w:t xml:space="preserve">na </w:t>
      </w:r>
      <w:r w:rsidR="000C083C" w:rsidRPr="00031BC0">
        <w:rPr>
          <w:rFonts w:ascii="Times New Roman" w:hAnsi="Times New Roman" w:cs="Times New Roman"/>
        </w:rPr>
        <w:t xml:space="preserve">předepsanou </w:t>
      </w:r>
      <w:r w:rsidR="0095049C" w:rsidRPr="00031BC0">
        <w:rPr>
          <w:rFonts w:ascii="Times New Roman" w:hAnsi="Times New Roman" w:cs="Times New Roman"/>
        </w:rPr>
        <w:t>kvalifikac</w:t>
      </w:r>
      <w:r w:rsidR="000C083C" w:rsidRPr="00031BC0">
        <w:rPr>
          <w:rFonts w:ascii="Times New Roman" w:hAnsi="Times New Roman" w:cs="Times New Roman"/>
        </w:rPr>
        <w:t>i</w:t>
      </w:r>
      <w:r w:rsidR="00AE04BC" w:rsidRPr="00031BC0">
        <w:rPr>
          <w:rFonts w:ascii="Times New Roman" w:hAnsi="Times New Roman" w:cs="Times New Roman"/>
        </w:rPr>
        <w:t xml:space="preserve">, která </w:t>
      </w:r>
      <w:r w:rsidR="007F095B" w:rsidRPr="00031BC0">
        <w:rPr>
          <w:rFonts w:ascii="Times New Roman" w:hAnsi="Times New Roman" w:cs="Times New Roman"/>
        </w:rPr>
        <w:t>zaručuje odbornost v oblasti posuzování zdravotního stavu.</w:t>
      </w:r>
      <w:r w:rsidR="0095049C" w:rsidRPr="00031BC0">
        <w:rPr>
          <w:rFonts w:ascii="Times New Roman" w:hAnsi="Times New Roman" w:cs="Times New Roman"/>
        </w:rPr>
        <w:t xml:space="preserve"> </w:t>
      </w:r>
      <w:r w:rsidR="00C2500F" w:rsidRPr="00031BC0">
        <w:rPr>
          <w:rFonts w:ascii="Times New Roman" w:hAnsi="Times New Roman" w:cs="Times New Roman"/>
        </w:rPr>
        <w:t>K</w:t>
      </w:r>
      <w:r w:rsidR="00B77D8F" w:rsidRPr="00031BC0">
        <w:rPr>
          <w:rFonts w:ascii="Times New Roman" w:hAnsi="Times New Roman" w:cs="Times New Roman"/>
        </w:rPr>
        <w:t> </w:t>
      </w:r>
      <w:r w:rsidR="00C2500F" w:rsidRPr="00031BC0">
        <w:rPr>
          <w:rFonts w:ascii="Times New Roman" w:hAnsi="Times New Roman" w:cs="Times New Roman"/>
        </w:rPr>
        <w:t>výkonu</w:t>
      </w:r>
      <w:r w:rsidR="00B77D8F" w:rsidRPr="00031BC0">
        <w:rPr>
          <w:rFonts w:ascii="Times New Roman" w:hAnsi="Times New Roman" w:cs="Times New Roman"/>
        </w:rPr>
        <w:t xml:space="preserve"> povolání</w:t>
      </w:r>
      <w:r w:rsidR="00C2500F" w:rsidRPr="00031BC0">
        <w:rPr>
          <w:rFonts w:ascii="Times New Roman" w:hAnsi="Times New Roman" w:cs="Times New Roman"/>
        </w:rPr>
        <w:t xml:space="preserve"> </w:t>
      </w:r>
      <w:r w:rsidR="00B77D8F" w:rsidRPr="00031BC0">
        <w:rPr>
          <w:rFonts w:ascii="Times New Roman" w:hAnsi="Times New Roman" w:cs="Times New Roman"/>
        </w:rPr>
        <w:t xml:space="preserve">ONZP </w:t>
      </w:r>
      <w:r w:rsidR="007B6DBB" w:rsidRPr="00031BC0">
        <w:rPr>
          <w:rFonts w:ascii="Times New Roman" w:hAnsi="Times New Roman" w:cs="Times New Roman"/>
        </w:rPr>
        <w:t xml:space="preserve">bude třeba </w:t>
      </w:r>
      <w:r w:rsidR="004D6042" w:rsidRPr="00031BC0">
        <w:rPr>
          <w:rFonts w:ascii="Times New Roman" w:hAnsi="Times New Roman" w:cs="Times New Roman"/>
        </w:rPr>
        <w:t xml:space="preserve">navíc </w:t>
      </w:r>
      <w:r w:rsidR="007B6DBB" w:rsidRPr="00031BC0">
        <w:rPr>
          <w:rFonts w:ascii="Times New Roman" w:hAnsi="Times New Roman" w:cs="Times New Roman"/>
        </w:rPr>
        <w:t xml:space="preserve">získat </w:t>
      </w:r>
      <w:r w:rsidR="006C33C6" w:rsidRPr="00031BC0">
        <w:rPr>
          <w:rFonts w:ascii="Times New Roman" w:hAnsi="Times New Roman" w:cs="Times New Roman"/>
        </w:rPr>
        <w:t>zvláštní odborn</w:t>
      </w:r>
      <w:r w:rsidR="007B6DBB" w:rsidRPr="00031BC0">
        <w:rPr>
          <w:rFonts w:ascii="Times New Roman" w:hAnsi="Times New Roman" w:cs="Times New Roman"/>
        </w:rPr>
        <w:t>ou</w:t>
      </w:r>
      <w:r w:rsidR="006C33C6" w:rsidRPr="00031BC0">
        <w:rPr>
          <w:rFonts w:ascii="Times New Roman" w:hAnsi="Times New Roman" w:cs="Times New Roman"/>
        </w:rPr>
        <w:t xml:space="preserve"> způsobilost </w:t>
      </w:r>
      <w:r w:rsidR="00364857" w:rsidRPr="00031BC0">
        <w:rPr>
          <w:rFonts w:ascii="Times New Roman" w:hAnsi="Times New Roman" w:cs="Times New Roman"/>
        </w:rPr>
        <w:t>absolvo</w:t>
      </w:r>
      <w:r w:rsidR="007B6DBB" w:rsidRPr="00031BC0">
        <w:rPr>
          <w:rFonts w:ascii="Times New Roman" w:hAnsi="Times New Roman" w:cs="Times New Roman"/>
        </w:rPr>
        <w:t>váním</w:t>
      </w:r>
      <w:r w:rsidR="003277FC" w:rsidRPr="00031BC0">
        <w:rPr>
          <w:rFonts w:ascii="Times New Roman" w:hAnsi="Times New Roman" w:cs="Times New Roman"/>
        </w:rPr>
        <w:t xml:space="preserve"> předepsaného</w:t>
      </w:r>
      <w:r w:rsidR="00364857" w:rsidRPr="00031BC0">
        <w:rPr>
          <w:rFonts w:ascii="Times New Roman" w:hAnsi="Times New Roman" w:cs="Times New Roman"/>
        </w:rPr>
        <w:t xml:space="preserve"> </w:t>
      </w:r>
      <w:r w:rsidR="00A67E88" w:rsidRPr="00031BC0">
        <w:rPr>
          <w:rFonts w:ascii="Times New Roman" w:hAnsi="Times New Roman" w:cs="Times New Roman"/>
        </w:rPr>
        <w:t>certifikovan</w:t>
      </w:r>
      <w:r w:rsidR="003277FC" w:rsidRPr="00031BC0">
        <w:rPr>
          <w:rFonts w:ascii="Times New Roman" w:hAnsi="Times New Roman" w:cs="Times New Roman"/>
        </w:rPr>
        <w:t>ého</w:t>
      </w:r>
      <w:r w:rsidR="00A67E88" w:rsidRPr="00031BC0">
        <w:rPr>
          <w:rFonts w:ascii="Times New Roman" w:hAnsi="Times New Roman" w:cs="Times New Roman"/>
        </w:rPr>
        <w:t xml:space="preserve"> kurz</w:t>
      </w:r>
      <w:r w:rsidR="003277FC" w:rsidRPr="00031BC0">
        <w:rPr>
          <w:rFonts w:ascii="Times New Roman" w:hAnsi="Times New Roman" w:cs="Times New Roman"/>
        </w:rPr>
        <w:t>u</w:t>
      </w:r>
      <w:r w:rsidR="00013CAB">
        <w:rPr>
          <w:rFonts w:ascii="Times New Roman" w:hAnsi="Times New Roman" w:cs="Times New Roman"/>
        </w:rPr>
        <w:t>;</w:t>
      </w:r>
      <w:r w:rsidR="00A67E88" w:rsidRPr="00031BC0">
        <w:rPr>
          <w:rFonts w:ascii="Times New Roman" w:hAnsi="Times New Roman" w:cs="Times New Roman"/>
        </w:rPr>
        <w:t xml:space="preserve"> </w:t>
      </w:r>
    </w:p>
    <w:p w14:paraId="19B06F85" w14:textId="77777777" w:rsidR="0078684B" w:rsidRPr="00031BC0" w:rsidRDefault="0078684B" w:rsidP="001C3F7F">
      <w:pPr>
        <w:pStyle w:val="Odstavecseseznamem"/>
        <w:ind w:left="1080" w:firstLine="0"/>
        <w:rPr>
          <w:rFonts w:ascii="Times New Roman" w:hAnsi="Times New Roman" w:cs="Times New Roman"/>
        </w:rPr>
      </w:pPr>
    </w:p>
    <w:p w14:paraId="261BB490" w14:textId="5BD67242" w:rsidR="00616EC5" w:rsidRPr="001E1A71" w:rsidRDefault="00FF3760" w:rsidP="002C30FB">
      <w:pPr>
        <w:pStyle w:val="Odstavecseseznamem"/>
        <w:numPr>
          <w:ilvl w:val="0"/>
          <w:numId w:val="18"/>
        </w:numPr>
        <w:rPr>
          <w:rFonts w:ascii="Times New Roman" w:hAnsi="Times New Roman" w:cs="Times New Roman"/>
        </w:rPr>
      </w:pPr>
      <w:r>
        <w:rPr>
          <w:rFonts w:ascii="Times New Roman" w:hAnsi="Times New Roman" w:cs="Times New Roman"/>
        </w:rPr>
        <w:t>V</w:t>
      </w:r>
      <w:r w:rsidR="00E6427C" w:rsidRPr="00031BC0">
        <w:rPr>
          <w:rFonts w:ascii="Times New Roman" w:hAnsi="Times New Roman" w:cs="Times New Roman"/>
        </w:rPr>
        <w:t> rámci součinnosti</w:t>
      </w:r>
      <w:r w:rsidR="00146081" w:rsidRPr="00031BC0">
        <w:rPr>
          <w:rFonts w:ascii="Times New Roman" w:hAnsi="Times New Roman" w:cs="Times New Roman"/>
        </w:rPr>
        <w:t xml:space="preserve"> LPS</w:t>
      </w:r>
      <w:r w:rsidR="00E6427C" w:rsidRPr="00031BC0">
        <w:rPr>
          <w:rFonts w:ascii="Times New Roman" w:hAnsi="Times New Roman" w:cs="Times New Roman"/>
        </w:rPr>
        <w:t xml:space="preserve"> </w:t>
      </w:r>
      <w:r w:rsidR="006B6BEE" w:rsidRPr="00031BC0">
        <w:rPr>
          <w:rFonts w:ascii="Times New Roman" w:hAnsi="Times New Roman" w:cs="Times New Roman"/>
        </w:rPr>
        <w:t>s</w:t>
      </w:r>
      <w:r w:rsidR="00981096" w:rsidRPr="00031BC0">
        <w:rPr>
          <w:rFonts w:ascii="Times New Roman" w:hAnsi="Times New Roman" w:cs="Times New Roman"/>
        </w:rPr>
        <w:t> </w:t>
      </w:r>
      <w:r w:rsidR="006B6BEE" w:rsidRPr="00031BC0">
        <w:rPr>
          <w:rFonts w:ascii="Times New Roman" w:hAnsi="Times New Roman" w:cs="Times New Roman"/>
        </w:rPr>
        <w:t>poskytovateli</w:t>
      </w:r>
      <w:r w:rsidR="00981096" w:rsidRPr="00031BC0">
        <w:rPr>
          <w:rFonts w:ascii="Times New Roman" w:hAnsi="Times New Roman" w:cs="Times New Roman"/>
        </w:rPr>
        <w:t xml:space="preserve"> zdravotních služeb </w:t>
      </w:r>
      <w:r w:rsidR="008F4DD2" w:rsidRPr="00031BC0">
        <w:rPr>
          <w:rFonts w:ascii="Times New Roman" w:hAnsi="Times New Roman" w:cs="Times New Roman"/>
        </w:rPr>
        <w:t>se navrhuje</w:t>
      </w:r>
      <w:r w:rsidR="00AE1367" w:rsidRPr="00031BC0">
        <w:rPr>
          <w:rFonts w:ascii="Times New Roman" w:hAnsi="Times New Roman" w:cs="Times New Roman"/>
        </w:rPr>
        <w:t xml:space="preserve"> </w:t>
      </w:r>
      <w:r w:rsidR="00A80F46" w:rsidRPr="00031BC0">
        <w:rPr>
          <w:rFonts w:ascii="Times New Roman" w:hAnsi="Times New Roman" w:cs="Times New Roman"/>
        </w:rPr>
        <w:t xml:space="preserve">doplnění </w:t>
      </w:r>
      <w:r w:rsidR="00D85F24" w:rsidRPr="00031BC0">
        <w:rPr>
          <w:rFonts w:ascii="Times New Roman" w:hAnsi="Times New Roman" w:cs="Times New Roman"/>
        </w:rPr>
        <w:t>a úprav</w:t>
      </w:r>
      <w:r w:rsidR="000449D2">
        <w:rPr>
          <w:rFonts w:ascii="Times New Roman" w:hAnsi="Times New Roman" w:cs="Times New Roman"/>
        </w:rPr>
        <w:t>a ustanovení</w:t>
      </w:r>
      <w:r w:rsidR="00D85F24" w:rsidRPr="00031BC0">
        <w:rPr>
          <w:rFonts w:ascii="Times New Roman" w:hAnsi="Times New Roman" w:cs="Times New Roman"/>
        </w:rPr>
        <w:t xml:space="preserve"> </w:t>
      </w:r>
      <w:r w:rsidR="00A82337" w:rsidRPr="00031BC0">
        <w:rPr>
          <w:rFonts w:ascii="Times New Roman" w:hAnsi="Times New Roman" w:cs="Times New Roman"/>
        </w:rPr>
        <w:t xml:space="preserve">§ 16 odst. </w:t>
      </w:r>
      <w:r w:rsidR="00A11A90" w:rsidRPr="00031BC0">
        <w:rPr>
          <w:rFonts w:ascii="Times New Roman" w:hAnsi="Times New Roman" w:cs="Times New Roman"/>
        </w:rPr>
        <w:t>1 písm. b)</w:t>
      </w:r>
      <w:r w:rsidR="00816EE1" w:rsidRPr="00031BC0">
        <w:rPr>
          <w:rFonts w:ascii="Times New Roman" w:hAnsi="Times New Roman" w:cs="Times New Roman"/>
        </w:rPr>
        <w:t xml:space="preserve"> </w:t>
      </w:r>
      <w:r w:rsidR="00BB0145" w:rsidRPr="00031BC0">
        <w:rPr>
          <w:rFonts w:ascii="Times New Roman" w:hAnsi="Times New Roman" w:cs="Times New Roman"/>
        </w:rPr>
        <w:t>a odst. 3</w:t>
      </w:r>
      <w:r w:rsidR="00816EE1" w:rsidRPr="00031BC0">
        <w:rPr>
          <w:rFonts w:ascii="Times New Roman" w:hAnsi="Times New Roman" w:cs="Times New Roman"/>
        </w:rPr>
        <w:t xml:space="preserve"> </w:t>
      </w:r>
      <w:r w:rsidR="00881942" w:rsidRPr="00031BC0">
        <w:rPr>
          <w:rFonts w:ascii="Times New Roman" w:hAnsi="Times New Roman" w:cs="Times New Roman"/>
        </w:rPr>
        <w:t>týkající se diferenciace a zpřesně</w:t>
      </w:r>
      <w:r w:rsidR="00A80F46" w:rsidRPr="00031BC0">
        <w:rPr>
          <w:rFonts w:ascii="Times New Roman" w:hAnsi="Times New Roman" w:cs="Times New Roman"/>
        </w:rPr>
        <w:t xml:space="preserve">ní </w:t>
      </w:r>
      <w:r w:rsidR="00A67318" w:rsidRPr="00031BC0">
        <w:rPr>
          <w:rFonts w:ascii="Times New Roman" w:hAnsi="Times New Roman" w:cs="Times New Roman"/>
        </w:rPr>
        <w:t xml:space="preserve">rozsahu podkladů vyžadovaných od </w:t>
      </w:r>
      <w:r w:rsidR="00FF3230" w:rsidRPr="00031BC0">
        <w:rPr>
          <w:rFonts w:ascii="Times New Roman" w:hAnsi="Times New Roman" w:cs="Times New Roman"/>
        </w:rPr>
        <w:t>poskytovatelů zdravotních služeb</w:t>
      </w:r>
      <w:r w:rsidR="006F3FC7" w:rsidRPr="00031BC0">
        <w:rPr>
          <w:rFonts w:ascii="Times New Roman" w:hAnsi="Times New Roman" w:cs="Times New Roman"/>
        </w:rPr>
        <w:t xml:space="preserve"> pro potřeby </w:t>
      </w:r>
      <w:r w:rsidR="006F3FC7" w:rsidRPr="00022A1F">
        <w:rPr>
          <w:rFonts w:ascii="Times New Roman" w:hAnsi="Times New Roman" w:cs="Times New Roman"/>
        </w:rPr>
        <w:t xml:space="preserve">posouzení zdravotního stavu </w:t>
      </w:r>
      <w:r w:rsidR="00DC1C49" w:rsidRPr="00022A1F">
        <w:rPr>
          <w:rFonts w:ascii="Times New Roman" w:hAnsi="Times New Roman" w:cs="Times New Roman"/>
        </w:rPr>
        <w:t xml:space="preserve">ve věcech sociálního zabezpečení, </w:t>
      </w:r>
      <w:r w:rsidR="00ED216D" w:rsidRPr="00022A1F">
        <w:rPr>
          <w:rFonts w:ascii="Times New Roman" w:hAnsi="Times New Roman" w:cs="Times New Roman"/>
        </w:rPr>
        <w:t>k zajištění objektivizace</w:t>
      </w:r>
      <w:r w:rsidR="00ED216D" w:rsidRPr="00031BC0">
        <w:rPr>
          <w:rFonts w:ascii="Times New Roman" w:hAnsi="Times New Roman" w:cs="Times New Roman"/>
        </w:rPr>
        <w:t xml:space="preserve"> </w:t>
      </w:r>
      <w:r w:rsidR="00F62185" w:rsidRPr="00031BC0">
        <w:rPr>
          <w:rFonts w:ascii="Times New Roman" w:hAnsi="Times New Roman" w:cs="Times New Roman"/>
        </w:rPr>
        <w:t xml:space="preserve">a ke zvýšení spolehlivosti </w:t>
      </w:r>
      <w:r w:rsidR="0042059F" w:rsidRPr="00031BC0">
        <w:rPr>
          <w:rFonts w:ascii="Times New Roman" w:hAnsi="Times New Roman" w:cs="Times New Roman"/>
        </w:rPr>
        <w:t xml:space="preserve">posudkového procesu a výsledku posouzení. </w:t>
      </w:r>
      <w:r w:rsidR="005D176A" w:rsidRPr="00031BC0">
        <w:rPr>
          <w:rFonts w:ascii="Times New Roman" w:hAnsi="Times New Roman" w:cs="Times New Roman"/>
        </w:rPr>
        <w:t xml:space="preserve">Navrhované </w:t>
      </w:r>
      <w:r w:rsidR="002B7F52" w:rsidRPr="00031BC0">
        <w:rPr>
          <w:rFonts w:ascii="Times New Roman" w:hAnsi="Times New Roman" w:cs="Times New Roman"/>
        </w:rPr>
        <w:t xml:space="preserve">změny se týkají problematiky vyžádání </w:t>
      </w:r>
      <w:r w:rsidR="00DA734B" w:rsidRPr="00031BC0">
        <w:rPr>
          <w:rFonts w:ascii="Times New Roman" w:hAnsi="Times New Roman" w:cs="Times New Roman"/>
        </w:rPr>
        <w:t xml:space="preserve">lékařského vyšetření </w:t>
      </w:r>
      <w:r w:rsidR="001E4DA2" w:rsidRPr="00031BC0">
        <w:rPr>
          <w:rFonts w:ascii="Times New Roman" w:hAnsi="Times New Roman" w:cs="Times New Roman"/>
        </w:rPr>
        <w:t>pro účely posouzení zdravotního stavu</w:t>
      </w:r>
      <w:r w:rsidR="00EB65C8" w:rsidRPr="00031BC0">
        <w:rPr>
          <w:rFonts w:ascii="Times New Roman" w:hAnsi="Times New Roman" w:cs="Times New Roman"/>
        </w:rPr>
        <w:t xml:space="preserve"> </w:t>
      </w:r>
      <w:r w:rsidR="00773569">
        <w:rPr>
          <w:rFonts w:ascii="Times New Roman" w:hAnsi="Times New Roman" w:cs="Times New Roman"/>
        </w:rPr>
        <w:br/>
      </w:r>
      <w:r w:rsidR="00EB65C8" w:rsidRPr="00031BC0">
        <w:rPr>
          <w:rFonts w:ascii="Times New Roman" w:hAnsi="Times New Roman" w:cs="Times New Roman"/>
        </w:rPr>
        <w:t>ve věcech sociálního zabezp</w:t>
      </w:r>
      <w:r w:rsidR="00466B85" w:rsidRPr="00031BC0">
        <w:rPr>
          <w:rFonts w:ascii="Times New Roman" w:hAnsi="Times New Roman" w:cs="Times New Roman"/>
        </w:rPr>
        <w:t>e</w:t>
      </w:r>
      <w:r w:rsidR="00EB65C8" w:rsidRPr="00031BC0">
        <w:rPr>
          <w:rFonts w:ascii="Times New Roman" w:hAnsi="Times New Roman" w:cs="Times New Roman"/>
        </w:rPr>
        <w:t xml:space="preserve">čení </w:t>
      </w:r>
      <w:r w:rsidR="00F01B99" w:rsidRPr="00031BC0">
        <w:rPr>
          <w:rFonts w:ascii="Times New Roman" w:hAnsi="Times New Roman" w:cs="Times New Roman"/>
        </w:rPr>
        <w:t xml:space="preserve">a potřeby </w:t>
      </w:r>
      <w:r w:rsidR="00EB65C8" w:rsidRPr="00031BC0">
        <w:rPr>
          <w:rFonts w:ascii="Times New Roman" w:hAnsi="Times New Roman" w:cs="Times New Roman"/>
        </w:rPr>
        <w:t xml:space="preserve">doplnění </w:t>
      </w:r>
      <w:r w:rsidR="00466B85" w:rsidRPr="00031BC0">
        <w:rPr>
          <w:rFonts w:ascii="Times New Roman" w:hAnsi="Times New Roman" w:cs="Times New Roman"/>
        </w:rPr>
        <w:t xml:space="preserve">podkladů </w:t>
      </w:r>
      <w:r w:rsidR="00943525" w:rsidRPr="00031BC0">
        <w:rPr>
          <w:rFonts w:ascii="Times New Roman" w:hAnsi="Times New Roman" w:cs="Times New Roman"/>
        </w:rPr>
        <w:t>o zdravotním stavu poskytovatelem zdrav</w:t>
      </w:r>
      <w:r w:rsidR="00B3054C" w:rsidRPr="00031BC0">
        <w:rPr>
          <w:rFonts w:ascii="Times New Roman" w:hAnsi="Times New Roman" w:cs="Times New Roman"/>
        </w:rPr>
        <w:t>otních služeb</w:t>
      </w:r>
      <w:r w:rsidR="009C5EEB" w:rsidRPr="00031BC0">
        <w:rPr>
          <w:rFonts w:ascii="Times New Roman" w:hAnsi="Times New Roman" w:cs="Times New Roman"/>
        </w:rPr>
        <w:t>.</w:t>
      </w:r>
      <w:r w:rsidR="000702D0">
        <w:rPr>
          <w:rFonts w:ascii="Times New Roman" w:hAnsi="Times New Roman" w:cs="Times New Roman"/>
        </w:rPr>
        <w:t xml:space="preserve"> Dle navrhované úpravy</w:t>
      </w:r>
      <w:r w:rsidR="002C0A99">
        <w:rPr>
          <w:rFonts w:ascii="Times New Roman" w:hAnsi="Times New Roman" w:cs="Times New Roman"/>
        </w:rPr>
        <w:t xml:space="preserve"> je poskytovatel zdravotních služeb na žádost orgánu sociálního zabezpečení povinen podklady doplnit do 8 dnů </w:t>
      </w:r>
      <w:r w:rsidR="002C0A99">
        <w:rPr>
          <w:rFonts w:ascii="Times New Roman" w:hAnsi="Times New Roman" w:cs="Times New Roman"/>
        </w:rPr>
        <w:br/>
        <w:t xml:space="preserve">ode dne, kdy žádost obdržel, pokud orgán sociálního zabezpečení neurčil lhůtu delší. </w:t>
      </w:r>
      <w:r w:rsidR="002C0A99">
        <w:rPr>
          <w:rFonts w:ascii="Times New Roman" w:hAnsi="Times New Roman" w:cs="Times New Roman"/>
        </w:rPr>
        <w:br/>
      </w:r>
      <w:bookmarkStart w:id="7" w:name="_Hlk100669373"/>
      <w:r w:rsidR="002C0A99" w:rsidRPr="002C0A99">
        <w:rPr>
          <w:rFonts w:ascii="Times New Roman" w:hAnsi="Times New Roman" w:cs="Times New Roman"/>
        </w:rPr>
        <w:t xml:space="preserve">Na tuto lhůtu je nutno pohlížet jako </w:t>
      </w:r>
      <w:r w:rsidR="002C0A99" w:rsidRPr="001E1A71">
        <w:rPr>
          <w:rFonts w:ascii="Times New Roman" w:hAnsi="Times New Roman" w:cs="Times New Roman"/>
        </w:rPr>
        <w:t xml:space="preserve">na dodatečnou lhůtu, kdy poskytovatel zdravotních služeb nesplní řádně svou povinnost a nezašle podklady ve vyžádaném rozsahu. </w:t>
      </w:r>
      <w:r w:rsidR="002C0A99">
        <w:rPr>
          <w:rFonts w:ascii="Times New Roman" w:hAnsi="Times New Roman" w:cs="Times New Roman"/>
        </w:rPr>
        <w:br/>
      </w:r>
      <w:r w:rsidR="002C0A99" w:rsidRPr="001E1A71">
        <w:rPr>
          <w:rFonts w:ascii="Times New Roman" w:hAnsi="Times New Roman" w:cs="Times New Roman"/>
        </w:rPr>
        <w:t xml:space="preserve">Nutno brát v potaz, že nesplnění povinnosti poskytovatelem </w:t>
      </w:r>
      <w:r w:rsidR="002C0A99">
        <w:rPr>
          <w:rFonts w:ascii="Times New Roman" w:hAnsi="Times New Roman" w:cs="Times New Roman"/>
        </w:rPr>
        <w:t xml:space="preserve">zdravotních služeb </w:t>
      </w:r>
      <w:r w:rsidR="002C0A99" w:rsidRPr="001E1A71">
        <w:rPr>
          <w:rFonts w:ascii="Times New Roman" w:hAnsi="Times New Roman" w:cs="Times New Roman"/>
        </w:rPr>
        <w:t xml:space="preserve">jde k tíži klienta, a proto délka dodatečné lhůty k nápravě nemůže být odůvodněna </w:t>
      </w:r>
      <w:r w:rsidR="002C0A99">
        <w:rPr>
          <w:rFonts w:ascii="Times New Roman" w:hAnsi="Times New Roman" w:cs="Times New Roman"/>
        </w:rPr>
        <w:t xml:space="preserve">např. </w:t>
      </w:r>
      <w:r w:rsidR="002C0A99" w:rsidRPr="001E1A71">
        <w:rPr>
          <w:rFonts w:ascii="Times New Roman" w:hAnsi="Times New Roman" w:cs="Times New Roman"/>
        </w:rPr>
        <w:t>jinou agendou</w:t>
      </w:r>
      <w:r w:rsidR="002C0A99">
        <w:rPr>
          <w:rFonts w:ascii="Times New Roman" w:hAnsi="Times New Roman" w:cs="Times New Roman"/>
        </w:rPr>
        <w:t xml:space="preserve"> poskytovatele zdravotních služeb</w:t>
      </w:r>
      <w:r w:rsidR="002C0A99" w:rsidRPr="001E1A71">
        <w:rPr>
          <w:rFonts w:ascii="Times New Roman" w:hAnsi="Times New Roman" w:cs="Times New Roman"/>
        </w:rPr>
        <w:t>.</w:t>
      </w:r>
      <w:r w:rsidR="002C0A99">
        <w:rPr>
          <w:rFonts w:ascii="Times New Roman" w:hAnsi="Times New Roman" w:cs="Times New Roman"/>
        </w:rPr>
        <w:t xml:space="preserve"> </w:t>
      </w:r>
      <w:r w:rsidR="002C0A99" w:rsidRPr="001E1A71">
        <w:rPr>
          <w:rFonts w:ascii="Times New Roman" w:hAnsi="Times New Roman" w:cs="Times New Roman"/>
        </w:rPr>
        <w:t xml:space="preserve">Již základní lhůta ve smyslu ustanovení </w:t>
      </w:r>
      <w:r w:rsidR="002C0A99">
        <w:rPr>
          <w:rFonts w:ascii="Times New Roman" w:hAnsi="Times New Roman" w:cs="Times New Roman"/>
        </w:rPr>
        <w:br/>
      </w:r>
      <w:r w:rsidR="002C0A99" w:rsidRPr="001E1A71">
        <w:rPr>
          <w:rFonts w:ascii="Times New Roman" w:hAnsi="Times New Roman" w:cs="Times New Roman"/>
        </w:rPr>
        <w:t xml:space="preserve">§ 16 odst. 3 </w:t>
      </w:r>
      <w:r w:rsidR="002C0A99">
        <w:rPr>
          <w:rFonts w:ascii="Times New Roman" w:hAnsi="Times New Roman" w:cs="Times New Roman"/>
        </w:rPr>
        <w:t>zákona č. 582/1991 Sb.</w:t>
      </w:r>
      <w:r w:rsidR="002C0A99" w:rsidRPr="001E1A71">
        <w:rPr>
          <w:rFonts w:ascii="Times New Roman" w:hAnsi="Times New Roman" w:cs="Times New Roman"/>
        </w:rPr>
        <w:t xml:space="preserve"> činí standardně 15 dnů, není-li určena jinak, </w:t>
      </w:r>
      <w:r w:rsidR="002C0A99">
        <w:rPr>
          <w:rFonts w:ascii="Times New Roman" w:hAnsi="Times New Roman" w:cs="Times New Roman"/>
        </w:rPr>
        <w:br/>
        <w:t>z tohoto důvodu byla navržena 8denní lhůta, neboť delší</w:t>
      </w:r>
      <w:r w:rsidR="002C0A99" w:rsidRPr="001E1A71">
        <w:rPr>
          <w:rFonts w:ascii="Times New Roman" w:hAnsi="Times New Roman" w:cs="Times New Roman"/>
        </w:rPr>
        <w:t xml:space="preserve"> prodloužení by</w:t>
      </w:r>
      <w:r w:rsidR="002C0A99">
        <w:rPr>
          <w:rFonts w:ascii="Times New Roman" w:hAnsi="Times New Roman" w:cs="Times New Roman"/>
        </w:rPr>
        <w:t xml:space="preserve"> již</w:t>
      </w:r>
      <w:r w:rsidR="002C0A99" w:rsidRPr="001E1A71">
        <w:rPr>
          <w:rFonts w:ascii="Times New Roman" w:hAnsi="Times New Roman" w:cs="Times New Roman"/>
        </w:rPr>
        <w:t xml:space="preserve"> nepřiměřeně prodlužovalo dobu celkového řízení, čímž by došlo ke zhoršení procesního postavení klientů. </w:t>
      </w:r>
      <w:r w:rsidR="009C5EEB" w:rsidRPr="001E1A71">
        <w:rPr>
          <w:rFonts w:ascii="Times New Roman" w:hAnsi="Times New Roman" w:cs="Times New Roman"/>
        </w:rPr>
        <w:t xml:space="preserve"> </w:t>
      </w:r>
      <w:bookmarkEnd w:id="7"/>
      <w:r w:rsidR="002C0A99">
        <w:rPr>
          <w:rFonts w:ascii="Times New Roman" w:hAnsi="Times New Roman" w:cs="Times New Roman"/>
        </w:rPr>
        <w:t>Dále</w:t>
      </w:r>
      <w:r w:rsidR="002C0A99" w:rsidRPr="001E1A71">
        <w:rPr>
          <w:rFonts w:ascii="Times New Roman" w:hAnsi="Times New Roman" w:cs="Times New Roman"/>
        </w:rPr>
        <w:t xml:space="preserve"> </w:t>
      </w:r>
      <w:r w:rsidR="00415201" w:rsidRPr="001E1A71">
        <w:rPr>
          <w:rFonts w:ascii="Times New Roman" w:hAnsi="Times New Roman" w:cs="Times New Roman"/>
        </w:rPr>
        <w:t xml:space="preserve">se </w:t>
      </w:r>
      <w:r w:rsidR="002C0A99">
        <w:rPr>
          <w:rFonts w:ascii="Times New Roman" w:hAnsi="Times New Roman" w:cs="Times New Roman"/>
        </w:rPr>
        <w:t xml:space="preserve">upřesňuje </w:t>
      </w:r>
      <w:r w:rsidR="00415201" w:rsidRPr="001E1A71">
        <w:rPr>
          <w:rFonts w:ascii="Times New Roman" w:hAnsi="Times New Roman" w:cs="Times New Roman"/>
        </w:rPr>
        <w:t xml:space="preserve">způsob komunikace </w:t>
      </w:r>
      <w:r w:rsidR="00A97653" w:rsidRPr="001E1A71">
        <w:rPr>
          <w:rFonts w:ascii="Times New Roman" w:hAnsi="Times New Roman" w:cs="Times New Roman"/>
        </w:rPr>
        <w:t>při</w:t>
      </w:r>
      <w:r w:rsidR="00F01B99" w:rsidRPr="001E1A71">
        <w:rPr>
          <w:rFonts w:ascii="Times New Roman" w:hAnsi="Times New Roman" w:cs="Times New Roman"/>
        </w:rPr>
        <w:t xml:space="preserve"> </w:t>
      </w:r>
      <w:r w:rsidR="00A97653" w:rsidRPr="001E1A71">
        <w:rPr>
          <w:rFonts w:ascii="Times New Roman" w:hAnsi="Times New Roman" w:cs="Times New Roman"/>
        </w:rPr>
        <w:t xml:space="preserve">součinnosti </w:t>
      </w:r>
      <w:r w:rsidR="00EC25F3" w:rsidRPr="001E1A71">
        <w:rPr>
          <w:rFonts w:ascii="Times New Roman" w:hAnsi="Times New Roman" w:cs="Times New Roman"/>
        </w:rPr>
        <w:t>orgánů</w:t>
      </w:r>
      <w:r w:rsidR="00A97653" w:rsidRPr="001E1A71">
        <w:rPr>
          <w:rFonts w:ascii="Times New Roman" w:hAnsi="Times New Roman" w:cs="Times New Roman"/>
        </w:rPr>
        <w:t xml:space="preserve"> sociálního zabezpečení </w:t>
      </w:r>
      <w:r w:rsidR="00EC25F3" w:rsidRPr="001E1A71">
        <w:rPr>
          <w:rFonts w:ascii="Times New Roman" w:hAnsi="Times New Roman" w:cs="Times New Roman"/>
        </w:rPr>
        <w:t xml:space="preserve">a poskytovatelů </w:t>
      </w:r>
      <w:r w:rsidR="008E17E5" w:rsidRPr="001E1A71">
        <w:rPr>
          <w:rFonts w:ascii="Times New Roman" w:hAnsi="Times New Roman" w:cs="Times New Roman"/>
        </w:rPr>
        <w:t>zdravotních služeb</w:t>
      </w:r>
      <w:r w:rsidR="00381F88" w:rsidRPr="001E1A71">
        <w:rPr>
          <w:rFonts w:ascii="Times New Roman" w:hAnsi="Times New Roman" w:cs="Times New Roman"/>
        </w:rPr>
        <w:t xml:space="preserve"> s tím, že se přechází </w:t>
      </w:r>
      <w:r w:rsidR="00847F70" w:rsidRPr="001E1A71">
        <w:rPr>
          <w:rFonts w:ascii="Times New Roman" w:hAnsi="Times New Roman" w:cs="Times New Roman"/>
        </w:rPr>
        <w:t>na komunikaci</w:t>
      </w:r>
      <w:r w:rsidR="00CE1E36" w:rsidRPr="001E1A71">
        <w:rPr>
          <w:rFonts w:ascii="Times New Roman" w:hAnsi="Times New Roman" w:cs="Times New Roman"/>
        </w:rPr>
        <w:t xml:space="preserve"> v elektronické </w:t>
      </w:r>
      <w:r w:rsidR="0081592E" w:rsidRPr="001E1A71">
        <w:rPr>
          <w:rFonts w:ascii="Times New Roman" w:hAnsi="Times New Roman" w:cs="Times New Roman"/>
        </w:rPr>
        <w:t>podobě</w:t>
      </w:r>
      <w:r w:rsidR="00013CAB" w:rsidRPr="001E1A71">
        <w:rPr>
          <w:rFonts w:ascii="Times New Roman" w:hAnsi="Times New Roman" w:cs="Times New Roman"/>
        </w:rPr>
        <w:t>;</w:t>
      </w:r>
      <w:r w:rsidR="0081592E" w:rsidRPr="001E1A71">
        <w:rPr>
          <w:rFonts w:ascii="Times New Roman" w:hAnsi="Times New Roman" w:cs="Times New Roman"/>
        </w:rPr>
        <w:t xml:space="preserve"> </w:t>
      </w:r>
    </w:p>
    <w:p w14:paraId="3C414BFA" w14:textId="3786AF6C" w:rsidR="007C4BA2" w:rsidRPr="006914E2" w:rsidRDefault="00FF3760" w:rsidP="001E1A71">
      <w:pPr>
        <w:pStyle w:val="Odstavecseseznamem"/>
        <w:ind w:left="360" w:firstLine="0"/>
        <w:contextualSpacing w:val="0"/>
        <w:rPr>
          <w:rFonts w:ascii="Times New Roman" w:hAnsi="Times New Roman" w:cs="Times New Roman"/>
        </w:rPr>
      </w:pPr>
      <w:r>
        <w:rPr>
          <w:rFonts w:ascii="Times New Roman" w:hAnsi="Times New Roman" w:cs="Times New Roman"/>
        </w:rPr>
        <w:t>D</w:t>
      </w:r>
      <w:r w:rsidR="00032321" w:rsidRPr="00031BC0">
        <w:rPr>
          <w:rFonts w:ascii="Times New Roman" w:hAnsi="Times New Roman" w:cs="Times New Roman"/>
        </w:rPr>
        <w:t xml:space="preserve">o </w:t>
      </w:r>
      <w:r w:rsidR="00042A48" w:rsidRPr="00031BC0">
        <w:rPr>
          <w:rFonts w:ascii="Times New Roman" w:hAnsi="Times New Roman" w:cs="Times New Roman"/>
        </w:rPr>
        <w:t xml:space="preserve">právní úpravy </w:t>
      </w:r>
      <w:r w:rsidR="00042A48" w:rsidRPr="00022A1F">
        <w:rPr>
          <w:rFonts w:ascii="Times New Roman" w:hAnsi="Times New Roman" w:cs="Times New Roman"/>
        </w:rPr>
        <w:t>posudkového</w:t>
      </w:r>
      <w:r w:rsidR="00042A48" w:rsidRPr="00031BC0">
        <w:rPr>
          <w:rFonts w:ascii="Times New Roman" w:hAnsi="Times New Roman" w:cs="Times New Roman"/>
        </w:rPr>
        <w:t xml:space="preserve"> procesu </w:t>
      </w:r>
      <w:r w:rsidR="004A0F95" w:rsidRPr="00031BC0">
        <w:rPr>
          <w:rFonts w:ascii="Times New Roman" w:hAnsi="Times New Roman" w:cs="Times New Roman"/>
        </w:rPr>
        <w:t>se nově doplňuje</w:t>
      </w:r>
      <w:r w:rsidR="000B51D8" w:rsidRPr="00031BC0">
        <w:rPr>
          <w:rFonts w:ascii="Times New Roman" w:hAnsi="Times New Roman" w:cs="Times New Roman"/>
        </w:rPr>
        <w:t xml:space="preserve"> </w:t>
      </w:r>
      <w:r w:rsidR="000449D2">
        <w:rPr>
          <w:rFonts w:ascii="Times New Roman" w:hAnsi="Times New Roman" w:cs="Times New Roman"/>
        </w:rPr>
        <w:t xml:space="preserve">ustanovení </w:t>
      </w:r>
      <w:r w:rsidR="005A25F4" w:rsidRPr="00031BC0">
        <w:rPr>
          <w:rFonts w:ascii="Times New Roman" w:hAnsi="Times New Roman" w:cs="Times New Roman"/>
        </w:rPr>
        <w:t>§ 16</w:t>
      </w:r>
      <w:r w:rsidR="000A47FF" w:rsidRPr="00031BC0">
        <w:rPr>
          <w:rFonts w:ascii="Times New Roman" w:hAnsi="Times New Roman" w:cs="Times New Roman"/>
        </w:rPr>
        <w:t xml:space="preserve"> </w:t>
      </w:r>
      <w:r w:rsidR="0053193D" w:rsidRPr="00031BC0">
        <w:rPr>
          <w:rFonts w:ascii="Times New Roman" w:hAnsi="Times New Roman" w:cs="Times New Roman"/>
        </w:rPr>
        <w:t xml:space="preserve">o </w:t>
      </w:r>
      <w:r w:rsidR="005A25F4" w:rsidRPr="00031BC0">
        <w:rPr>
          <w:rFonts w:ascii="Times New Roman" w:hAnsi="Times New Roman" w:cs="Times New Roman"/>
        </w:rPr>
        <w:t xml:space="preserve">nový </w:t>
      </w:r>
      <w:r w:rsidR="00773569">
        <w:rPr>
          <w:rFonts w:ascii="Times New Roman" w:hAnsi="Times New Roman" w:cs="Times New Roman"/>
        </w:rPr>
        <w:br/>
      </w:r>
      <w:r w:rsidR="005A25F4" w:rsidRPr="00031BC0">
        <w:rPr>
          <w:rFonts w:ascii="Times New Roman" w:hAnsi="Times New Roman" w:cs="Times New Roman"/>
        </w:rPr>
        <w:t xml:space="preserve">odst. 6 </w:t>
      </w:r>
      <w:r w:rsidR="005A25F4" w:rsidRPr="00022A1F">
        <w:rPr>
          <w:rFonts w:ascii="Times New Roman" w:hAnsi="Times New Roman" w:cs="Times New Roman"/>
        </w:rPr>
        <w:t xml:space="preserve">týkající se </w:t>
      </w:r>
      <w:r w:rsidR="004A0F95" w:rsidRPr="00022A1F">
        <w:rPr>
          <w:rFonts w:ascii="Times New Roman" w:hAnsi="Times New Roman" w:cs="Times New Roman"/>
        </w:rPr>
        <w:t>zásad</w:t>
      </w:r>
      <w:r w:rsidR="005A25F4" w:rsidRPr="00022A1F">
        <w:rPr>
          <w:rFonts w:ascii="Times New Roman" w:hAnsi="Times New Roman" w:cs="Times New Roman"/>
        </w:rPr>
        <w:t>y</w:t>
      </w:r>
      <w:r w:rsidR="004A0F95" w:rsidRPr="00022A1F">
        <w:rPr>
          <w:rFonts w:ascii="Times New Roman" w:hAnsi="Times New Roman" w:cs="Times New Roman"/>
        </w:rPr>
        <w:t xml:space="preserve"> koncentrace </w:t>
      </w:r>
      <w:r w:rsidR="000C3A7F" w:rsidRPr="00022A1F">
        <w:rPr>
          <w:rFonts w:ascii="Times New Roman" w:hAnsi="Times New Roman" w:cs="Times New Roman"/>
        </w:rPr>
        <w:t xml:space="preserve">řízení </w:t>
      </w:r>
      <w:r w:rsidR="005A25F4" w:rsidRPr="00022A1F">
        <w:rPr>
          <w:rFonts w:ascii="Times New Roman" w:hAnsi="Times New Roman" w:cs="Times New Roman"/>
        </w:rPr>
        <w:t>s tím</w:t>
      </w:r>
      <w:r w:rsidR="000C3A7F" w:rsidRPr="00022A1F">
        <w:rPr>
          <w:rFonts w:ascii="Times New Roman" w:hAnsi="Times New Roman" w:cs="Times New Roman"/>
        </w:rPr>
        <w:t>, že OSSZ stanoví lhůtu</w:t>
      </w:r>
      <w:r w:rsidR="007D77AE" w:rsidRPr="00022A1F">
        <w:rPr>
          <w:rFonts w:ascii="Times New Roman" w:hAnsi="Times New Roman" w:cs="Times New Roman"/>
        </w:rPr>
        <w:t xml:space="preserve">, </w:t>
      </w:r>
      <w:r w:rsidR="00773569">
        <w:rPr>
          <w:rFonts w:ascii="Times New Roman" w:hAnsi="Times New Roman" w:cs="Times New Roman"/>
        </w:rPr>
        <w:br/>
      </w:r>
      <w:r w:rsidR="007D77AE" w:rsidRPr="00022A1F">
        <w:rPr>
          <w:rFonts w:ascii="Times New Roman" w:hAnsi="Times New Roman" w:cs="Times New Roman"/>
        </w:rPr>
        <w:t xml:space="preserve">ve které posuzovaná osoba může </w:t>
      </w:r>
      <w:r w:rsidR="00B541AF" w:rsidRPr="00022A1F">
        <w:rPr>
          <w:rFonts w:ascii="Times New Roman" w:hAnsi="Times New Roman" w:cs="Times New Roman"/>
        </w:rPr>
        <w:t>předložit podklady</w:t>
      </w:r>
      <w:r w:rsidR="00C32A91" w:rsidRPr="00031BC0">
        <w:rPr>
          <w:rFonts w:ascii="Times New Roman" w:hAnsi="Times New Roman" w:cs="Times New Roman"/>
        </w:rPr>
        <w:t>/důkazy</w:t>
      </w:r>
      <w:r w:rsidR="00B541AF" w:rsidRPr="00031BC0">
        <w:rPr>
          <w:rFonts w:ascii="Times New Roman" w:hAnsi="Times New Roman" w:cs="Times New Roman"/>
        </w:rPr>
        <w:t xml:space="preserve"> k posouzení zdravotního stavu</w:t>
      </w:r>
      <w:r w:rsidR="002D5A9C" w:rsidRPr="00031BC0">
        <w:rPr>
          <w:rFonts w:ascii="Times New Roman" w:hAnsi="Times New Roman" w:cs="Times New Roman"/>
        </w:rPr>
        <w:t xml:space="preserve"> </w:t>
      </w:r>
      <w:r w:rsidR="002D3983" w:rsidRPr="00031BC0">
        <w:rPr>
          <w:rFonts w:ascii="Times New Roman" w:hAnsi="Times New Roman" w:cs="Times New Roman"/>
        </w:rPr>
        <w:t xml:space="preserve">s cílem </w:t>
      </w:r>
      <w:r w:rsidR="00BF5581" w:rsidRPr="00031BC0">
        <w:rPr>
          <w:rFonts w:ascii="Times New Roman" w:hAnsi="Times New Roman" w:cs="Times New Roman"/>
        </w:rPr>
        <w:t xml:space="preserve">urychlit řízení a napomoci </w:t>
      </w:r>
      <w:r w:rsidR="004B1099" w:rsidRPr="00031BC0">
        <w:rPr>
          <w:rFonts w:ascii="Times New Roman" w:hAnsi="Times New Roman" w:cs="Times New Roman"/>
        </w:rPr>
        <w:t xml:space="preserve">správnímu orgánu k vyřízení žádosti v zákonné lhůtě. </w:t>
      </w:r>
      <w:r w:rsidR="00723FA2">
        <w:rPr>
          <w:rFonts w:ascii="Times New Roman" w:hAnsi="Times New Roman" w:cs="Times New Roman"/>
        </w:rPr>
        <w:t>Posuzovaná osoba tak bude mít větší právní jistotu ve vztahu ke lhůtě, do kdy lze podklady předkládat.</w:t>
      </w:r>
      <w:r w:rsidR="00465B6F" w:rsidRPr="00022A1F">
        <w:rPr>
          <w:rFonts w:ascii="Times New Roman" w:hAnsi="Times New Roman" w:cs="Times New Roman"/>
        </w:rPr>
        <w:t xml:space="preserve"> </w:t>
      </w:r>
    </w:p>
    <w:p w14:paraId="62D8F40C" w14:textId="77777777" w:rsidR="00013CAB" w:rsidRPr="001E1A71" w:rsidRDefault="00013CAB" w:rsidP="001E1A71">
      <w:pPr>
        <w:pStyle w:val="Odstavecseseznamem"/>
        <w:ind w:left="360" w:firstLine="0"/>
        <w:contextualSpacing w:val="0"/>
        <w:rPr>
          <w:rFonts w:ascii="Times New Roman" w:hAnsi="Times New Roman" w:cs="Times New Roman"/>
        </w:rPr>
      </w:pPr>
    </w:p>
    <w:p w14:paraId="689170CA" w14:textId="77777777" w:rsidR="00A810CC" w:rsidRDefault="00A810CC" w:rsidP="001E1A71">
      <w:pPr>
        <w:spacing w:before="0"/>
        <w:ind w:left="0" w:firstLine="0"/>
        <w:rPr>
          <w:rFonts w:ascii="Times New Roman" w:hAnsi="Times New Roman" w:cs="Times New Roman"/>
          <w:b/>
          <w:bCs/>
        </w:rPr>
      </w:pPr>
    </w:p>
    <w:p w14:paraId="456B7C8C" w14:textId="608EFD1F" w:rsidR="00502199" w:rsidRPr="000449D2" w:rsidRDefault="00DB0163" w:rsidP="001C3F7F">
      <w:pPr>
        <w:spacing w:before="0"/>
        <w:ind w:left="-35" w:firstLine="0"/>
        <w:rPr>
          <w:rFonts w:ascii="Times New Roman" w:hAnsi="Times New Roman" w:cs="Times New Roman"/>
          <w:b/>
          <w:bCs/>
        </w:rPr>
      </w:pPr>
      <w:r w:rsidRPr="00031BC0">
        <w:rPr>
          <w:rFonts w:ascii="Times New Roman" w:hAnsi="Times New Roman" w:cs="Times New Roman"/>
          <w:b/>
          <w:bCs/>
        </w:rPr>
        <w:t xml:space="preserve">2.2.2.      </w:t>
      </w:r>
      <w:r w:rsidR="00502199" w:rsidRPr="00031BC0">
        <w:rPr>
          <w:rFonts w:ascii="Times New Roman" w:hAnsi="Times New Roman" w:cs="Times New Roman"/>
          <w:b/>
          <w:bCs/>
        </w:rPr>
        <w:t xml:space="preserve">Doplnění a zpřesnění některých ustanovení zákona č. </w:t>
      </w:r>
      <w:r w:rsidR="00676352" w:rsidRPr="00031BC0">
        <w:rPr>
          <w:rFonts w:ascii="Times New Roman" w:hAnsi="Times New Roman" w:cs="Times New Roman"/>
          <w:b/>
          <w:bCs/>
        </w:rPr>
        <w:t>187</w:t>
      </w:r>
      <w:r w:rsidR="00502199" w:rsidRPr="00031BC0">
        <w:rPr>
          <w:rFonts w:ascii="Times New Roman" w:hAnsi="Times New Roman" w:cs="Times New Roman"/>
          <w:b/>
          <w:bCs/>
        </w:rPr>
        <w:t>/</w:t>
      </w:r>
      <w:r w:rsidR="00676352" w:rsidRPr="00031BC0">
        <w:rPr>
          <w:rFonts w:ascii="Times New Roman" w:hAnsi="Times New Roman" w:cs="Times New Roman"/>
          <w:b/>
          <w:bCs/>
        </w:rPr>
        <w:t>2006</w:t>
      </w:r>
      <w:r w:rsidR="00502199" w:rsidRPr="00031BC0">
        <w:rPr>
          <w:rFonts w:ascii="Times New Roman" w:hAnsi="Times New Roman" w:cs="Times New Roman"/>
          <w:b/>
          <w:bCs/>
        </w:rPr>
        <w:t xml:space="preserve"> Sb</w:t>
      </w:r>
      <w:r w:rsidR="000449D2">
        <w:rPr>
          <w:rFonts w:ascii="Times New Roman" w:hAnsi="Times New Roman" w:cs="Times New Roman"/>
          <w:b/>
          <w:bCs/>
        </w:rPr>
        <w:t>.:</w:t>
      </w:r>
    </w:p>
    <w:p w14:paraId="595E62EB" w14:textId="665664CA" w:rsidR="00031BC0" w:rsidRDefault="00FF3760" w:rsidP="001C3F7F">
      <w:pPr>
        <w:pStyle w:val="Odstavecseseznamem"/>
        <w:numPr>
          <w:ilvl w:val="0"/>
          <w:numId w:val="18"/>
        </w:numPr>
        <w:rPr>
          <w:rFonts w:ascii="Times New Roman" w:hAnsi="Times New Roman" w:cs="Times New Roman"/>
        </w:rPr>
      </w:pPr>
      <w:r>
        <w:rPr>
          <w:rFonts w:ascii="Times New Roman" w:hAnsi="Times New Roman" w:cs="Times New Roman"/>
        </w:rPr>
        <w:t>Z</w:t>
      </w:r>
      <w:r w:rsidR="00EE3FB2" w:rsidRPr="00031BC0">
        <w:rPr>
          <w:rFonts w:ascii="Times New Roman" w:hAnsi="Times New Roman" w:cs="Times New Roman"/>
        </w:rPr>
        <w:t xml:space="preserve"> důvodu zvýšení efektivity </w:t>
      </w:r>
      <w:r w:rsidR="002C4DB1" w:rsidRPr="00031BC0">
        <w:rPr>
          <w:rFonts w:ascii="Times New Roman" w:hAnsi="Times New Roman" w:cs="Times New Roman"/>
        </w:rPr>
        <w:t xml:space="preserve">kontrolní činnosti lékařů OSSZ v nemocenském pojištění </w:t>
      </w:r>
      <w:r w:rsidR="00773569">
        <w:rPr>
          <w:rFonts w:ascii="Times New Roman" w:hAnsi="Times New Roman" w:cs="Times New Roman"/>
        </w:rPr>
        <w:br/>
      </w:r>
      <w:r w:rsidR="002C4DB1" w:rsidRPr="00031BC0">
        <w:rPr>
          <w:rFonts w:ascii="Times New Roman" w:hAnsi="Times New Roman" w:cs="Times New Roman"/>
        </w:rPr>
        <w:t xml:space="preserve">se </w:t>
      </w:r>
      <w:r w:rsidR="00E55EC6" w:rsidRPr="00031BC0">
        <w:rPr>
          <w:rFonts w:ascii="Times New Roman" w:hAnsi="Times New Roman" w:cs="Times New Roman"/>
        </w:rPr>
        <w:t xml:space="preserve">navrhuje </w:t>
      </w:r>
      <w:r w:rsidR="00B416A8" w:rsidRPr="00031BC0">
        <w:rPr>
          <w:rFonts w:ascii="Times New Roman" w:hAnsi="Times New Roman" w:cs="Times New Roman"/>
        </w:rPr>
        <w:t>úprava a doplnění</w:t>
      </w:r>
      <w:r w:rsidR="00F35A7D" w:rsidRPr="00031BC0">
        <w:rPr>
          <w:rFonts w:ascii="Times New Roman" w:hAnsi="Times New Roman" w:cs="Times New Roman"/>
        </w:rPr>
        <w:t xml:space="preserve"> § 61 odst. 1</w:t>
      </w:r>
      <w:r w:rsidR="00B416A8" w:rsidRPr="00031BC0">
        <w:rPr>
          <w:rFonts w:ascii="Times New Roman" w:hAnsi="Times New Roman" w:cs="Times New Roman"/>
        </w:rPr>
        <w:t xml:space="preserve"> pí</w:t>
      </w:r>
      <w:r w:rsidR="00873D55" w:rsidRPr="00031BC0">
        <w:rPr>
          <w:rFonts w:ascii="Times New Roman" w:hAnsi="Times New Roman" w:cs="Times New Roman"/>
        </w:rPr>
        <w:t>s</w:t>
      </w:r>
      <w:r w:rsidR="00B416A8" w:rsidRPr="00031BC0">
        <w:rPr>
          <w:rFonts w:ascii="Times New Roman" w:hAnsi="Times New Roman" w:cs="Times New Roman"/>
        </w:rPr>
        <w:t xml:space="preserve">m. </w:t>
      </w:r>
      <w:r w:rsidR="00873D55" w:rsidRPr="00031BC0">
        <w:rPr>
          <w:rFonts w:ascii="Times New Roman" w:hAnsi="Times New Roman" w:cs="Times New Roman"/>
        </w:rPr>
        <w:t>p</w:t>
      </w:r>
      <w:r w:rsidR="00B416A8" w:rsidRPr="00031BC0">
        <w:rPr>
          <w:rFonts w:ascii="Times New Roman" w:hAnsi="Times New Roman" w:cs="Times New Roman"/>
        </w:rPr>
        <w:t>)</w:t>
      </w:r>
      <w:r w:rsidR="000D69EA" w:rsidRPr="00031BC0">
        <w:rPr>
          <w:rFonts w:ascii="Times New Roman" w:hAnsi="Times New Roman" w:cs="Times New Roman"/>
        </w:rPr>
        <w:t xml:space="preserve"> </w:t>
      </w:r>
      <w:r w:rsidR="00252EAD" w:rsidRPr="00031BC0">
        <w:rPr>
          <w:rFonts w:ascii="Times New Roman" w:hAnsi="Times New Roman" w:cs="Times New Roman"/>
        </w:rPr>
        <w:t xml:space="preserve">týkající se zavedení </w:t>
      </w:r>
      <w:r w:rsidR="00086121" w:rsidRPr="00031BC0">
        <w:rPr>
          <w:rFonts w:ascii="Times New Roman" w:hAnsi="Times New Roman" w:cs="Times New Roman"/>
        </w:rPr>
        <w:t>možnost</w:t>
      </w:r>
      <w:r w:rsidR="00252EAD" w:rsidRPr="00031BC0">
        <w:rPr>
          <w:rFonts w:ascii="Times New Roman" w:hAnsi="Times New Roman" w:cs="Times New Roman"/>
        </w:rPr>
        <w:t>i</w:t>
      </w:r>
      <w:r w:rsidR="000449D2">
        <w:rPr>
          <w:rFonts w:ascii="Times New Roman" w:hAnsi="Times New Roman" w:cs="Times New Roman"/>
        </w:rPr>
        <w:t xml:space="preserve"> </w:t>
      </w:r>
      <w:r w:rsidR="00773569">
        <w:rPr>
          <w:rFonts w:ascii="Times New Roman" w:hAnsi="Times New Roman" w:cs="Times New Roman"/>
        </w:rPr>
        <w:br/>
      </w:r>
      <w:r w:rsidR="00086121" w:rsidRPr="00031BC0">
        <w:rPr>
          <w:rFonts w:ascii="Times New Roman" w:hAnsi="Times New Roman" w:cs="Times New Roman"/>
        </w:rPr>
        <w:t xml:space="preserve">„písemné </w:t>
      </w:r>
      <w:r w:rsidR="00B56CF7" w:rsidRPr="00031BC0">
        <w:rPr>
          <w:rFonts w:ascii="Times New Roman" w:hAnsi="Times New Roman" w:cs="Times New Roman"/>
        </w:rPr>
        <w:t xml:space="preserve">formy </w:t>
      </w:r>
      <w:r w:rsidR="00086121" w:rsidRPr="00031BC0">
        <w:rPr>
          <w:rFonts w:ascii="Times New Roman" w:hAnsi="Times New Roman" w:cs="Times New Roman"/>
        </w:rPr>
        <w:t>kontroly“</w:t>
      </w:r>
      <w:r w:rsidR="00B56CF7" w:rsidRPr="00031BC0">
        <w:rPr>
          <w:rFonts w:ascii="Times New Roman" w:hAnsi="Times New Roman" w:cs="Times New Roman"/>
        </w:rPr>
        <w:t xml:space="preserve"> dočasné pracovní neschopnosti</w:t>
      </w:r>
      <w:r w:rsidR="00B660C4" w:rsidRPr="00031BC0">
        <w:rPr>
          <w:rFonts w:ascii="Times New Roman" w:hAnsi="Times New Roman" w:cs="Times New Roman"/>
        </w:rPr>
        <w:t xml:space="preserve"> (dále jen „DPN“)</w:t>
      </w:r>
      <w:r w:rsidR="002968E7" w:rsidRPr="00031BC0">
        <w:rPr>
          <w:rFonts w:ascii="Times New Roman" w:hAnsi="Times New Roman" w:cs="Times New Roman"/>
        </w:rPr>
        <w:t xml:space="preserve">, </w:t>
      </w:r>
      <w:r w:rsidR="00773569">
        <w:rPr>
          <w:rFonts w:ascii="Times New Roman" w:hAnsi="Times New Roman" w:cs="Times New Roman"/>
        </w:rPr>
        <w:br/>
      </w:r>
      <w:r w:rsidR="002968E7" w:rsidRPr="00031BC0">
        <w:rPr>
          <w:rFonts w:ascii="Times New Roman" w:hAnsi="Times New Roman" w:cs="Times New Roman"/>
        </w:rPr>
        <w:t xml:space="preserve">která bude </w:t>
      </w:r>
      <w:r w:rsidR="00BC0767" w:rsidRPr="00031BC0">
        <w:rPr>
          <w:rFonts w:ascii="Times New Roman" w:hAnsi="Times New Roman" w:cs="Times New Roman"/>
        </w:rPr>
        <w:t xml:space="preserve">více </w:t>
      </w:r>
      <w:r w:rsidR="002968E7" w:rsidRPr="00031BC0">
        <w:rPr>
          <w:rFonts w:ascii="Times New Roman" w:hAnsi="Times New Roman" w:cs="Times New Roman"/>
        </w:rPr>
        <w:t>cílena na „problematické případy</w:t>
      </w:r>
      <w:r w:rsidR="005E5E16" w:rsidRPr="00031BC0">
        <w:rPr>
          <w:rFonts w:ascii="Times New Roman" w:hAnsi="Times New Roman" w:cs="Times New Roman"/>
        </w:rPr>
        <w:t xml:space="preserve"> DPN</w:t>
      </w:r>
      <w:r w:rsidR="002968E7" w:rsidRPr="00031BC0">
        <w:rPr>
          <w:rFonts w:ascii="Times New Roman" w:hAnsi="Times New Roman" w:cs="Times New Roman"/>
        </w:rPr>
        <w:t>“</w:t>
      </w:r>
      <w:r w:rsidR="004D2E79" w:rsidRPr="00031BC0">
        <w:rPr>
          <w:rFonts w:ascii="Times New Roman" w:hAnsi="Times New Roman" w:cs="Times New Roman"/>
        </w:rPr>
        <w:t>.</w:t>
      </w:r>
      <w:r w:rsidR="008631ED" w:rsidRPr="00031BC0">
        <w:rPr>
          <w:rFonts w:ascii="Times New Roman" w:hAnsi="Times New Roman" w:cs="Times New Roman"/>
        </w:rPr>
        <w:t xml:space="preserve"> </w:t>
      </w:r>
      <w:r w:rsidR="006D1B2A" w:rsidRPr="00031BC0">
        <w:rPr>
          <w:rFonts w:ascii="Times New Roman" w:hAnsi="Times New Roman" w:cs="Times New Roman"/>
        </w:rPr>
        <w:t xml:space="preserve">Zároveň se stanoví </w:t>
      </w:r>
      <w:r w:rsidR="00445B9E" w:rsidRPr="00031BC0">
        <w:rPr>
          <w:rFonts w:ascii="Times New Roman" w:hAnsi="Times New Roman" w:cs="Times New Roman"/>
        </w:rPr>
        <w:t>lhůta ošetřujícímu lékaři k odeslání</w:t>
      </w:r>
      <w:r w:rsidR="005E5E16" w:rsidRPr="00031BC0">
        <w:rPr>
          <w:rFonts w:ascii="Times New Roman" w:hAnsi="Times New Roman" w:cs="Times New Roman"/>
        </w:rPr>
        <w:t xml:space="preserve"> </w:t>
      </w:r>
      <w:r w:rsidR="0003066D" w:rsidRPr="00031BC0">
        <w:rPr>
          <w:rFonts w:ascii="Times New Roman" w:hAnsi="Times New Roman" w:cs="Times New Roman"/>
        </w:rPr>
        <w:t xml:space="preserve">písemné informace </w:t>
      </w:r>
      <w:r w:rsidR="00577260" w:rsidRPr="00031BC0">
        <w:rPr>
          <w:rFonts w:ascii="Times New Roman" w:hAnsi="Times New Roman" w:cs="Times New Roman"/>
        </w:rPr>
        <w:t xml:space="preserve">od </w:t>
      </w:r>
      <w:r w:rsidR="00F34943" w:rsidRPr="00031BC0">
        <w:rPr>
          <w:rFonts w:ascii="Times New Roman" w:hAnsi="Times New Roman" w:cs="Times New Roman"/>
        </w:rPr>
        <w:t xml:space="preserve">data </w:t>
      </w:r>
      <w:r w:rsidR="00577260" w:rsidRPr="00031BC0">
        <w:rPr>
          <w:rFonts w:ascii="Times New Roman" w:hAnsi="Times New Roman" w:cs="Times New Roman"/>
        </w:rPr>
        <w:t xml:space="preserve">obdržení žádosti </w:t>
      </w:r>
      <w:r w:rsidR="00F34943" w:rsidRPr="00031BC0">
        <w:rPr>
          <w:rFonts w:ascii="Times New Roman" w:hAnsi="Times New Roman" w:cs="Times New Roman"/>
        </w:rPr>
        <w:t xml:space="preserve">od </w:t>
      </w:r>
      <w:r w:rsidR="001D7F3F" w:rsidRPr="00031BC0">
        <w:rPr>
          <w:rFonts w:ascii="Times New Roman" w:hAnsi="Times New Roman" w:cs="Times New Roman"/>
        </w:rPr>
        <w:t>or</w:t>
      </w:r>
      <w:r w:rsidR="00F34943" w:rsidRPr="00031BC0">
        <w:rPr>
          <w:rFonts w:ascii="Times New Roman" w:hAnsi="Times New Roman" w:cs="Times New Roman"/>
        </w:rPr>
        <w:t>g</w:t>
      </w:r>
      <w:r w:rsidR="001D7F3F" w:rsidRPr="00031BC0">
        <w:rPr>
          <w:rFonts w:ascii="Times New Roman" w:hAnsi="Times New Roman" w:cs="Times New Roman"/>
        </w:rPr>
        <w:t xml:space="preserve">ánu nemocenského pojištění. </w:t>
      </w:r>
      <w:r w:rsidR="004962C3" w:rsidRPr="00031BC0">
        <w:rPr>
          <w:rFonts w:ascii="Times New Roman" w:hAnsi="Times New Roman" w:cs="Times New Roman"/>
        </w:rPr>
        <w:t xml:space="preserve">Navrhovaný způsob kontroly nebude vyžadovat </w:t>
      </w:r>
      <w:r w:rsidR="006F61C4" w:rsidRPr="00031BC0">
        <w:rPr>
          <w:rFonts w:ascii="Times New Roman" w:hAnsi="Times New Roman" w:cs="Times New Roman"/>
        </w:rPr>
        <w:t xml:space="preserve">návštěvu lékaře orgánu nemocenského pojištění </w:t>
      </w:r>
      <w:r w:rsidR="0023786B" w:rsidRPr="00031BC0">
        <w:rPr>
          <w:rFonts w:ascii="Times New Roman" w:hAnsi="Times New Roman" w:cs="Times New Roman"/>
        </w:rPr>
        <w:t xml:space="preserve">v ordinaci ošetřujícího lékaře </w:t>
      </w:r>
      <w:r w:rsidR="00DC27F0" w:rsidRPr="00031BC0">
        <w:rPr>
          <w:rFonts w:ascii="Times New Roman" w:hAnsi="Times New Roman" w:cs="Times New Roman"/>
        </w:rPr>
        <w:t xml:space="preserve">ani návštěvu ošetřujícího lékaře </w:t>
      </w:r>
      <w:r w:rsidR="00B91C75" w:rsidRPr="00031BC0">
        <w:rPr>
          <w:rFonts w:ascii="Times New Roman" w:hAnsi="Times New Roman" w:cs="Times New Roman"/>
        </w:rPr>
        <w:t xml:space="preserve">nebo pojištěnce dočasně práce neschopného na pracovišti orgánu nemocenského pojištění. </w:t>
      </w:r>
      <w:r w:rsidR="007B3AD2" w:rsidRPr="00031BC0">
        <w:rPr>
          <w:rFonts w:ascii="Times New Roman" w:hAnsi="Times New Roman" w:cs="Times New Roman"/>
        </w:rPr>
        <w:t xml:space="preserve">Zvolení </w:t>
      </w:r>
      <w:r w:rsidR="00554688" w:rsidRPr="00031BC0">
        <w:rPr>
          <w:rFonts w:ascii="Times New Roman" w:hAnsi="Times New Roman" w:cs="Times New Roman"/>
        </w:rPr>
        <w:t xml:space="preserve">možnosti „písemné formy kontroly“ </w:t>
      </w:r>
      <w:r w:rsidR="0006711C" w:rsidRPr="00031BC0">
        <w:rPr>
          <w:rFonts w:ascii="Times New Roman" w:hAnsi="Times New Roman" w:cs="Times New Roman"/>
        </w:rPr>
        <w:t>bude</w:t>
      </w:r>
      <w:r w:rsidR="007C6C98" w:rsidRPr="00031BC0">
        <w:rPr>
          <w:rFonts w:ascii="Times New Roman" w:hAnsi="Times New Roman" w:cs="Times New Roman"/>
        </w:rPr>
        <w:t xml:space="preserve"> na zvážení lékaře or</w:t>
      </w:r>
      <w:r w:rsidR="0006711C" w:rsidRPr="00031BC0">
        <w:rPr>
          <w:rFonts w:ascii="Times New Roman" w:hAnsi="Times New Roman" w:cs="Times New Roman"/>
        </w:rPr>
        <w:t>g</w:t>
      </w:r>
      <w:r w:rsidR="007C6C98" w:rsidRPr="00031BC0">
        <w:rPr>
          <w:rFonts w:ascii="Times New Roman" w:hAnsi="Times New Roman" w:cs="Times New Roman"/>
        </w:rPr>
        <w:t>ánu nemocenského pojištění</w:t>
      </w:r>
      <w:r w:rsidR="0006711C" w:rsidRPr="00031BC0">
        <w:rPr>
          <w:rFonts w:ascii="Times New Roman" w:hAnsi="Times New Roman" w:cs="Times New Roman"/>
        </w:rPr>
        <w:t>.</w:t>
      </w:r>
      <w:r w:rsidR="007C6C98" w:rsidRPr="00031BC0">
        <w:rPr>
          <w:rFonts w:ascii="Times New Roman" w:hAnsi="Times New Roman" w:cs="Times New Roman"/>
        </w:rPr>
        <w:t xml:space="preserve"> </w:t>
      </w:r>
      <w:r w:rsidR="0071323D" w:rsidRPr="00031BC0">
        <w:rPr>
          <w:rFonts w:ascii="Times New Roman" w:hAnsi="Times New Roman" w:cs="Times New Roman"/>
        </w:rPr>
        <w:t xml:space="preserve">Získané informace </w:t>
      </w:r>
      <w:r w:rsidR="00780DC8" w:rsidRPr="00031BC0">
        <w:rPr>
          <w:rFonts w:ascii="Times New Roman" w:hAnsi="Times New Roman" w:cs="Times New Roman"/>
        </w:rPr>
        <w:t>využije OSSZ k dalšímu p</w:t>
      </w:r>
      <w:r w:rsidR="00605593" w:rsidRPr="00031BC0">
        <w:rPr>
          <w:rFonts w:ascii="Times New Roman" w:hAnsi="Times New Roman" w:cs="Times New Roman"/>
        </w:rPr>
        <w:t>o</w:t>
      </w:r>
      <w:r w:rsidR="00780DC8" w:rsidRPr="00031BC0">
        <w:rPr>
          <w:rFonts w:ascii="Times New Roman" w:hAnsi="Times New Roman" w:cs="Times New Roman"/>
        </w:rPr>
        <w:t>stupu</w:t>
      </w:r>
      <w:r w:rsidR="00605593" w:rsidRPr="00031BC0">
        <w:rPr>
          <w:rFonts w:ascii="Times New Roman" w:hAnsi="Times New Roman" w:cs="Times New Roman"/>
        </w:rPr>
        <w:t xml:space="preserve"> ve věci. </w:t>
      </w:r>
      <w:r w:rsidR="0047059F" w:rsidRPr="00031BC0">
        <w:rPr>
          <w:rFonts w:ascii="Times New Roman" w:hAnsi="Times New Roman" w:cs="Times New Roman"/>
        </w:rPr>
        <w:t xml:space="preserve">Může dojít </w:t>
      </w:r>
      <w:r w:rsidR="00E73FC8">
        <w:rPr>
          <w:rFonts w:ascii="Times New Roman" w:hAnsi="Times New Roman" w:cs="Times New Roman"/>
        </w:rPr>
        <w:t>např.</w:t>
      </w:r>
      <w:r w:rsidR="003A0063">
        <w:rPr>
          <w:rFonts w:ascii="Times New Roman" w:hAnsi="Times New Roman" w:cs="Times New Roman"/>
        </w:rPr>
        <w:t> </w:t>
      </w:r>
      <w:r w:rsidR="0047059F" w:rsidRPr="00031BC0">
        <w:rPr>
          <w:rFonts w:ascii="Times New Roman" w:hAnsi="Times New Roman" w:cs="Times New Roman"/>
        </w:rPr>
        <w:t>k ukončení DPN</w:t>
      </w:r>
      <w:r w:rsidR="00EB0988" w:rsidRPr="00031BC0">
        <w:rPr>
          <w:rFonts w:ascii="Times New Roman" w:hAnsi="Times New Roman" w:cs="Times New Roman"/>
        </w:rPr>
        <w:t xml:space="preserve"> rozhodnutím orgánu nemocenského pojištění</w:t>
      </w:r>
      <w:r w:rsidR="00E73FC8">
        <w:rPr>
          <w:rFonts w:ascii="Times New Roman" w:hAnsi="Times New Roman" w:cs="Times New Roman"/>
        </w:rPr>
        <w:t xml:space="preserve"> </w:t>
      </w:r>
      <w:r w:rsidR="00773569">
        <w:rPr>
          <w:rFonts w:ascii="Times New Roman" w:hAnsi="Times New Roman" w:cs="Times New Roman"/>
        </w:rPr>
        <w:br/>
      </w:r>
      <w:r w:rsidR="00E73FC8">
        <w:rPr>
          <w:rFonts w:ascii="Times New Roman" w:hAnsi="Times New Roman" w:cs="Times New Roman"/>
        </w:rPr>
        <w:t>či</w:t>
      </w:r>
      <w:r w:rsidR="00164AC3" w:rsidRPr="00031BC0">
        <w:rPr>
          <w:rFonts w:ascii="Times New Roman" w:hAnsi="Times New Roman" w:cs="Times New Roman"/>
        </w:rPr>
        <w:t xml:space="preserve"> k následné kontrole u </w:t>
      </w:r>
      <w:r w:rsidR="001C73E3" w:rsidRPr="00031BC0">
        <w:rPr>
          <w:rFonts w:ascii="Times New Roman" w:hAnsi="Times New Roman" w:cs="Times New Roman"/>
        </w:rPr>
        <w:t>ošetřujícího lékaře nebo k jednání n</w:t>
      </w:r>
      <w:r w:rsidR="00E26864">
        <w:rPr>
          <w:rFonts w:ascii="Times New Roman" w:hAnsi="Times New Roman" w:cs="Times New Roman"/>
        </w:rPr>
        <w:t>a</w:t>
      </w:r>
      <w:r w:rsidR="001C73E3" w:rsidRPr="00031BC0">
        <w:rPr>
          <w:rFonts w:ascii="Times New Roman" w:hAnsi="Times New Roman" w:cs="Times New Roman"/>
        </w:rPr>
        <w:t xml:space="preserve"> or</w:t>
      </w:r>
      <w:r w:rsidR="00C57CE6" w:rsidRPr="00031BC0">
        <w:rPr>
          <w:rFonts w:ascii="Times New Roman" w:hAnsi="Times New Roman" w:cs="Times New Roman"/>
        </w:rPr>
        <w:t>g</w:t>
      </w:r>
      <w:r w:rsidR="001C73E3" w:rsidRPr="00031BC0">
        <w:rPr>
          <w:rFonts w:ascii="Times New Roman" w:hAnsi="Times New Roman" w:cs="Times New Roman"/>
        </w:rPr>
        <w:t xml:space="preserve">ánu nemocenského pojištění. </w:t>
      </w:r>
      <w:r w:rsidR="00785C85" w:rsidRPr="00031BC0">
        <w:rPr>
          <w:rFonts w:ascii="Times New Roman" w:hAnsi="Times New Roman" w:cs="Times New Roman"/>
        </w:rPr>
        <w:t>Zavedení možnosti písemné kontroly</w:t>
      </w:r>
      <w:r w:rsidR="0041756A" w:rsidRPr="00031BC0">
        <w:rPr>
          <w:rFonts w:ascii="Times New Roman" w:hAnsi="Times New Roman" w:cs="Times New Roman"/>
        </w:rPr>
        <w:t xml:space="preserve"> DPN neznamená, že bude upuštěno </w:t>
      </w:r>
      <w:r w:rsidR="00773569">
        <w:rPr>
          <w:rFonts w:ascii="Times New Roman" w:hAnsi="Times New Roman" w:cs="Times New Roman"/>
        </w:rPr>
        <w:br/>
      </w:r>
      <w:r w:rsidR="0041756A" w:rsidRPr="00031BC0">
        <w:rPr>
          <w:rFonts w:ascii="Times New Roman" w:hAnsi="Times New Roman" w:cs="Times New Roman"/>
        </w:rPr>
        <w:t>od jiných druhů kontrol</w:t>
      </w:r>
      <w:r w:rsidR="00FB0E8D" w:rsidRPr="00031BC0">
        <w:rPr>
          <w:rFonts w:ascii="Times New Roman" w:hAnsi="Times New Roman" w:cs="Times New Roman"/>
        </w:rPr>
        <w:t xml:space="preserve"> posuzování DPN, tak, jak je vymezuje stávající právní úprava. </w:t>
      </w:r>
      <w:r w:rsidR="00EE3C69" w:rsidRPr="00031BC0">
        <w:rPr>
          <w:rFonts w:ascii="Times New Roman" w:hAnsi="Times New Roman" w:cs="Times New Roman"/>
        </w:rPr>
        <w:t xml:space="preserve">Písemná forma kontroly </w:t>
      </w:r>
      <w:r w:rsidR="00FC31C3" w:rsidRPr="00031BC0">
        <w:rPr>
          <w:rFonts w:ascii="Times New Roman" w:hAnsi="Times New Roman" w:cs="Times New Roman"/>
        </w:rPr>
        <w:t>je pro or</w:t>
      </w:r>
      <w:r w:rsidR="003F2732" w:rsidRPr="00031BC0">
        <w:rPr>
          <w:rFonts w:ascii="Times New Roman" w:hAnsi="Times New Roman" w:cs="Times New Roman"/>
        </w:rPr>
        <w:t>g</w:t>
      </w:r>
      <w:r w:rsidR="00FC31C3" w:rsidRPr="00031BC0">
        <w:rPr>
          <w:rFonts w:ascii="Times New Roman" w:hAnsi="Times New Roman" w:cs="Times New Roman"/>
        </w:rPr>
        <w:t xml:space="preserve">án nemocenského pojištění </w:t>
      </w:r>
      <w:r w:rsidR="00274701" w:rsidRPr="00031BC0">
        <w:rPr>
          <w:rFonts w:ascii="Times New Roman" w:hAnsi="Times New Roman" w:cs="Times New Roman"/>
        </w:rPr>
        <w:t>při nedostatku posudkových lékařů</w:t>
      </w:r>
      <w:r w:rsidR="00627EDF" w:rsidRPr="00031BC0">
        <w:rPr>
          <w:rFonts w:ascii="Times New Roman" w:hAnsi="Times New Roman" w:cs="Times New Roman"/>
        </w:rPr>
        <w:t xml:space="preserve"> nástroj</w:t>
      </w:r>
      <w:r w:rsidR="00142DCD" w:rsidRPr="00031BC0">
        <w:rPr>
          <w:rFonts w:ascii="Times New Roman" w:hAnsi="Times New Roman" w:cs="Times New Roman"/>
        </w:rPr>
        <w:t>em</w:t>
      </w:r>
      <w:r w:rsidR="00E9710A" w:rsidRPr="00031BC0">
        <w:rPr>
          <w:rFonts w:ascii="Times New Roman" w:hAnsi="Times New Roman" w:cs="Times New Roman"/>
        </w:rPr>
        <w:t xml:space="preserve"> zvyšující</w:t>
      </w:r>
      <w:r w:rsidR="00142DCD" w:rsidRPr="00031BC0">
        <w:rPr>
          <w:rFonts w:ascii="Times New Roman" w:hAnsi="Times New Roman" w:cs="Times New Roman"/>
        </w:rPr>
        <w:t>m</w:t>
      </w:r>
      <w:r w:rsidR="00E9710A" w:rsidRPr="00031BC0">
        <w:rPr>
          <w:rFonts w:ascii="Times New Roman" w:hAnsi="Times New Roman" w:cs="Times New Roman"/>
        </w:rPr>
        <w:t xml:space="preserve"> efek</w:t>
      </w:r>
      <w:r w:rsidR="00142DCD" w:rsidRPr="00031BC0">
        <w:rPr>
          <w:rFonts w:ascii="Times New Roman" w:hAnsi="Times New Roman" w:cs="Times New Roman"/>
        </w:rPr>
        <w:t>t</w:t>
      </w:r>
      <w:r w:rsidR="00E9710A" w:rsidRPr="00031BC0">
        <w:rPr>
          <w:rFonts w:ascii="Times New Roman" w:hAnsi="Times New Roman" w:cs="Times New Roman"/>
        </w:rPr>
        <w:t>ivitu kontrolní činnosti v nemocenském pojištění</w:t>
      </w:r>
      <w:r w:rsidR="002476CE" w:rsidRPr="00031BC0">
        <w:rPr>
          <w:rFonts w:ascii="Times New Roman" w:hAnsi="Times New Roman" w:cs="Times New Roman"/>
        </w:rPr>
        <w:t xml:space="preserve">, </w:t>
      </w:r>
      <w:r w:rsidR="00773569">
        <w:rPr>
          <w:rFonts w:ascii="Times New Roman" w:hAnsi="Times New Roman" w:cs="Times New Roman"/>
        </w:rPr>
        <w:br/>
      </w:r>
      <w:r w:rsidR="002476CE" w:rsidRPr="00031BC0">
        <w:rPr>
          <w:rFonts w:ascii="Times New Roman" w:hAnsi="Times New Roman" w:cs="Times New Roman"/>
        </w:rPr>
        <w:t xml:space="preserve">který snižuje časové zatížení </w:t>
      </w:r>
      <w:r w:rsidR="004456E4" w:rsidRPr="00031BC0">
        <w:rPr>
          <w:rFonts w:ascii="Times New Roman" w:hAnsi="Times New Roman" w:cs="Times New Roman"/>
        </w:rPr>
        <w:t xml:space="preserve">ošetřujících lékařů, ke kterému dochází </w:t>
      </w:r>
      <w:r w:rsidR="00206F03" w:rsidRPr="00031BC0">
        <w:rPr>
          <w:rFonts w:ascii="Times New Roman" w:hAnsi="Times New Roman" w:cs="Times New Roman"/>
        </w:rPr>
        <w:t xml:space="preserve">v případech, </w:t>
      </w:r>
      <w:r w:rsidR="00773569">
        <w:rPr>
          <w:rFonts w:ascii="Times New Roman" w:hAnsi="Times New Roman" w:cs="Times New Roman"/>
        </w:rPr>
        <w:br/>
      </w:r>
      <w:r w:rsidR="00206F03" w:rsidRPr="00031BC0">
        <w:rPr>
          <w:rFonts w:ascii="Times New Roman" w:hAnsi="Times New Roman" w:cs="Times New Roman"/>
        </w:rPr>
        <w:t xml:space="preserve">kdy kontrola DPN </w:t>
      </w:r>
      <w:r w:rsidR="00FF4A2A" w:rsidRPr="00031BC0">
        <w:rPr>
          <w:rFonts w:ascii="Times New Roman" w:hAnsi="Times New Roman" w:cs="Times New Roman"/>
        </w:rPr>
        <w:t xml:space="preserve">je </w:t>
      </w:r>
      <w:r w:rsidR="00A11F12" w:rsidRPr="00031BC0">
        <w:rPr>
          <w:rFonts w:ascii="Times New Roman" w:hAnsi="Times New Roman" w:cs="Times New Roman"/>
        </w:rPr>
        <w:t>prováděna léka</w:t>
      </w:r>
      <w:r w:rsidR="00095106" w:rsidRPr="00031BC0">
        <w:rPr>
          <w:rFonts w:ascii="Times New Roman" w:hAnsi="Times New Roman" w:cs="Times New Roman"/>
        </w:rPr>
        <w:t xml:space="preserve">řem orgánu nemocenského pojištění </w:t>
      </w:r>
      <w:r w:rsidR="00770543" w:rsidRPr="00031BC0">
        <w:rPr>
          <w:rFonts w:ascii="Times New Roman" w:hAnsi="Times New Roman" w:cs="Times New Roman"/>
        </w:rPr>
        <w:t>na jejich pracovišti a ke kontrole</w:t>
      </w:r>
      <w:r w:rsidR="00760143" w:rsidRPr="00031BC0">
        <w:rPr>
          <w:rFonts w:ascii="Times New Roman" w:hAnsi="Times New Roman" w:cs="Times New Roman"/>
        </w:rPr>
        <w:t xml:space="preserve"> musí obeslat dočasně práce neschopného pojištěnce. </w:t>
      </w:r>
      <w:r w:rsidR="00605C94" w:rsidRPr="00031BC0">
        <w:rPr>
          <w:rFonts w:ascii="Times New Roman" w:hAnsi="Times New Roman" w:cs="Times New Roman"/>
        </w:rPr>
        <w:t xml:space="preserve">Za vypracování </w:t>
      </w:r>
      <w:r w:rsidR="008D0CBD" w:rsidRPr="00031BC0">
        <w:rPr>
          <w:rFonts w:ascii="Times New Roman" w:hAnsi="Times New Roman" w:cs="Times New Roman"/>
        </w:rPr>
        <w:t xml:space="preserve">a zaslání informace </w:t>
      </w:r>
      <w:r w:rsidR="000D183E" w:rsidRPr="00031BC0">
        <w:rPr>
          <w:rFonts w:ascii="Times New Roman" w:hAnsi="Times New Roman" w:cs="Times New Roman"/>
        </w:rPr>
        <w:t xml:space="preserve">k průběhu </w:t>
      </w:r>
      <w:r w:rsidR="0078620F" w:rsidRPr="00031BC0">
        <w:rPr>
          <w:rFonts w:ascii="Times New Roman" w:hAnsi="Times New Roman" w:cs="Times New Roman"/>
        </w:rPr>
        <w:t xml:space="preserve">a předpokládanému vývoji DPN </w:t>
      </w:r>
      <w:r w:rsidR="008D0CBD" w:rsidRPr="00031BC0">
        <w:rPr>
          <w:rFonts w:ascii="Times New Roman" w:hAnsi="Times New Roman" w:cs="Times New Roman"/>
        </w:rPr>
        <w:t xml:space="preserve">(vyjádření </w:t>
      </w:r>
      <w:r w:rsidR="00A37DBC" w:rsidRPr="00031BC0">
        <w:rPr>
          <w:rFonts w:ascii="Times New Roman" w:hAnsi="Times New Roman" w:cs="Times New Roman"/>
        </w:rPr>
        <w:t>a potvrzení lékaře</w:t>
      </w:r>
      <w:r w:rsidR="0078620F" w:rsidRPr="00031BC0">
        <w:rPr>
          <w:rFonts w:ascii="Times New Roman" w:hAnsi="Times New Roman" w:cs="Times New Roman"/>
        </w:rPr>
        <w:t>)</w:t>
      </w:r>
      <w:r w:rsidR="00A37DBC" w:rsidRPr="00031BC0">
        <w:rPr>
          <w:rFonts w:ascii="Times New Roman" w:hAnsi="Times New Roman" w:cs="Times New Roman"/>
        </w:rPr>
        <w:t xml:space="preserve"> </w:t>
      </w:r>
      <w:r w:rsidR="00773569">
        <w:rPr>
          <w:rFonts w:ascii="Times New Roman" w:hAnsi="Times New Roman" w:cs="Times New Roman"/>
        </w:rPr>
        <w:br/>
      </w:r>
      <w:r w:rsidR="005F6034" w:rsidRPr="00031BC0">
        <w:rPr>
          <w:rFonts w:ascii="Times New Roman" w:hAnsi="Times New Roman" w:cs="Times New Roman"/>
        </w:rPr>
        <w:t>bude náležet úhrada dle cenového předpisu</w:t>
      </w:r>
      <w:r w:rsidR="004C11FB" w:rsidRPr="00031BC0">
        <w:rPr>
          <w:rFonts w:ascii="Times New Roman" w:hAnsi="Times New Roman" w:cs="Times New Roman"/>
        </w:rPr>
        <w:t xml:space="preserve"> M</w:t>
      </w:r>
      <w:r w:rsidR="00E26864">
        <w:rPr>
          <w:rFonts w:ascii="Times New Roman" w:hAnsi="Times New Roman" w:cs="Times New Roman"/>
        </w:rPr>
        <w:t>inisterstva zdravotnictví</w:t>
      </w:r>
      <w:r w:rsidR="004C11FB" w:rsidRPr="00031BC0">
        <w:rPr>
          <w:rFonts w:ascii="Times New Roman" w:hAnsi="Times New Roman" w:cs="Times New Roman"/>
        </w:rPr>
        <w:t xml:space="preserve"> ČR</w:t>
      </w:r>
      <w:r w:rsidR="00853F9A">
        <w:rPr>
          <w:rFonts w:ascii="Times New Roman" w:hAnsi="Times New Roman" w:cs="Times New Roman"/>
        </w:rPr>
        <w:t>.</w:t>
      </w:r>
      <w:r w:rsidR="00C20757" w:rsidRPr="00031BC0">
        <w:rPr>
          <w:rFonts w:ascii="Times New Roman" w:hAnsi="Times New Roman" w:cs="Times New Roman"/>
        </w:rPr>
        <w:t xml:space="preserve"> </w:t>
      </w:r>
      <w:r w:rsidR="00773569">
        <w:rPr>
          <w:rFonts w:ascii="Times New Roman" w:hAnsi="Times New Roman" w:cs="Times New Roman"/>
        </w:rPr>
        <w:br/>
      </w:r>
      <w:r w:rsidR="00651B19" w:rsidRPr="00031BC0">
        <w:rPr>
          <w:rFonts w:ascii="Times New Roman" w:hAnsi="Times New Roman" w:cs="Times New Roman"/>
        </w:rPr>
        <w:t xml:space="preserve">Nově navržený způsob provedení kontroly DPN se dále </w:t>
      </w:r>
      <w:r w:rsidR="0078763B" w:rsidRPr="00031BC0">
        <w:rPr>
          <w:rFonts w:ascii="Times New Roman" w:hAnsi="Times New Roman" w:cs="Times New Roman"/>
        </w:rPr>
        <w:t xml:space="preserve">promítá </w:t>
      </w:r>
      <w:r w:rsidR="00651B19" w:rsidRPr="00031BC0">
        <w:rPr>
          <w:rFonts w:ascii="Times New Roman" w:hAnsi="Times New Roman" w:cs="Times New Roman"/>
        </w:rPr>
        <w:t xml:space="preserve">do právní úpravy </w:t>
      </w:r>
      <w:r w:rsidR="00853F9A">
        <w:rPr>
          <w:rFonts w:ascii="Times New Roman" w:hAnsi="Times New Roman" w:cs="Times New Roman"/>
        </w:rPr>
        <w:br/>
      </w:r>
      <w:r w:rsidR="00651B19" w:rsidRPr="00031BC0">
        <w:rPr>
          <w:rFonts w:ascii="Times New Roman" w:hAnsi="Times New Roman" w:cs="Times New Roman"/>
        </w:rPr>
        <w:t xml:space="preserve">§ 74 </w:t>
      </w:r>
      <w:r w:rsidR="00D559B1" w:rsidRPr="00031BC0">
        <w:rPr>
          <w:rFonts w:ascii="Times New Roman" w:hAnsi="Times New Roman" w:cs="Times New Roman"/>
        </w:rPr>
        <w:t>form</w:t>
      </w:r>
      <w:r w:rsidR="00FB7E31" w:rsidRPr="00031BC0">
        <w:rPr>
          <w:rFonts w:ascii="Times New Roman" w:hAnsi="Times New Roman" w:cs="Times New Roman"/>
        </w:rPr>
        <w:t>ou</w:t>
      </w:r>
      <w:r w:rsidR="00651B19" w:rsidRPr="00031BC0">
        <w:rPr>
          <w:rFonts w:ascii="Times New Roman" w:hAnsi="Times New Roman" w:cs="Times New Roman"/>
        </w:rPr>
        <w:t xml:space="preserve"> nov</w:t>
      </w:r>
      <w:r w:rsidR="00F31775" w:rsidRPr="00031BC0">
        <w:rPr>
          <w:rFonts w:ascii="Times New Roman" w:hAnsi="Times New Roman" w:cs="Times New Roman"/>
        </w:rPr>
        <w:t>ého</w:t>
      </w:r>
      <w:r w:rsidR="00651B19" w:rsidRPr="00031BC0">
        <w:rPr>
          <w:rFonts w:ascii="Times New Roman" w:hAnsi="Times New Roman" w:cs="Times New Roman"/>
        </w:rPr>
        <w:t xml:space="preserve"> odst. 3</w:t>
      </w:r>
      <w:r w:rsidR="0078763B" w:rsidRPr="00031BC0">
        <w:rPr>
          <w:rFonts w:ascii="Times New Roman" w:hAnsi="Times New Roman" w:cs="Times New Roman"/>
        </w:rPr>
        <w:t xml:space="preserve"> a </w:t>
      </w:r>
      <w:r w:rsidR="00703530" w:rsidRPr="00031BC0">
        <w:rPr>
          <w:rFonts w:ascii="Times New Roman" w:hAnsi="Times New Roman" w:cs="Times New Roman"/>
        </w:rPr>
        <w:t>úprav</w:t>
      </w:r>
      <w:r w:rsidR="00FB7E31" w:rsidRPr="00031BC0">
        <w:rPr>
          <w:rFonts w:ascii="Times New Roman" w:hAnsi="Times New Roman" w:cs="Times New Roman"/>
        </w:rPr>
        <w:t>ou</w:t>
      </w:r>
      <w:r w:rsidR="0078763B" w:rsidRPr="00031BC0">
        <w:rPr>
          <w:rFonts w:ascii="Times New Roman" w:hAnsi="Times New Roman" w:cs="Times New Roman"/>
        </w:rPr>
        <w:t xml:space="preserve"> </w:t>
      </w:r>
      <w:r w:rsidR="00703530" w:rsidRPr="00031BC0">
        <w:rPr>
          <w:rFonts w:ascii="Times New Roman" w:hAnsi="Times New Roman" w:cs="Times New Roman"/>
        </w:rPr>
        <w:t>odst. 5</w:t>
      </w:r>
      <w:r w:rsidR="00616E43" w:rsidRPr="00031BC0">
        <w:rPr>
          <w:rFonts w:ascii="Times New Roman" w:hAnsi="Times New Roman" w:cs="Times New Roman"/>
        </w:rPr>
        <w:t xml:space="preserve">; </w:t>
      </w:r>
      <w:r w:rsidR="00B37BBF" w:rsidRPr="00031BC0">
        <w:rPr>
          <w:rFonts w:ascii="Times New Roman" w:hAnsi="Times New Roman" w:cs="Times New Roman"/>
        </w:rPr>
        <w:t xml:space="preserve">jedná se o </w:t>
      </w:r>
      <w:r w:rsidR="00616E43" w:rsidRPr="00031BC0">
        <w:rPr>
          <w:rFonts w:ascii="Times New Roman" w:hAnsi="Times New Roman" w:cs="Times New Roman"/>
        </w:rPr>
        <w:t xml:space="preserve">navazující legislativně-technickou </w:t>
      </w:r>
      <w:r w:rsidR="000D64F5" w:rsidRPr="00031BC0">
        <w:rPr>
          <w:rFonts w:ascii="Times New Roman" w:hAnsi="Times New Roman" w:cs="Times New Roman"/>
        </w:rPr>
        <w:t>úpravu</w:t>
      </w:r>
      <w:r w:rsidR="00013CAB">
        <w:rPr>
          <w:rFonts w:ascii="Times New Roman" w:hAnsi="Times New Roman" w:cs="Times New Roman"/>
        </w:rPr>
        <w:t>;</w:t>
      </w:r>
      <w:r w:rsidR="00703530" w:rsidRPr="00031BC0">
        <w:rPr>
          <w:rFonts w:ascii="Times New Roman" w:hAnsi="Times New Roman" w:cs="Times New Roman"/>
        </w:rPr>
        <w:t xml:space="preserve"> </w:t>
      </w:r>
    </w:p>
    <w:p w14:paraId="5C9FE84C" w14:textId="5C477924" w:rsidR="002C30FB" w:rsidRPr="002C30FB" w:rsidRDefault="002C30FB" w:rsidP="002C30FB">
      <w:pPr>
        <w:pStyle w:val="Odstavecseseznamem"/>
        <w:numPr>
          <w:ilvl w:val="0"/>
          <w:numId w:val="18"/>
        </w:numPr>
        <w:rPr>
          <w:rFonts w:ascii="Times New Roman" w:hAnsi="Times New Roman" w:cs="Times New Roman"/>
        </w:rPr>
      </w:pPr>
      <w:r w:rsidRPr="002C30FB">
        <w:rPr>
          <w:rFonts w:ascii="Times New Roman" w:hAnsi="Times New Roman" w:cs="Times New Roman"/>
        </w:rPr>
        <w:t xml:space="preserve">Zamezení nedůvodnému trvání dočasné pracovní neschopnosti tím, že se orgánu nemocenského pojištění umožní rozhodnout o ukončení dočasné pracovní neschopnosti </w:t>
      </w:r>
      <w:r>
        <w:rPr>
          <w:rFonts w:ascii="Times New Roman" w:hAnsi="Times New Roman" w:cs="Times New Roman"/>
        </w:rPr>
        <w:br/>
      </w:r>
      <w:r w:rsidRPr="002C30FB">
        <w:rPr>
          <w:rFonts w:ascii="Times New Roman" w:hAnsi="Times New Roman" w:cs="Times New Roman"/>
        </w:rPr>
        <w:t>v případech, kdy se v řízení o prodloužení podpůrčí doby zjistí, že se již pracovní schopnost obnovila.</w:t>
      </w:r>
    </w:p>
    <w:p w14:paraId="51E0E8E4" w14:textId="77777777" w:rsidR="00FF1474" w:rsidRDefault="00FF1474" w:rsidP="001C3F7F">
      <w:pPr>
        <w:ind w:left="0" w:firstLine="0"/>
        <w:rPr>
          <w:rFonts w:ascii="Times New Roman" w:hAnsi="Times New Roman" w:cs="Times New Roman"/>
        </w:rPr>
      </w:pPr>
    </w:p>
    <w:p w14:paraId="2C6EC8B2" w14:textId="2A374FA0" w:rsidR="00001434" w:rsidRPr="00E26864" w:rsidRDefault="00E86A10" w:rsidP="001C3F7F">
      <w:pPr>
        <w:pStyle w:val="Odstavecseseznamem"/>
        <w:spacing w:before="0"/>
        <w:ind w:left="325" w:firstLine="0"/>
        <w:rPr>
          <w:rFonts w:ascii="Times New Roman" w:hAnsi="Times New Roman" w:cs="Times New Roman"/>
        </w:rPr>
      </w:pPr>
      <w:r>
        <w:rPr>
          <w:rFonts w:ascii="Times New Roman" w:hAnsi="Times New Roman" w:cs="Times New Roman"/>
          <w:b/>
          <w:bCs/>
        </w:rPr>
        <w:t>2.2.</w:t>
      </w:r>
      <w:r w:rsidR="00FF1474" w:rsidRPr="006D59BF">
        <w:rPr>
          <w:rFonts w:ascii="Times New Roman" w:hAnsi="Times New Roman" w:cs="Times New Roman"/>
          <w:b/>
          <w:bCs/>
        </w:rPr>
        <w:t>3.</w:t>
      </w:r>
      <w:r w:rsidR="00132E33" w:rsidRPr="006D59BF">
        <w:rPr>
          <w:rFonts w:ascii="Times New Roman" w:hAnsi="Times New Roman" w:cs="Times New Roman"/>
          <w:b/>
          <w:bCs/>
        </w:rPr>
        <w:t xml:space="preserve">     </w:t>
      </w:r>
      <w:r w:rsidR="00442769" w:rsidRPr="006D59BF">
        <w:rPr>
          <w:rFonts w:ascii="Times New Roman" w:hAnsi="Times New Roman" w:cs="Times New Roman"/>
          <w:b/>
          <w:bCs/>
        </w:rPr>
        <w:t xml:space="preserve">Změna zákona </w:t>
      </w:r>
      <w:r w:rsidR="00E26864">
        <w:rPr>
          <w:rFonts w:ascii="Times New Roman" w:hAnsi="Times New Roman" w:cs="Times New Roman"/>
          <w:b/>
          <w:bCs/>
        </w:rPr>
        <w:t>o státní službě:</w:t>
      </w:r>
    </w:p>
    <w:p w14:paraId="19C05469" w14:textId="77777777" w:rsidR="0040657E" w:rsidRDefault="00FF3760" w:rsidP="0040657E">
      <w:pPr>
        <w:pStyle w:val="Odstavecseseznamem"/>
        <w:numPr>
          <w:ilvl w:val="0"/>
          <w:numId w:val="21"/>
        </w:numPr>
        <w:rPr>
          <w:rFonts w:ascii="Times New Roman" w:hAnsi="Times New Roman" w:cs="Times New Roman"/>
        </w:rPr>
      </w:pPr>
      <w:r>
        <w:rPr>
          <w:rFonts w:ascii="Times New Roman" w:hAnsi="Times New Roman" w:cs="Times New Roman"/>
        </w:rPr>
        <w:t>N</w:t>
      </w:r>
      <w:r w:rsidR="009B6F41" w:rsidRPr="00616EC5">
        <w:rPr>
          <w:rFonts w:ascii="Times New Roman" w:hAnsi="Times New Roman" w:cs="Times New Roman"/>
        </w:rPr>
        <w:t xml:space="preserve">avrhuje se vyjmutí </w:t>
      </w:r>
      <w:r w:rsidR="006005C5">
        <w:rPr>
          <w:rFonts w:ascii="Times New Roman" w:hAnsi="Times New Roman" w:cs="Times New Roman"/>
        </w:rPr>
        <w:t>ONZP</w:t>
      </w:r>
      <w:r w:rsidR="005A0AE1" w:rsidRPr="00616EC5">
        <w:rPr>
          <w:rFonts w:ascii="Times New Roman" w:hAnsi="Times New Roman" w:cs="Times New Roman"/>
        </w:rPr>
        <w:t xml:space="preserve"> </w:t>
      </w:r>
      <w:r w:rsidR="00FA6C64" w:rsidRPr="00616EC5">
        <w:rPr>
          <w:rFonts w:ascii="Times New Roman" w:hAnsi="Times New Roman" w:cs="Times New Roman"/>
        </w:rPr>
        <w:t>z režimu zákona o státní službě</w:t>
      </w:r>
      <w:r w:rsidR="007152A4" w:rsidRPr="00616EC5">
        <w:rPr>
          <w:rFonts w:ascii="Times New Roman" w:hAnsi="Times New Roman" w:cs="Times New Roman"/>
        </w:rPr>
        <w:t xml:space="preserve">, neboť budou plnit </w:t>
      </w:r>
      <w:r w:rsidR="00773569">
        <w:rPr>
          <w:rFonts w:ascii="Times New Roman" w:hAnsi="Times New Roman" w:cs="Times New Roman"/>
        </w:rPr>
        <w:br/>
      </w:r>
      <w:r w:rsidR="007152A4" w:rsidRPr="00616EC5">
        <w:rPr>
          <w:rFonts w:ascii="Times New Roman" w:hAnsi="Times New Roman" w:cs="Times New Roman"/>
        </w:rPr>
        <w:t>p</w:t>
      </w:r>
      <w:r w:rsidR="009630B7" w:rsidRPr="00616EC5">
        <w:rPr>
          <w:rFonts w:ascii="Times New Roman" w:hAnsi="Times New Roman" w:cs="Times New Roman"/>
        </w:rPr>
        <w:t xml:space="preserve">ři posuzování zdravotního stavu a pracovní schopnosti </w:t>
      </w:r>
      <w:r w:rsidR="00AA0578" w:rsidRPr="00616EC5">
        <w:rPr>
          <w:rFonts w:ascii="Times New Roman" w:hAnsi="Times New Roman" w:cs="Times New Roman"/>
        </w:rPr>
        <w:t>v oblasti sociálního zabezpečení obdobné úkoly</w:t>
      </w:r>
      <w:r w:rsidR="0047113E" w:rsidRPr="00616EC5">
        <w:rPr>
          <w:rFonts w:ascii="Times New Roman" w:hAnsi="Times New Roman" w:cs="Times New Roman"/>
        </w:rPr>
        <w:t xml:space="preserve"> jako lékaři orgánu sociálního zabezpečení, kteří </w:t>
      </w:r>
      <w:r w:rsidR="007E0193" w:rsidRPr="00616EC5">
        <w:rPr>
          <w:rFonts w:ascii="Times New Roman" w:hAnsi="Times New Roman" w:cs="Times New Roman"/>
        </w:rPr>
        <w:t xml:space="preserve">z režimu zákona </w:t>
      </w:r>
      <w:r w:rsidR="00773569">
        <w:rPr>
          <w:rFonts w:ascii="Times New Roman" w:hAnsi="Times New Roman" w:cs="Times New Roman"/>
        </w:rPr>
        <w:br/>
      </w:r>
      <w:r w:rsidR="007E0193" w:rsidRPr="00616EC5">
        <w:rPr>
          <w:rFonts w:ascii="Times New Roman" w:hAnsi="Times New Roman" w:cs="Times New Roman"/>
        </w:rPr>
        <w:t>o státní službě jsou již vyňati</w:t>
      </w:r>
      <w:r w:rsidR="005346C4" w:rsidRPr="00616EC5">
        <w:rPr>
          <w:rFonts w:ascii="Times New Roman" w:hAnsi="Times New Roman" w:cs="Times New Roman"/>
        </w:rPr>
        <w:t>, a to na základě změny provedené zákonem č. 335/2018 Sb.</w:t>
      </w:r>
      <w:r w:rsidR="003D5E16">
        <w:rPr>
          <w:rFonts w:ascii="Times New Roman" w:hAnsi="Times New Roman" w:cs="Times New Roman"/>
        </w:rPr>
        <w:t xml:space="preserve"> </w:t>
      </w:r>
      <w:r w:rsidR="006D59BF" w:rsidRPr="003D5E16">
        <w:rPr>
          <w:rFonts w:ascii="Times New Roman" w:hAnsi="Times New Roman" w:cs="Times New Roman"/>
        </w:rPr>
        <w:t>Důvodem</w:t>
      </w:r>
      <w:r w:rsidR="003D2D36" w:rsidRPr="003D5E16">
        <w:rPr>
          <w:rFonts w:ascii="Times New Roman" w:hAnsi="Times New Roman" w:cs="Times New Roman"/>
        </w:rPr>
        <w:t xml:space="preserve"> tohoto vynětí je skutečnost, že posudková činnost v sociálním zabezpečení </w:t>
      </w:r>
      <w:r w:rsidR="00773569">
        <w:rPr>
          <w:rFonts w:ascii="Times New Roman" w:hAnsi="Times New Roman" w:cs="Times New Roman"/>
        </w:rPr>
        <w:br/>
      </w:r>
      <w:r w:rsidR="003D2D36" w:rsidRPr="003D5E16">
        <w:rPr>
          <w:rFonts w:ascii="Times New Roman" w:hAnsi="Times New Roman" w:cs="Times New Roman"/>
        </w:rPr>
        <w:t xml:space="preserve">je odbornou činností s úzkými vazbami na výstupy poskytovatelů zdravotních služeb </w:t>
      </w:r>
      <w:r w:rsidR="00773569">
        <w:rPr>
          <w:rFonts w:ascii="Times New Roman" w:hAnsi="Times New Roman" w:cs="Times New Roman"/>
        </w:rPr>
        <w:br/>
      </w:r>
      <w:r w:rsidR="003D2D36" w:rsidRPr="003D5E16">
        <w:rPr>
          <w:rFonts w:ascii="Times New Roman" w:hAnsi="Times New Roman" w:cs="Times New Roman"/>
        </w:rPr>
        <w:t xml:space="preserve">a hodnocení důsledků dlouhodobě nepříznivého zdravotního stavu podle pravidel a postupů v příslušných právních předpisech upravujících provádění sociálního zabezpečení </w:t>
      </w:r>
      <w:r w:rsidR="00773569">
        <w:rPr>
          <w:rFonts w:ascii="Times New Roman" w:hAnsi="Times New Roman" w:cs="Times New Roman"/>
        </w:rPr>
        <w:br/>
      </w:r>
      <w:r w:rsidR="003D2D36" w:rsidRPr="003D5E16">
        <w:rPr>
          <w:rFonts w:ascii="Times New Roman" w:hAnsi="Times New Roman" w:cs="Times New Roman"/>
        </w:rPr>
        <w:t xml:space="preserve">a jeho jednotlivé oblasti. </w:t>
      </w:r>
      <w:r w:rsidR="00F235C9" w:rsidRPr="003D5E16">
        <w:rPr>
          <w:rFonts w:ascii="Times New Roman" w:hAnsi="Times New Roman" w:cs="Times New Roman"/>
        </w:rPr>
        <w:t xml:space="preserve">Z uvedeného vyplývá, že pracovníci LPS (lékaři) nevykonávají činnosti uvedené v § 5 </w:t>
      </w:r>
      <w:r w:rsidR="00E26864" w:rsidRPr="003D5E16">
        <w:rPr>
          <w:rFonts w:ascii="Times New Roman" w:hAnsi="Times New Roman" w:cs="Times New Roman"/>
        </w:rPr>
        <w:t>zákona o státní službě</w:t>
      </w:r>
      <w:r w:rsidR="00F235C9" w:rsidRPr="003D5E16">
        <w:rPr>
          <w:rFonts w:ascii="Times New Roman" w:hAnsi="Times New Roman" w:cs="Times New Roman"/>
        </w:rPr>
        <w:t xml:space="preserve">. Proto s účinností od 1. </w:t>
      </w:r>
      <w:r w:rsidR="00C802BF">
        <w:rPr>
          <w:rFonts w:ascii="Times New Roman" w:hAnsi="Times New Roman" w:cs="Times New Roman"/>
        </w:rPr>
        <w:t>července</w:t>
      </w:r>
      <w:r w:rsidR="00F235C9" w:rsidRPr="003D5E16">
        <w:rPr>
          <w:rFonts w:ascii="Times New Roman" w:hAnsi="Times New Roman" w:cs="Times New Roman"/>
        </w:rPr>
        <w:t xml:space="preserve"> 2019 </w:t>
      </w:r>
      <w:r w:rsidR="00773569">
        <w:rPr>
          <w:rFonts w:ascii="Times New Roman" w:hAnsi="Times New Roman" w:cs="Times New Roman"/>
        </w:rPr>
        <w:br/>
      </w:r>
      <w:r w:rsidR="00F235C9" w:rsidRPr="003D5E16">
        <w:rPr>
          <w:rFonts w:ascii="Times New Roman" w:hAnsi="Times New Roman" w:cs="Times New Roman"/>
        </w:rPr>
        <w:t>lékaři posudkové služby sociálního zabezpečení již nepracují v režimu stá</w:t>
      </w:r>
      <w:r w:rsidR="00B52529" w:rsidRPr="003D5E16">
        <w:rPr>
          <w:rFonts w:ascii="Times New Roman" w:hAnsi="Times New Roman" w:cs="Times New Roman"/>
        </w:rPr>
        <w:t>t</w:t>
      </w:r>
      <w:r w:rsidR="00F235C9" w:rsidRPr="003D5E16">
        <w:rPr>
          <w:rFonts w:ascii="Times New Roman" w:hAnsi="Times New Roman" w:cs="Times New Roman"/>
        </w:rPr>
        <w:t xml:space="preserve">ní služby. Vzhledem k tomu, že ONZP budou vykonávat obdobné činnosti jako lékaři </w:t>
      </w:r>
      <w:r w:rsidR="00773569">
        <w:rPr>
          <w:rFonts w:ascii="Times New Roman" w:hAnsi="Times New Roman" w:cs="Times New Roman"/>
        </w:rPr>
        <w:br/>
      </w:r>
      <w:r w:rsidR="00F235C9" w:rsidRPr="003D5E16">
        <w:rPr>
          <w:rFonts w:ascii="Times New Roman" w:hAnsi="Times New Roman" w:cs="Times New Roman"/>
        </w:rPr>
        <w:t xml:space="preserve">(jejich podklady/posudek musí být lékařem OSSZ zkontrolován, schválen a podepsán), považuje se za nesystémové, aby ONZP byli státními zaměstnanci ve služebním poměru </w:t>
      </w:r>
      <w:r w:rsidR="00773569">
        <w:rPr>
          <w:rFonts w:ascii="Times New Roman" w:hAnsi="Times New Roman" w:cs="Times New Roman"/>
        </w:rPr>
        <w:br/>
      </w:r>
      <w:r w:rsidR="00F235C9" w:rsidRPr="003D5E16">
        <w:rPr>
          <w:rFonts w:ascii="Times New Roman" w:hAnsi="Times New Roman" w:cs="Times New Roman"/>
        </w:rPr>
        <w:t xml:space="preserve">a posudkoví lékaři nikoliv. Vynětí ONZP dá zároveň do souladu režim jejich práce </w:t>
      </w:r>
      <w:r w:rsidR="00773569">
        <w:rPr>
          <w:rFonts w:ascii="Times New Roman" w:hAnsi="Times New Roman" w:cs="Times New Roman"/>
        </w:rPr>
        <w:br/>
      </w:r>
      <w:r w:rsidR="00F235C9" w:rsidRPr="003D5E16">
        <w:rPr>
          <w:rFonts w:ascii="Times New Roman" w:hAnsi="Times New Roman" w:cs="Times New Roman"/>
        </w:rPr>
        <w:t xml:space="preserve">se zdravotnickými pracovníky – </w:t>
      </w:r>
      <w:proofErr w:type="spellStart"/>
      <w:r w:rsidR="00F235C9" w:rsidRPr="003D5E16">
        <w:rPr>
          <w:rFonts w:ascii="Times New Roman" w:hAnsi="Times New Roman" w:cs="Times New Roman"/>
        </w:rPr>
        <w:t>nelékaři</w:t>
      </w:r>
      <w:proofErr w:type="spellEnd"/>
      <w:r w:rsidR="00F235C9" w:rsidRPr="003D5E16">
        <w:rPr>
          <w:rFonts w:ascii="Times New Roman" w:hAnsi="Times New Roman" w:cs="Times New Roman"/>
        </w:rPr>
        <w:t xml:space="preserve"> v systému zdravotních služeb. </w:t>
      </w:r>
      <w:r w:rsidR="00773569">
        <w:rPr>
          <w:rFonts w:ascii="Times New Roman" w:hAnsi="Times New Roman" w:cs="Times New Roman"/>
        </w:rPr>
        <w:br/>
      </w:r>
      <w:r w:rsidR="00BA12C3" w:rsidRPr="003D5E16">
        <w:rPr>
          <w:rFonts w:ascii="Times New Roman" w:hAnsi="Times New Roman" w:cs="Times New Roman"/>
        </w:rPr>
        <w:t xml:space="preserve">Při </w:t>
      </w:r>
      <w:r w:rsidR="006005C5">
        <w:rPr>
          <w:rFonts w:ascii="Times New Roman" w:hAnsi="Times New Roman" w:cs="Times New Roman"/>
        </w:rPr>
        <w:t>vyjmutí</w:t>
      </w:r>
      <w:r w:rsidR="00BA12C3" w:rsidRPr="003D5E16">
        <w:rPr>
          <w:rFonts w:ascii="Times New Roman" w:hAnsi="Times New Roman" w:cs="Times New Roman"/>
        </w:rPr>
        <w:t xml:space="preserve"> ONZP, pokud se jedná o stávající státní zaměstnance, bude postupováno </w:t>
      </w:r>
      <w:r w:rsidR="00773569">
        <w:rPr>
          <w:rFonts w:ascii="Times New Roman" w:hAnsi="Times New Roman" w:cs="Times New Roman"/>
        </w:rPr>
        <w:br/>
      </w:r>
      <w:r w:rsidR="00BA12C3" w:rsidRPr="003D5E16">
        <w:rPr>
          <w:rFonts w:ascii="Times New Roman" w:hAnsi="Times New Roman" w:cs="Times New Roman"/>
        </w:rPr>
        <w:lastRenderedPageBreak/>
        <w:t xml:space="preserve">dle </w:t>
      </w:r>
      <w:r w:rsidR="00B52529" w:rsidRPr="003D5E16">
        <w:rPr>
          <w:rFonts w:ascii="Times New Roman" w:hAnsi="Times New Roman" w:cs="Times New Roman"/>
        </w:rPr>
        <w:t xml:space="preserve">ustanovení </w:t>
      </w:r>
      <w:r w:rsidR="00BA12C3" w:rsidRPr="003D5E16">
        <w:rPr>
          <w:rFonts w:ascii="Times New Roman" w:hAnsi="Times New Roman" w:cs="Times New Roman"/>
        </w:rPr>
        <w:t xml:space="preserve">§ 61 odst. 1 písm. c), § 62 a § 72 odst. 1 písm. d) </w:t>
      </w:r>
      <w:r w:rsidR="00B52529" w:rsidRPr="003D5E16">
        <w:rPr>
          <w:rFonts w:ascii="Times New Roman" w:hAnsi="Times New Roman" w:cs="Times New Roman"/>
        </w:rPr>
        <w:t>zákona o státní službě</w:t>
      </w:r>
      <w:r w:rsidR="00BA12C3" w:rsidRPr="003D5E16">
        <w:rPr>
          <w:rFonts w:ascii="Times New Roman" w:hAnsi="Times New Roman" w:cs="Times New Roman"/>
        </w:rPr>
        <w:t xml:space="preserve">. Dotčeným zaměstnancům bude nabídnuto místo na OSSZ nebo ČSSZ, pokud budou splňovat předepsané vzdělání a další předpoklady k výkonu činnosti ONZP. </w:t>
      </w:r>
      <w:r w:rsidR="00773569">
        <w:rPr>
          <w:rFonts w:ascii="Times New Roman" w:hAnsi="Times New Roman" w:cs="Times New Roman"/>
        </w:rPr>
        <w:br/>
      </w:r>
      <w:r w:rsidR="00BA12C3" w:rsidRPr="003D5E16">
        <w:rPr>
          <w:rFonts w:ascii="Times New Roman" w:hAnsi="Times New Roman" w:cs="Times New Roman"/>
        </w:rPr>
        <w:t xml:space="preserve">Spolu s vynětím ONZP z režimu státní služby bude řešeno jejich odměňování tak, </w:t>
      </w:r>
      <w:r w:rsidR="00773569">
        <w:rPr>
          <w:rFonts w:ascii="Times New Roman" w:hAnsi="Times New Roman" w:cs="Times New Roman"/>
        </w:rPr>
        <w:br/>
      </w:r>
      <w:r w:rsidR="00BA12C3" w:rsidRPr="003D5E16">
        <w:rPr>
          <w:rFonts w:ascii="Times New Roman" w:hAnsi="Times New Roman" w:cs="Times New Roman"/>
        </w:rPr>
        <w:t>aby bylo na stejné úrovni jako u zaměstnanců se stejnou odbornou způsobilostí, kteří pracují v oblasti poskytování zdravotních služeb; nedojde tak k ohrožení sociálních jistot ONZP.</w:t>
      </w:r>
    </w:p>
    <w:p w14:paraId="456E3980" w14:textId="2F46513D" w:rsidR="00392F8F" w:rsidRPr="001E1A71" w:rsidRDefault="00BA12C3" w:rsidP="001E1A71">
      <w:pPr>
        <w:pStyle w:val="Odstavecseseznamem"/>
        <w:ind w:left="360" w:firstLine="0"/>
        <w:rPr>
          <w:rFonts w:ascii="Times New Roman" w:hAnsi="Times New Roman" w:cs="Times New Roman"/>
        </w:rPr>
      </w:pPr>
      <w:r w:rsidRPr="003D5E16">
        <w:rPr>
          <w:rFonts w:ascii="Times New Roman" w:hAnsi="Times New Roman" w:cs="Times New Roman"/>
        </w:rPr>
        <w:t xml:space="preserve"> </w:t>
      </w:r>
    </w:p>
    <w:p w14:paraId="608D73CF" w14:textId="6492FC48" w:rsidR="00A53E1E" w:rsidRPr="00B96AAF" w:rsidRDefault="00ED5A1A" w:rsidP="001C3F7F">
      <w:pPr>
        <w:ind w:left="0" w:firstLine="0"/>
        <w:rPr>
          <w:rFonts w:ascii="Times New Roman" w:hAnsi="Times New Roman" w:cs="Times New Roman"/>
        </w:rPr>
      </w:pPr>
      <w:r>
        <w:rPr>
          <w:rFonts w:ascii="Times New Roman" w:hAnsi="Times New Roman" w:cs="Times New Roman"/>
        </w:rPr>
        <w:t xml:space="preserve">          </w:t>
      </w:r>
      <w:r w:rsidR="00B96AAF" w:rsidRPr="00B96AAF">
        <w:rPr>
          <w:rFonts w:ascii="Times New Roman" w:hAnsi="Times New Roman" w:cs="Times New Roman"/>
        </w:rPr>
        <w:t xml:space="preserve">Realizace navrhovaných opatření ve vzájemné souvislosti a návaznosti zajistí funkční LPS plnící včas a kvalitně úkoly na ni kladené. </w:t>
      </w:r>
    </w:p>
    <w:p w14:paraId="289C617E" w14:textId="77777777" w:rsidR="00A53E1E" w:rsidRPr="00E172A8" w:rsidRDefault="00A53E1E" w:rsidP="001C3F7F">
      <w:pPr>
        <w:ind w:left="0" w:firstLine="0"/>
        <w:rPr>
          <w:rFonts w:ascii="Times New Roman" w:hAnsi="Times New Roman" w:cs="Times New Roman"/>
          <w:b/>
          <w:bCs/>
        </w:rPr>
      </w:pPr>
    </w:p>
    <w:p w14:paraId="2F02790C" w14:textId="77777777" w:rsidR="000D1065" w:rsidRPr="00F51AA7" w:rsidRDefault="00421A3F" w:rsidP="001C3F7F">
      <w:pPr>
        <w:ind w:left="0" w:firstLine="0"/>
        <w:jc w:val="left"/>
        <w:rPr>
          <w:rFonts w:ascii="Times New Roman" w:eastAsia="Times New Roman" w:hAnsi="Times New Roman" w:cs="Times New Roman"/>
          <w:b/>
          <w:bCs/>
          <w:lang w:eastAsia="cs-CZ"/>
        </w:rPr>
      </w:pPr>
      <w:r w:rsidRPr="00F51AA7">
        <w:rPr>
          <w:rFonts w:ascii="Times New Roman" w:eastAsia="Times New Roman" w:hAnsi="Times New Roman" w:cs="Times New Roman"/>
          <w:b/>
          <w:bCs/>
          <w:lang w:eastAsia="cs-CZ"/>
        </w:rPr>
        <w:t>3.   Vyhodnocení nákladů a přínosů</w:t>
      </w:r>
    </w:p>
    <w:p w14:paraId="48F64874" w14:textId="72A13F33" w:rsidR="00421A3F" w:rsidRPr="00F51AA7" w:rsidRDefault="00421A3F" w:rsidP="001C3F7F">
      <w:pPr>
        <w:ind w:left="0" w:firstLine="0"/>
        <w:jc w:val="left"/>
        <w:rPr>
          <w:rFonts w:ascii="Times New Roman" w:eastAsia="Times New Roman" w:hAnsi="Times New Roman" w:cs="Times New Roman"/>
          <w:b/>
          <w:bCs/>
          <w:lang w:eastAsia="cs-CZ"/>
        </w:rPr>
      </w:pPr>
      <w:r w:rsidRPr="00F51AA7">
        <w:rPr>
          <w:rFonts w:ascii="Times New Roman" w:eastAsia="Times New Roman" w:hAnsi="Times New Roman" w:cs="Times New Roman"/>
          <w:b/>
          <w:bCs/>
          <w:lang w:eastAsia="cs-CZ"/>
        </w:rPr>
        <w:t>3.1. Identifikace nákladů a přínosů</w:t>
      </w:r>
    </w:p>
    <w:p w14:paraId="0E7CECE7" w14:textId="23216CBD" w:rsidR="003B4463" w:rsidRPr="00F51AA7" w:rsidRDefault="003B4463" w:rsidP="001C3F7F">
      <w:pPr>
        <w:ind w:left="0" w:firstLine="709"/>
        <w:rPr>
          <w:rFonts w:ascii="Times New Roman" w:eastAsia="Times New Roman" w:hAnsi="Times New Roman" w:cs="Times New Roman"/>
          <w:lang w:eastAsia="cs-CZ"/>
        </w:rPr>
      </w:pPr>
      <w:r w:rsidRPr="00F51AA7">
        <w:rPr>
          <w:rFonts w:ascii="Times New Roman" w:eastAsia="Times New Roman" w:hAnsi="Times New Roman" w:cs="Times New Roman"/>
          <w:lang w:eastAsia="cs-CZ"/>
        </w:rPr>
        <w:t>Přínosem navrhované právní úpravy je střednědobá stabilizace LPS po stránce personální a dále v rámci dílčích opatření vyšší efektivita procesů v rámci posuzování zdravotního stavu.</w:t>
      </w:r>
    </w:p>
    <w:p w14:paraId="3FA62E51" w14:textId="37A75BDD" w:rsidR="00704C0C" w:rsidRDefault="00704C0C" w:rsidP="001C3F7F">
      <w:pPr>
        <w:ind w:left="0" w:firstLine="737"/>
        <w:rPr>
          <w:rFonts w:ascii="Times New Roman" w:eastAsia="Times New Roman" w:hAnsi="Times New Roman" w:cs="Times New Roman"/>
          <w:lang w:eastAsia="cs-CZ"/>
        </w:rPr>
      </w:pPr>
      <w:r>
        <w:rPr>
          <w:rFonts w:ascii="Times New Roman" w:eastAsia="Times New Roman" w:hAnsi="Times New Roman" w:cs="Times New Roman"/>
          <w:lang w:eastAsia="cs-CZ"/>
        </w:rPr>
        <w:t>Návrh je v</w:t>
      </w:r>
      <w:r w:rsidRPr="00704C0C">
        <w:rPr>
          <w:rFonts w:ascii="Times New Roman" w:eastAsia="Times New Roman" w:hAnsi="Times New Roman" w:cs="Times New Roman"/>
          <w:lang w:eastAsia="cs-CZ"/>
        </w:rPr>
        <w:t xml:space="preserve"> souladu s</w:t>
      </w:r>
      <w:r w:rsidR="00A137D8">
        <w:rPr>
          <w:rFonts w:ascii="Times New Roman" w:eastAsia="Times New Roman" w:hAnsi="Times New Roman" w:cs="Times New Roman"/>
          <w:lang w:eastAsia="cs-CZ"/>
        </w:rPr>
        <w:t> Programovým prohlášením vlády</w:t>
      </w:r>
      <w:r w:rsidRPr="00704C0C">
        <w:rPr>
          <w:rFonts w:ascii="Times New Roman" w:eastAsia="Times New Roman" w:hAnsi="Times New Roman" w:cs="Times New Roman"/>
          <w:lang w:eastAsia="cs-CZ"/>
        </w:rPr>
        <w:t xml:space="preserve"> </w:t>
      </w:r>
      <w:r w:rsidR="00A137D8">
        <w:rPr>
          <w:rFonts w:ascii="Times New Roman" w:eastAsia="Times New Roman" w:hAnsi="Times New Roman" w:cs="Times New Roman"/>
          <w:lang w:eastAsia="cs-CZ"/>
        </w:rPr>
        <w:t xml:space="preserve">ČR </w:t>
      </w:r>
      <w:r w:rsidR="00013CAB">
        <w:rPr>
          <w:rFonts w:ascii="Times New Roman" w:eastAsia="Times New Roman" w:hAnsi="Times New Roman" w:cs="Times New Roman"/>
          <w:lang w:eastAsia="cs-CZ"/>
        </w:rPr>
        <w:t>z</w:t>
      </w:r>
      <w:r w:rsidR="00853F9A">
        <w:rPr>
          <w:rFonts w:ascii="Times New Roman" w:eastAsia="Times New Roman" w:hAnsi="Times New Roman" w:cs="Times New Roman"/>
          <w:lang w:eastAsia="cs-CZ"/>
        </w:rPr>
        <w:t>e dne 6.</w:t>
      </w:r>
      <w:r w:rsidR="006914E2">
        <w:rPr>
          <w:rFonts w:ascii="Times New Roman" w:eastAsia="Times New Roman" w:hAnsi="Times New Roman" w:cs="Times New Roman"/>
          <w:lang w:eastAsia="cs-CZ"/>
        </w:rPr>
        <w:t> </w:t>
      </w:r>
      <w:r w:rsidR="00013CAB">
        <w:rPr>
          <w:rFonts w:ascii="Times New Roman" w:eastAsia="Times New Roman" w:hAnsi="Times New Roman" w:cs="Times New Roman"/>
          <w:lang w:eastAsia="cs-CZ"/>
        </w:rPr>
        <w:t>ledna</w:t>
      </w:r>
      <w:r w:rsidR="006914E2">
        <w:rPr>
          <w:rFonts w:ascii="Times New Roman" w:eastAsia="Times New Roman" w:hAnsi="Times New Roman" w:cs="Times New Roman"/>
          <w:lang w:eastAsia="cs-CZ"/>
        </w:rPr>
        <w:t xml:space="preserve"> </w:t>
      </w:r>
      <w:r w:rsidRPr="00704C0C">
        <w:rPr>
          <w:rFonts w:ascii="Times New Roman" w:eastAsia="Times New Roman" w:hAnsi="Times New Roman" w:cs="Times New Roman"/>
          <w:lang w:eastAsia="cs-CZ"/>
        </w:rPr>
        <w:t>202</w:t>
      </w:r>
      <w:r w:rsidR="006914E2">
        <w:rPr>
          <w:rFonts w:ascii="Times New Roman" w:eastAsia="Times New Roman" w:hAnsi="Times New Roman" w:cs="Times New Roman"/>
          <w:lang w:eastAsia="cs-CZ"/>
        </w:rPr>
        <w:t>2</w:t>
      </w:r>
      <w:r>
        <w:rPr>
          <w:rFonts w:ascii="Times New Roman" w:eastAsia="Times New Roman" w:hAnsi="Times New Roman" w:cs="Times New Roman"/>
          <w:lang w:eastAsia="cs-CZ"/>
        </w:rPr>
        <w:t xml:space="preserve">, </w:t>
      </w:r>
      <w:r w:rsidR="00853F9A">
        <w:rPr>
          <w:rFonts w:ascii="Times New Roman" w:eastAsia="Times New Roman" w:hAnsi="Times New Roman" w:cs="Times New Roman"/>
          <w:lang w:eastAsia="cs-CZ"/>
        </w:rPr>
        <w:br/>
      </w:r>
      <w:r>
        <w:rPr>
          <w:rFonts w:ascii="Times New Roman" w:eastAsia="Times New Roman" w:hAnsi="Times New Roman" w:cs="Times New Roman"/>
          <w:lang w:eastAsia="cs-CZ"/>
        </w:rPr>
        <w:t>dle které</w:t>
      </w:r>
      <w:r w:rsidR="00A137D8">
        <w:rPr>
          <w:rFonts w:ascii="Times New Roman" w:eastAsia="Times New Roman" w:hAnsi="Times New Roman" w:cs="Times New Roman"/>
          <w:lang w:eastAsia="cs-CZ"/>
        </w:rPr>
        <w:t>ho</w:t>
      </w:r>
      <w:r>
        <w:rPr>
          <w:rFonts w:ascii="Times New Roman" w:eastAsia="Times New Roman" w:hAnsi="Times New Roman" w:cs="Times New Roman"/>
          <w:lang w:eastAsia="cs-CZ"/>
        </w:rPr>
        <w:t xml:space="preserve"> budou</w:t>
      </w:r>
      <w:r w:rsidRPr="00704C0C">
        <w:rPr>
          <w:rFonts w:ascii="Times New Roman" w:eastAsia="Times New Roman" w:hAnsi="Times New Roman" w:cs="Times New Roman"/>
          <w:lang w:eastAsia="cs-CZ"/>
        </w:rPr>
        <w:t xml:space="preserve"> provedeny změny v posuzování ze strany LPS</w:t>
      </w:r>
      <w:r>
        <w:rPr>
          <w:rFonts w:ascii="Times New Roman" w:eastAsia="Times New Roman" w:hAnsi="Times New Roman" w:cs="Times New Roman"/>
          <w:lang w:eastAsia="cs-CZ"/>
        </w:rPr>
        <w:t xml:space="preserve"> a dále budou upraveny kompetence lékařů a nelékařských </w:t>
      </w:r>
      <w:r w:rsidRPr="00704C0C">
        <w:rPr>
          <w:rFonts w:ascii="Times New Roman" w:eastAsia="Times New Roman" w:hAnsi="Times New Roman" w:cs="Times New Roman"/>
          <w:lang w:eastAsia="cs-CZ"/>
        </w:rPr>
        <w:t>pracovníků tak, aby odpovídaly moderním</w:t>
      </w:r>
      <w:r>
        <w:rPr>
          <w:rFonts w:ascii="Times New Roman" w:eastAsia="Times New Roman" w:hAnsi="Times New Roman" w:cs="Times New Roman"/>
          <w:lang w:eastAsia="cs-CZ"/>
        </w:rPr>
        <w:t xml:space="preserve"> </w:t>
      </w:r>
      <w:r w:rsidRPr="00704C0C">
        <w:rPr>
          <w:rFonts w:ascii="Times New Roman" w:eastAsia="Times New Roman" w:hAnsi="Times New Roman" w:cs="Times New Roman"/>
          <w:lang w:eastAsia="cs-CZ"/>
        </w:rPr>
        <w:t>trendům v</w:t>
      </w:r>
      <w:r w:rsidR="00DC161F">
        <w:rPr>
          <w:rFonts w:ascii="Times New Roman" w:eastAsia="Times New Roman" w:hAnsi="Times New Roman" w:cs="Times New Roman"/>
          <w:lang w:eastAsia="cs-CZ"/>
        </w:rPr>
        <w:t> </w:t>
      </w:r>
      <w:r w:rsidRPr="00704C0C">
        <w:rPr>
          <w:rFonts w:ascii="Times New Roman" w:eastAsia="Times New Roman" w:hAnsi="Times New Roman" w:cs="Times New Roman"/>
          <w:lang w:eastAsia="cs-CZ"/>
        </w:rPr>
        <w:t>medicíně, vzdělání i zkušenostem jednotlivých zdravotníků.</w:t>
      </w:r>
    </w:p>
    <w:p w14:paraId="1DAE94EC" w14:textId="77777777" w:rsidR="003B4463" w:rsidRPr="00F51AA7" w:rsidRDefault="003B4463" w:rsidP="001C3F7F">
      <w:pPr>
        <w:ind w:left="0" w:firstLine="0"/>
        <w:jc w:val="left"/>
        <w:rPr>
          <w:rFonts w:ascii="Times New Roman" w:eastAsia="Times New Roman" w:hAnsi="Times New Roman" w:cs="Times New Roman"/>
          <w:b/>
          <w:bCs/>
          <w:lang w:eastAsia="cs-CZ"/>
        </w:rPr>
      </w:pPr>
    </w:p>
    <w:p w14:paraId="3498EBC5" w14:textId="50DB1533" w:rsidR="00217B2C" w:rsidRPr="00F51AA7" w:rsidRDefault="005617A5" w:rsidP="001C3F7F">
      <w:pPr>
        <w:ind w:left="0" w:firstLine="0"/>
        <w:jc w:val="left"/>
        <w:rPr>
          <w:rFonts w:ascii="Times New Roman" w:eastAsia="Times New Roman" w:hAnsi="Times New Roman" w:cs="Times New Roman"/>
          <w:b/>
          <w:bCs/>
          <w:lang w:eastAsia="cs-CZ"/>
        </w:rPr>
      </w:pPr>
      <w:r w:rsidRPr="00F51AA7">
        <w:rPr>
          <w:rFonts w:ascii="Times New Roman" w:eastAsia="Times New Roman" w:hAnsi="Times New Roman" w:cs="Times New Roman"/>
          <w:b/>
          <w:bCs/>
          <w:lang w:eastAsia="cs-CZ"/>
        </w:rPr>
        <w:t>3.2. Náklady</w:t>
      </w:r>
      <w:r w:rsidR="000437AE" w:rsidRPr="00F51AA7">
        <w:rPr>
          <w:rFonts w:ascii="Times New Roman" w:eastAsia="Times New Roman" w:hAnsi="Times New Roman" w:cs="Times New Roman"/>
          <w:b/>
          <w:bCs/>
          <w:lang w:eastAsia="cs-CZ"/>
        </w:rPr>
        <w:t xml:space="preserve"> </w:t>
      </w:r>
    </w:p>
    <w:p w14:paraId="3AFEDADB" w14:textId="45048E36" w:rsidR="00217DDB" w:rsidRPr="00F51AA7" w:rsidRDefault="0005482D" w:rsidP="001C3F7F">
      <w:pPr>
        <w:ind w:left="0" w:firstLine="0"/>
        <w:rPr>
          <w:rFonts w:ascii="Times New Roman" w:eastAsia="Times New Roman" w:hAnsi="Times New Roman" w:cs="Times New Roman"/>
          <w:lang w:eastAsia="cs-CZ"/>
        </w:rPr>
      </w:pPr>
      <w:r w:rsidRPr="00F51AA7">
        <w:rPr>
          <w:rFonts w:ascii="Times New Roman" w:eastAsia="Times New Roman" w:hAnsi="Times New Roman" w:cs="Times New Roman"/>
          <w:lang w:eastAsia="cs-CZ"/>
        </w:rPr>
        <w:t xml:space="preserve">    </w:t>
      </w:r>
      <w:r w:rsidR="003E32D3" w:rsidRPr="00F51AA7">
        <w:rPr>
          <w:rFonts w:ascii="Times New Roman" w:eastAsia="Times New Roman" w:hAnsi="Times New Roman" w:cs="Times New Roman"/>
          <w:lang w:eastAsia="cs-CZ"/>
        </w:rPr>
        <w:t xml:space="preserve">   </w:t>
      </w:r>
      <w:r w:rsidRPr="00F51AA7">
        <w:rPr>
          <w:rFonts w:ascii="Times New Roman" w:eastAsia="Times New Roman" w:hAnsi="Times New Roman" w:cs="Times New Roman"/>
          <w:lang w:eastAsia="cs-CZ"/>
        </w:rPr>
        <w:t xml:space="preserve">    </w:t>
      </w:r>
      <w:r w:rsidR="00A96CA0" w:rsidRPr="00F51AA7">
        <w:rPr>
          <w:rFonts w:ascii="Times New Roman" w:eastAsia="Times New Roman" w:hAnsi="Times New Roman" w:cs="Times New Roman"/>
          <w:lang w:eastAsia="cs-CZ"/>
        </w:rPr>
        <w:t>Navrhovan</w:t>
      </w:r>
      <w:r w:rsidR="00001D3E" w:rsidRPr="00F51AA7">
        <w:rPr>
          <w:rFonts w:ascii="Times New Roman" w:eastAsia="Times New Roman" w:hAnsi="Times New Roman" w:cs="Times New Roman"/>
          <w:lang w:eastAsia="cs-CZ"/>
        </w:rPr>
        <w:t>á</w:t>
      </w:r>
      <w:r w:rsidR="00A96CA0" w:rsidRPr="00F51AA7">
        <w:rPr>
          <w:rFonts w:ascii="Times New Roman" w:eastAsia="Times New Roman" w:hAnsi="Times New Roman" w:cs="Times New Roman"/>
          <w:lang w:eastAsia="cs-CZ"/>
        </w:rPr>
        <w:t xml:space="preserve"> právní úprav</w:t>
      </w:r>
      <w:r w:rsidR="00001D3E" w:rsidRPr="00F51AA7">
        <w:rPr>
          <w:rFonts w:ascii="Times New Roman" w:eastAsia="Times New Roman" w:hAnsi="Times New Roman" w:cs="Times New Roman"/>
          <w:lang w:eastAsia="cs-CZ"/>
        </w:rPr>
        <w:t>a</w:t>
      </w:r>
      <w:r w:rsidR="00A96CA0" w:rsidRPr="00F51AA7">
        <w:rPr>
          <w:rFonts w:ascii="Times New Roman" w:eastAsia="Times New Roman" w:hAnsi="Times New Roman" w:cs="Times New Roman"/>
          <w:lang w:eastAsia="cs-CZ"/>
        </w:rPr>
        <w:t xml:space="preserve"> nepředpoklá</w:t>
      </w:r>
      <w:r w:rsidR="00555E58" w:rsidRPr="00F51AA7">
        <w:rPr>
          <w:rFonts w:ascii="Times New Roman" w:eastAsia="Times New Roman" w:hAnsi="Times New Roman" w:cs="Times New Roman"/>
          <w:lang w:eastAsia="cs-CZ"/>
        </w:rPr>
        <w:t>dá</w:t>
      </w:r>
      <w:r w:rsidR="00A96CA0" w:rsidRPr="00F51AA7">
        <w:rPr>
          <w:rFonts w:ascii="Times New Roman" w:eastAsia="Times New Roman" w:hAnsi="Times New Roman" w:cs="Times New Roman"/>
          <w:lang w:eastAsia="cs-CZ"/>
        </w:rPr>
        <w:t xml:space="preserve"> </w:t>
      </w:r>
      <w:r w:rsidR="00217B2C" w:rsidRPr="00F51AA7">
        <w:rPr>
          <w:rFonts w:ascii="Times New Roman" w:eastAsia="Times New Roman" w:hAnsi="Times New Roman" w:cs="Times New Roman"/>
          <w:lang w:eastAsia="cs-CZ"/>
        </w:rPr>
        <w:t xml:space="preserve">finanční </w:t>
      </w:r>
      <w:r w:rsidR="0080426E" w:rsidRPr="00F51AA7">
        <w:rPr>
          <w:rFonts w:ascii="Times New Roman" w:eastAsia="Times New Roman" w:hAnsi="Times New Roman" w:cs="Times New Roman"/>
          <w:lang w:eastAsia="cs-CZ"/>
        </w:rPr>
        <w:t xml:space="preserve">náklady </w:t>
      </w:r>
      <w:r w:rsidR="00A96CA0" w:rsidRPr="00F51AA7">
        <w:rPr>
          <w:rFonts w:ascii="Times New Roman" w:eastAsia="Times New Roman" w:hAnsi="Times New Roman" w:cs="Times New Roman"/>
          <w:lang w:eastAsia="cs-CZ"/>
        </w:rPr>
        <w:t>na státní rozpočet</w:t>
      </w:r>
      <w:r w:rsidR="008C1E07" w:rsidRPr="00F51AA7">
        <w:rPr>
          <w:rFonts w:ascii="Times New Roman" w:eastAsia="Times New Roman" w:hAnsi="Times New Roman" w:cs="Times New Roman"/>
          <w:lang w:eastAsia="cs-CZ"/>
        </w:rPr>
        <w:t>.</w:t>
      </w:r>
      <w:r w:rsidR="00217B2C" w:rsidRPr="00F51AA7">
        <w:rPr>
          <w:rFonts w:ascii="Times New Roman" w:eastAsia="Times New Roman" w:hAnsi="Times New Roman" w:cs="Times New Roman"/>
          <w:lang w:eastAsia="cs-CZ"/>
        </w:rPr>
        <w:t xml:space="preserve"> </w:t>
      </w:r>
      <w:r w:rsidR="008C1E07" w:rsidRPr="00F51AA7">
        <w:rPr>
          <w:rFonts w:ascii="Times New Roman" w:eastAsia="Times New Roman" w:hAnsi="Times New Roman" w:cs="Times New Roman"/>
          <w:lang w:eastAsia="cs-CZ"/>
        </w:rPr>
        <w:t>P</w:t>
      </w:r>
      <w:r w:rsidR="00A96CA0" w:rsidRPr="00F51AA7">
        <w:rPr>
          <w:rFonts w:ascii="Times New Roman" w:eastAsia="Times New Roman" w:hAnsi="Times New Roman" w:cs="Times New Roman"/>
          <w:lang w:eastAsia="cs-CZ"/>
        </w:rPr>
        <w:t>ředpokládaj</w:t>
      </w:r>
      <w:r w:rsidR="0080426E" w:rsidRPr="00F51AA7">
        <w:rPr>
          <w:rFonts w:ascii="Times New Roman" w:eastAsia="Times New Roman" w:hAnsi="Times New Roman" w:cs="Times New Roman"/>
          <w:lang w:eastAsia="cs-CZ"/>
        </w:rPr>
        <w:t xml:space="preserve">í </w:t>
      </w:r>
      <w:r w:rsidR="00A96CA0" w:rsidRPr="00F51AA7">
        <w:rPr>
          <w:rFonts w:ascii="Times New Roman" w:eastAsia="Times New Roman" w:hAnsi="Times New Roman" w:cs="Times New Roman"/>
          <w:lang w:eastAsia="cs-CZ"/>
        </w:rPr>
        <w:t xml:space="preserve">pouze interní </w:t>
      </w:r>
      <w:r w:rsidR="00217B2C" w:rsidRPr="00F51AA7">
        <w:rPr>
          <w:rFonts w:ascii="Times New Roman" w:eastAsia="Times New Roman" w:hAnsi="Times New Roman" w:cs="Times New Roman"/>
          <w:lang w:eastAsia="cs-CZ"/>
        </w:rPr>
        <w:t xml:space="preserve">finanční </w:t>
      </w:r>
      <w:r w:rsidR="00A96CA0" w:rsidRPr="00F51AA7">
        <w:rPr>
          <w:rFonts w:ascii="Times New Roman" w:eastAsia="Times New Roman" w:hAnsi="Times New Roman" w:cs="Times New Roman"/>
          <w:lang w:eastAsia="cs-CZ"/>
        </w:rPr>
        <w:t xml:space="preserve">náklady </w:t>
      </w:r>
      <w:r w:rsidR="000B4B9D" w:rsidRPr="00F51AA7">
        <w:rPr>
          <w:rFonts w:ascii="Times New Roman" w:eastAsia="Times New Roman" w:hAnsi="Times New Roman" w:cs="Times New Roman"/>
          <w:lang w:eastAsia="cs-CZ"/>
        </w:rPr>
        <w:t xml:space="preserve">(transformace) </w:t>
      </w:r>
      <w:r w:rsidR="00A96CA0" w:rsidRPr="00F51AA7">
        <w:rPr>
          <w:rFonts w:ascii="Times New Roman" w:eastAsia="Times New Roman" w:hAnsi="Times New Roman" w:cs="Times New Roman"/>
          <w:lang w:eastAsia="cs-CZ"/>
        </w:rPr>
        <w:t xml:space="preserve">v rámci kapitoly 313 </w:t>
      </w:r>
      <w:r w:rsidR="00773569">
        <w:rPr>
          <w:rFonts w:ascii="Times New Roman" w:eastAsia="Times New Roman" w:hAnsi="Times New Roman" w:cs="Times New Roman"/>
          <w:lang w:eastAsia="cs-CZ"/>
        </w:rPr>
        <w:br/>
      </w:r>
      <w:r w:rsidR="00217B2C" w:rsidRPr="00F51AA7">
        <w:rPr>
          <w:rFonts w:ascii="Times New Roman" w:eastAsia="Times New Roman" w:hAnsi="Times New Roman" w:cs="Times New Roman"/>
          <w:lang w:eastAsia="cs-CZ"/>
        </w:rPr>
        <w:t xml:space="preserve">spjaté se </w:t>
      </w:r>
      <w:r w:rsidR="00A96CA0" w:rsidRPr="00F51AA7">
        <w:rPr>
          <w:rFonts w:ascii="Times New Roman" w:eastAsia="Times New Roman" w:hAnsi="Times New Roman" w:cs="Times New Roman"/>
          <w:lang w:eastAsia="cs-CZ"/>
        </w:rPr>
        <w:t>zavedením nové pracovní kategorie v</w:t>
      </w:r>
      <w:r w:rsidR="0029741B" w:rsidRPr="00F51AA7">
        <w:rPr>
          <w:rFonts w:ascii="Times New Roman" w:eastAsia="Times New Roman" w:hAnsi="Times New Roman" w:cs="Times New Roman"/>
          <w:lang w:eastAsia="cs-CZ"/>
        </w:rPr>
        <w:t> LPS, a to ONZP</w:t>
      </w:r>
      <w:r w:rsidR="00A96CA0" w:rsidRPr="00F51AA7">
        <w:rPr>
          <w:rFonts w:ascii="Times New Roman" w:eastAsia="Times New Roman" w:hAnsi="Times New Roman" w:cs="Times New Roman"/>
          <w:lang w:eastAsia="cs-CZ"/>
        </w:rPr>
        <w:t xml:space="preserve"> </w:t>
      </w:r>
      <w:r w:rsidR="0029741B" w:rsidRPr="00F51AA7">
        <w:rPr>
          <w:rFonts w:ascii="Times New Roman" w:eastAsia="Times New Roman" w:hAnsi="Times New Roman" w:cs="Times New Roman"/>
          <w:lang w:eastAsia="cs-CZ"/>
        </w:rPr>
        <w:t>(</w:t>
      </w:r>
      <w:r w:rsidR="00A96CA0" w:rsidRPr="00F51AA7">
        <w:rPr>
          <w:rFonts w:ascii="Times New Roman" w:eastAsia="Times New Roman" w:hAnsi="Times New Roman" w:cs="Times New Roman"/>
          <w:lang w:eastAsia="cs-CZ"/>
        </w:rPr>
        <w:t>„odborný nelékařský zdravotnický pracovník“</w:t>
      </w:r>
      <w:r w:rsidR="0029741B" w:rsidRPr="00F51AA7">
        <w:rPr>
          <w:rFonts w:ascii="Times New Roman" w:eastAsia="Times New Roman" w:hAnsi="Times New Roman" w:cs="Times New Roman"/>
          <w:lang w:eastAsia="cs-CZ"/>
        </w:rPr>
        <w:t>)</w:t>
      </w:r>
      <w:r w:rsidR="00A96CA0" w:rsidRPr="00F51AA7">
        <w:rPr>
          <w:rFonts w:ascii="Times New Roman" w:eastAsia="Times New Roman" w:hAnsi="Times New Roman" w:cs="Times New Roman"/>
          <w:lang w:eastAsia="cs-CZ"/>
        </w:rPr>
        <w:t xml:space="preserve"> </w:t>
      </w:r>
      <w:r w:rsidR="00217B2C" w:rsidRPr="00F51AA7">
        <w:rPr>
          <w:rFonts w:ascii="Times New Roman" w:eastAsia="Times New Roman" w:hAnsi="Times New Roman" w:cs="Times New Roman"/>
          <w:lang w:eastAsia="cs-CZ"/>
        </w:rPr>
        <w:t xml:space="preserve">– vstupní náklady na personální a </w:t>
      </w:r>
      <w:proofErr w:type="spellStart"/>
      <w:proofErr w:type="gramStart"/>
      <w:r w:rsidR="00217B2C" w:rsidRPr="00F51AA7">
        <w:rPr>
          <w:rFonts w:ascii="Times New Roman" w:eastAsia="Times New Roman" w:hAnsi="Times New Roman" w:cs="Times New Roman"/>
          <w:lang w:eastAsia="cs-CZ"/>
        </w:rPr>
        <w:t>technicko</w:t>
      </w:r>
      <w:proofErr w:type="spellEnd"/>
      <w:r w:rsidR="00217B2C" w:rsidRPr="00F51AA7">
        <w:rPr>
          <w:rFonts w:ascii="Times New Roman" w:eastAsia="Times New Roman" w:hAnsi="Times New Roman" w:cs="Times New Roman"/>
          <w:lang w:eastAsia="cs-CZ"/>
        </w:rPr>
        <w:t xml:space="preserve"> - materiální</w:t>
      </w:r>
      <w:proofErr w:type="gramEnd"/>
      <w:r w:rsidR="00217B2C" w:rsidRPr="00F51AA7">
        <w:rPr>
          <w:rFonts w:ascii="Times New Roman" w:eastAsia="Times New Roman" w:hAnsi="Times New Roman" w:cs="Times New Roman"/>
          <w:lang w:eastAsia="cs-CZ"/>
        </w:rPr>
        <w:t xml:space="preserve"> zajištění</w:t>
      </w:r>
      <w:r w:rsidR="0029741B" w:rsidRPr="00F51AA7">
        <w:rPr>
          <w:rFonts w:ascii="Times New Roman" w:eastAsia="Times New Roman" w:hAnsi="Times New Roman" w:cs="Times New Roman"/>
          <w:lang w:eastAsia="cs-CZ"/>
        </w:rPr>
        <w:t>.</w:t>
      </w:r>
      <w:r w:rsidR="00555E58" w:rsidRPr="00F51AA7">
        <w:rPr>
          <w:rFonts w:ascii="Times New Roman" w:eastAsia="Times New Roman" w:hAnsi="Times New Roman" w:cs="Times New Roman"/>
          <w:lang w:eastAsia="cs-CZ"/>
        </w:rPr>
        <w:t xml:space="preserve"> Systemizovaná místa ONZP budou vytvořena restrukturalizací systemizovaných míst, </w:t>
      </w:r>
      <w:r w:rsidR="00773569">
        <w:rPr>
          <w:rFonts w:ascii="Times New Roman" w:eastAsia="Times New Roman" w:hAnsi="Times New Roman" w:cs="Times New Roman"/>
          <w:lang w:eastAsia="cs-CZ"/>
        </w:rPr>
        <w:br/>
      </w:r>
      <w:r w:rsidR="00555E58" w:rsidRPr="00F51AA7">
        <w:rPr>
          <w:rFonts w:ascii="Times New Roman" w:eastAsia="Times New Roman" w:hAnsi="Times New Roman" w:cs="Times New Roman"/>
          <w:lang w:eastAsia="cs-CZ"/>
        </w:rPr>
        <w:t>kterými ČSSZ v současné době disponuje a jsou vyhrazena pro OAPL</w:t>
      </w:r>
      <w:r w:rsidR="00773569">
        <w:rPr>
          <w:rFonts w:ascii="Times New Roman" w:eastAsia="Times New Roman" w:hAnsi="Times New Roman" w:cs="Times New Roman"/>
          <w:lang w:eastAsia="cs-CZ"/>
        </w:rPr>
        <w:br/>
      </w:r>
      <w:r w:rsidR="00555E58" w:rsidRPr="00F51AA7">
        <w:rPr>
          <w:rFonts w:ascii="Times New Roman" w:eastAsia="Times New Roman" w:hAnsi="Times New Roman" w:cs="Times New Roman"/>
          <w:lang w:eastAsia="cs-CZ"/>
        </w:rPr>
        <w:t>či pro jiné kategorie pracovníků</w:t>
      </w:r>
      <w:r w:rsidR="00D15DBF">
        <w:rPr>
          <w:rFonts w:ascii="Times New Roman" w:eastAsia="Times New Roman" w:hAnsi="Times New Roman" w:cs="Times New Roman"/>
          <w:lang w:eastAsia="cs-CZ"/>
        </w:rPr>
        <w:t xml:space="preserve"> (referentů)</w:t>
      </w:r>
      <w:r w:rsidR="00555E58" w:rsidRPr="00F51AA7">
        <w:rPr>
          <w:rFonts w:ascii="Times New Roman" w:eastAsia="Times New Roman" w:hAnsi="Times New Roman" w:cs="Times New Roman"/>
          <w:lang w:eastAsia="cs-CZ"/>
        </w:rPr>
        <w:t xml:space="preserve">, avšak </w:t>
      </w:r>
      <w:r w:rsidR="00217DDB" w:rsidRPr="00F51AA7">
        <w:rPr>
          <w:rFonts w:ascii="Times New Roman" w:eastAsia="Times New Roman" w:hAnsi="Times New Roman" w:cs="Times New Roman"/>
          <w:lang w:eastAsia="cs-CZ"/>
        </w:rPr>
        <w:t xml:space="preserve">dlouhodobě neobsazená. Očekává se využití stávajících finančních prostředků, které jsou alokovány na tato místa. </w:t>
      </w:r>
      <w:r w:rsidR="003A48C5" w:rsidRPr="00F51AA7">
        <w:rPr>
          <w:rFonts w:ascii="Times New Roman" w:eastAsia="Times New Roman" w:hAnsi="Times New Roman" w:cs="Times New Roman"/>
          <w:lang w:eastAsia="cs-CZ"/>
        </w:rPr>
        <w:t xml:space="preserve"> </w:t>
      </w:r>
    </w:p>
    <w:p w14:paraId="3B7A20CD" w14:textId="6BFF8A04" w:rsidR="002E7A2D" w:rsidRDefault="00013CAB" w:rsidP="001C3F7F">
      <w:pPr>
        <w:ind w:left="0" w:firstLine="0"/>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         </w:t>
      </w:r>
      <w:r w:rsidR="0029741B" w:rsidRPr="00F51AA7">
        <w:rPr>
          <w:rFonts w:ascii="Times New Roman" w:eastAsia="Times New Roman" w:hAnsi="Times New Roman" w:cs="Times New Roman"/>
          <w:lang w:eastAsia="cs-CZ"/>
        </w:rPr>
        <w:t xml:space="preserve">Dalšími náklady jsou </w:t>
      </w:r>
      <w:r w:rsidR="00133157" w:rsidRPr="00F51AA7">
        <w:rPr>
          <w:rFonts w:ascii="Times New Roman" w:eastAsia="Times New Roman" w:hAnsi="Times New Roman" w:cs="Times New Roman"/>
          <w:lang w:eastAsia="cs-CZ"/>
        </w:rPr>
        <w:t xml:space="preserve">finanční náklady spjaté </w:t>
      </w:r>
      <w:r w:rsidR="006B0D14" w:rsidRPr="00F51AA7">
        <w:rPr>
          <w:rFonts w:ascii="Times New Roman" w:eastAsia="Times New Roman" w:hAnsi="Times New Roman" w:cs="Times New Roman"/>
          <w:lang w:eastAsia="cs-CZ"/>
        </w:rPr>
        <w:t xml:space="preserve">s úhradou </w:t>
      </w:r>
      <w:r w:rsidR="0005463D" w:rsidRPr="00F51AA7">
        <w:rPr>
          <w:rFonts w:ascii="Times New Roman" w:eastAsia="Times New Roman" w:hAnsi="Times New Roman" w:cs="Times New Roman"/>
          <w:lang w:eastAsia="cs-CZ"/>
        </w:rPr>
        <w:t xml:space="preserve">za </w:t>
      </w:r>
      <w:r w:rsidR="009D02DF" w:rsidRPr="00F51AA7">
        <w:rPr>
          <w:rFonts w:ascii="Times New Roman" w:eastAsia="Times New Roman" w:hAnsi="Times New Roman" w:cs="Times New Roman"/>
          <w:lang w:eastAsia="cs-CZ"/>
        </w:rPr>
        <w:t>písemn</w:t>
      </w:r>
      <w:r w:rsidR="00AD43D1" w:rsidRPr="00F51AA7">
        <w:rPr>
          <w:rFonts w:ascii="Times New Roman" w:eastAsia="Times New Roman" w:hAnsi="Times New Roman" w:cs="Times New Roman"/>
          <w:lang w:eastAsia="cs-CZ"/>
        </w:rPr>
        <w:t xml:space="preserve">é </w:t>
      </w:r>
      <w:r w:rsidR="00EC1B21" w:rsidRPr="00F51AA7">
        <w:rPr>
          <w:rFonts w:ascii="Times New Roman" w:eastAsia="Times New Roman" w:hAnsi="Times New Roman" w:cs="Times New Roman"/>
          <w:lang w:eastAsia="cs-CZ"/>
        </w:rPr>
        <w:t>informace</w:t>
      </w:r>
      <w:r w:rsidR="00AD43D1" w:rsidRPr="00F51AA7">
        <w:rPr>
          <w:rFonts w:ascii="Times New Roman" w:eastAsia="Times New Roman" w:hAnsi="Times New Roman" w:cs="Times New Roman"/>
          <w:lang w:eastAsia="cs-CZ"/>
        </w:rPr>
        <w:t xml:space="preserve"> </w:t>
      </w:r>
      <w:r w:rsidR="0005463D" w:rsidRPr="00F51AA7">
        <w:rPr>
          <w:rFonts w:ascii="Times New Roman" w:eastAsia="Times New Roman" w:hAnsi="Times New Roman" w:cs="Times New Roman"/>
          <w:lang w:eastAsia="cs-CZ"/>
        </w:rPr>
        <w:t xml:space="preserve">vyžádané </w:t>
      </w:r>
      <w:r w:rsidR="00474691" w:rsidRPr="00F51AA7">
        <w:rPr>
          <w:rFonts w:ascii="Times New Roman" w:eastAsia="Times New Roman" w:hAnsi="Times New Roman" w:cs="Times New Roman"/>
          <w:lang w:eastAsia="cs-CZ"/>
        </w:rPr>
        <w:t>orgán</w:t>
      </w:r>
      <w:r w:rsidR="0005463D" w:rsidRPr="00F51AA7">
        <w:rPr>
          <w:rFonts w:ascii="Times New Roman" w:eastAsia="Times New Roman" w:hAnsi="Times New Roman" w:cs="Times New Roman"/>
          <w:lang w:eastAsia="cs-CZ"/>
        </w:rPr>
        <w:t>em</w:t>
      </w:r>
      <w:r w:rsidR="00474691" w:rsidRPr="00F51AA7">
        <w:rPr>
          <w:rFonts w:ascii="Times New Roman" w:eastAsia="Times New Roman" w:hAnsi="Times New Roman" w:cs="Times New Roman"/>
          <w:lang w:eastAsia="cs-CZ"/>
        </w:rPr>
        <w:t xml:space="preserve"> sociálního zabezpečení od </w:t>
      </w:r>
      <w:r w:rsidR="00AD43D1" w:rsidRPr="00F51AA7">
        <w:rPr>
          <w:rFonts w:ascii="Times New Roman" w:eastAsia="Times New Roman" w:hAnsi="Times New Roman" w:cs="Times New Roman"/>
          <w:lang w:eastAsia="cs-CZ"/>
        </w:rPr>
        <w:t>orgán</w:t>
      </w:r>
      <w:r w:rsidR="0005463D" w:rsidRPr="00F51AA7">
        <w:rPr>
          <w:rFonts w:ascii="Times New Roman" w:eastAsia="Times New Roman" w:hAnsi="Times New Roman" w:cs="Times New Roman"/>
          <w:lang w:eastAsia="cs-CZ"/>
        </w:rPr>
        <w:t>u</w:t>
      </w:r>
      <w:r w:rsidR="00474691" w:rsidRPr="00F51AA7">
        <w:rPr>
          <w:rFonts w:ascii="Times New Roman" w:eastAsia="Times New Roman" w:hAnsi="Times New Roman" w:cs="Times New Roman"/>
          <w:lang w:eastAsia="cs-CZ"/>
        </w:rPr>
        <w:t xml:space="preserve"> </w:t>
      </w:r>
      <w:r w:rsidR="00133157" w:rsidRPr="00F51AA7">
        <w:rPr>
          <w:rFonts w:ascii="Times New Roman" w:eastAsia="Times New Roman" w:hAnsi="Times New Roman" w:cs="Times New Roman"/>
          <w:lang w:eastAsia="cs-CZ"/>
        </w:rPr>
        <w:t>poskytovatel</w:t>
      </w:r>
      <w:r w:rsidR="0005463D" w:rsidRPr="00F51AA7">
        <w:rPr>
          <w:rFonts w:ascii="Times New Roman" w:eastAsia="Times New Roman" w:hAnsi="Times New Roman" w:cs="Times New Roman"/>
          <w:lang w:eastAsia="cs-CZ"/>
        </w:rPr>
        <w:t>e</w:t>
      </w:r>
      <w:r w:rsidR="00133157" w:rsidRPr="00F51AA7">
        <w:rPr>
          <w:rFonts w:ascii="Times New Roman" w:eastAsia="Times New Roman" w:hAnsi="Times New Roman" w:cs="Times New Roman"/>
          <w:lang w:eastAsia="cs-CZ"/>
        </w:rPr>
        <w:t xml:space="preserve"> zdravotních služeb</w:t>
      </w:r>
      <w:r w:rsidR="00AD43D1" w:rsidRPr="00F51AA7">
        <w:rPr>
          <w:rFonts w:ascii="Times New Roman" w:eastAsia="Times New Roman" w:hAnsi="Times New Roman" w:cs="Times New Roman"/>
          <w:lang w:eastAsia="cs-CZ"/>
        </w:rPr>
        <w:t xml:space="preserve"> </w:t>
      </w:r>
      <w:r w:rsidR="00773569">
        <w:rPr>
          <w:rFonts w:ascii="Times New Roman" w:eastAsia="Times New Roman" w:hAnsi="Times New Roman" w:cs="Times New Roman"/>
          <w:lang w:eastAsia="cs-CZ"/>
        </w:rPr>
        <w:br/>
      </w:r>
      <w:r w:rsidR="00DC3FA1" w:rsidRPr="00F51AA7">
        <w:rPr>
          <w:rFonts w:ascii="Times New Roman" w:eastAsia="Times New Roman" w:hAnsi="Times New Roman" w:cs="Times New Roman"/>
          <w:lang w:eastAsia="cs-CZ"/>
        </w:rPr>
        <w:t xml:space="preserve">týkající se kontroly </w:t>
      </w:r>
      <w:r w:rsidR="00006D0C">
        <w:rPr>
          <w:rFonts w:ascii="Times New Roman" w:eastAsia="Times New Roman" w:hAnsi="Times New Roman" w:cs="Times New Roman"/>
          <w:lang w:eastAsia="cs-CZ"/>
        </w:rPr>
        <w:t>DPN</w:t>
      </w:r>
      <w:r w:rsidR="008C1E07" w:rsidRPr="00F51AA7">
        <w:rPr>
          <w:rFonts w:ascii="Times New Roman" w:eastAsia="Times New Roman" w:hAnsi="Times New Roman" w:cs="Times New Roman"/>
          <w:lang w:eastAsia="cs-CZ"/>
        </w:rPr>
        <w:t xml:space="preserve">. </w:t>
      </w:r>
      <w:r w:rsidR="00217B2C" w:rsidRPr="00F51AA7">
        <w:rPr>
          <w:rFonts w:ascii="Times New Roman" w:eastAsia="Times New Roman" w:hAnsi="Times New Roman" w:cs="Times New Roman"/>
          <w:lang w:eastAsia="cs-CZ"/>
        </w:rPr>
        <w:t xml:space="preserve"> </w:t>
      </w:r>
      <w:r w:rsidR="00555E58" w:rsidRPr="00F51AA7">
        <w:rPr>
          <w:rFonts w:ascii="Times New Roman" w:eastAsia="Times New Roman" w:hAnsi="Times New Roman" w:cs="Times New Roman"/>
          <w:lang w:eastAsia="cs-CZ"/>
        </w:rPr>
        <w:t xml:space="preserve">Zde se ovšem předpokládá též finančně neutrální dopad, </w:t>
      </w:r>
      <w:r w:rsidR="00773569">
        <w:rPr>
          <w:rFonts w:ascii="Times New Roman" w:eastAsia="Times New Roman" w:hAnsi="Times New Roman" w:cs="Times New Roman"/>
          <w:lang w:eastAsia="cs-CZ"/>
        </w:rPr>
        <w:br/>
      </w:r>
      <w:r w:rsidR="00555E58" w:rsidRPr="00F51AA7">
        <w:rPr>
          <w:rFonts w:ascii="Times New Roman" w:eastAsia="Times New Roman" w:hAnsi="Times New Roman" w:cs="Times New Roman"/>
          <w:lang w:eastAsia="cs-CZ"/>
        </w:rPr>
        <w:t xml:space="preserve">neboť ČSSZ (potažmo OSSZ) tím, že podstatně snižují počty nedůvodných kontrolních lékařských prohlídek, šetří finanční prostředky na podklady ošetřujících lékařů, které mohou být operativně alokovány v rámci interního rozpočtu do oblasti nemocenského pojištění. </w:t>
      </w:r>
      <w:r w:rsidR="00773569">
        <w:rPr>
          <w:rFonts w:ascii="Times New Roman" w:eastAsia="Times New Roman" w:hAnsi="Times New Roman" w:cs="Times New Roman"/>
          <w:lang w:eastAsia="cs-CZ"/>
        </w:rPr>
        <w:br/>
      </w:r>
      <w:r w:rsidR="00217DDB" w:rsidRPr="00F51AA7">
        <w:rPr>
          <w:rFonts w:ascii="Times New Roman" w:eastAsia="Times New Roman" w:hAnsi="Times New Roman" w:cs="Times New Roman"/>
          <w:lang w:eastAsia="cs-CZ"/>
        </w:rPr>
        <w:t xml:space="preserve">Na úhradu nákladů za podklady od ošetřujících lékařů pro kontrolu </w:t>
      </w:r>
      <w:r w:rsidR="00006D0C">
        <w:rPr>
          <w:rFonts w:ascii="Times New Roman" w:eastAsia="Times New Roman" w:hAnsi="Times New Roman" w:cs="Times New Roman"/>
          <w:lang w:eastAsia="cs-CZ"/>
        </w:rPr>
        <w:t>DPN</w:t>
      </w:r>
      <w:r w:rsidR="00217DDB" w:rsidRPr="00F51AA7">
        <w:rPr>
          <w:rFonts w:ascii="Times New Roman" w:eastAsia="Times New Roman" w:hAnsi="Times New Roman" w:cs="Times New Roman"/>
          <w:lang w:eastAsia="cs-CZ"/>
        </w:rPr>
        <w:t xml:space="preserve"> tak budou využity prostředky, kterými ČSSZ disponuje v důsledku snižování počtu kontrolních lékařských prohlídek.</w:t>
      </w:r>
    </w:p>
    <w:p w14:paraId="1508F816" w14:textId="77777777" w:rsidR="00773569" w:rsidRPr="00F51AA7" w:rsidRDefault="00773569" w:rsidP="001C3F7F">
      <w:pPr>
        <w:ind w:left="0" w:firstLine="0"/>
        <w:rPr>
          <w:rFonts w:ascii="Times New Roman" w:eastAsia="Times New Roman" w:hAnsi="Times New Roman" w:cs="Times New Roman"/>
          <w:lang w:eastAsia="cs-CZ"/>
        </w:rPr>
      </w:pPr>
    </w:p>
    <w:p w14:paraId="403151DE" w14:textId="6F8A2C98" w:rsidR="005617A5" w:rsidRPr="006914E2" w:rsidRDefault="00013CAB" w:rsidP="00013CAB">
      <w:pPr>
        <w:ind w:left="0" w:firstLine="0"/>
        <w:rPr>
          <w:rFonts w:ascii="Times New Roman" w:eastAsia="Times New Roman" w:hAnsi="Times New Roman" w:cs="Times New Roman"/>
          <w:b/>
          <w:bCs/>
          <w:lang w:eastAsia="cs-CZ"/>
        </w:rPr>
      </w:pPr>
      <w:r>
        <w:rPr>
          <w:rFonts w:ascii="Times New Roman" w:eastAsia="Times New Roman" w:hAnsi="Times New Roman" w:cs="Times New Roman"/>
          <w:b/>
          <w:bCs/>
          <w:lang w:eastAsia="cs-CZ"/>
        </w:rPr>
        <w:t>3.3</w:t>
      </w:r>
      <w:r w:rsidR="006914E2">
        <w:rPr>
          <w:rFonts w:ascii="Times New Roman" w:eastAsia="Times New Roman" w:hAnsi="Times New Roman" w:cs="Times New Roman"/>
          <w:b/>
          <w:bCs/>
          <w:lang w:eastAsia="cs-CZ"/>
        </w:rPr>
        <w:t xml:space="preserve"> </w:t>
      </w:r>
      <w:r w:rsidR="005617A5" w:rsidRPr="006914E2">
        <w:rPr>
          <w:rFonts w:ascii="Times New Roman" w:eastAsia="Times New Roman" w:hAnsi="Times New Roman" w:cs="Times New Roman"/>
          <w:b/>
          <w:bCs/>
          <w:lang w:eastAsia="cs-CZ"/>
        </w:rPr>
        <w:t>Přínosy</w:t>
      </w:r>
      <w:r w:rsidR="000437AE" w:rsidRPr="006914E2">
        <w:rPr>
          <w:rFonts w:ascii="Times New Roman" w:eastAsia="Times New Roman" w:hAnsi="Times New Roman" w:cs="Times New Roman"/>
          <w:b/>
          <w:bCs/>
          <w:lang w:eastAsia="cs-CZ"/>
        </w:rPr>
        <w:t xml:space="preserve"> </w:t>
      </w:r>
    </w:p>
    <w:p w14:paraId="2DAFAAE5" w14:textId="574201A0" w:rsidR="00013CAB" w:rsidRPr="006914E2" w:rsidRDefault="00013CAB" w:rsidP="00013CAB">
      <w:pPr>
        <w:ind w:left="0" w:firstLine="0"/>
        <w:rPr>
          <w:rFonts w:ascii="Times New Roman" w:eastAsia="Times New Roman" w:hAnsi="Times New Roman" w:cs="Times New Roman"/>
          <w:lang w:eastAsia="cs-CZ"/>
        </w:rPr>
      </w:pPr>
      <w:r w:rsidRPr="006914E2">
        <w:rPr>
          <w:rFonts w:ascii="Times New Roman" w:eastAsia="Times New Roman" w:hAnsi="Times New Roman" w:cs="Times New Roman"/>
          <w:lang w:eastAsia="cs-CZ"/>
        </w:rPr>
        <w:t>Předpokládají se tyto přínosy:</w:t>
      </w:r>
    </w:p>
    <w:p w14:paraId="5629FE67" w14:textId="7CE86049" w:rsidR="00A96CA0" w:rsidRPr="00F51AA7" w:rsidRDefault="00D24363" w:rsidP="001C3F7F">
      <w:pPr>
        <w:pStyle w:val="Odstavecseseznamem"/>
        <w:numPr>
          <w:ilvl w:val="0"/>
          <w:numId w:val="11"/>
        </w:numPr>
        <w:rPr>
          <w:rFonts w:ascii="Times New Roman" w:hAnsi="Times New Roman" w:cs="Times New Roman"/>
        </w:rPr>
      </w:pPr>
      <w:r w:rsidRPr="00F51AA7">
        <w:rPr>
          <w:rFonts w:ascii="Times New Roman" w:hAnsi="Times New Roman" w:cs="Times New Roman"/>
        </w:rPr>
        <w:t xml:space="preserve">posílení LPS o </w:t>
      </w:r>
      <w:r w:rsidR="00944372" w:rsidRPr="00F51AA7">
        <w:rPr>
          <w:rFonts w:ascii="Times New Roman" w:hAnsi="Times New Roman" w:cs="Times New Roman"/>
        </w:rPr>
        <w:t xml:space="preserve">novou pracovní kategorii </w:t>
      </w:r>
      <w:r w:rsidRPr="00F51AA7">
        <w:rPr>
          <w:rFonts w:ascii="Times New Roman" w:hAnsi="Times New Roman" w:cs="Times New Roman"/>
        </w:rPr>
        <w:t xml:space="preserve">ONZP </w:t>
      </w:r>
      <w:r w:rsidR="00F266C8" w:rsidRPr="00F51AA7">
        <w:rPr>
          <w:rFonts w:ascii="Times New Roman" w:hAnsi="Times New Roman" w:cs="Times New Roman"/>
        </w:rPr>
        <w:t xml:space="preserve">s cílem </w:t>
      </w:r>
      <w:r w:rsidR="00CB5328" w:rsidRPr="00F51AA7">
        <w:rPr>
          <w:rFonts w:ascii="Times New Roman" w:hAnsi="Times New Roman" w:cs="Times New Roman"/>
        </w:rPr>
        <w:t xml:space="preserve">zajištění </w:t>
      </w:r>
      <w:r w:rsidR="00F308C8" w:rsidRPr="00F51AA7">
        <w:rPr>
          <w:rFonts w:ascii="Times New Roman" w:hAnsi="Times New Roman" w:cs="Times New Roman"/>
        </w:rPr>
        <w:t>střednědob</w:t>
      </w:r>
      <w:r w:rsidR="00A0745D" w:rsidRPr="00F51AA7">
        <w:rPr>
          <w:rFonts w:ascii="Times New Roman" w:hAnsi="Times New Roman" w:cs="Times New Roman"/>
        </w:rPr>
        <w:t>é</w:t>
      </w:r>
      <w:r w:rsidR="00F308C8" w:rsidRPr="00F51AA7">
        <w:rPr>
          <w:rFonts w:ascii="Times New Roman" w:hAnsi="Times New Roman" w:cs="Times New Roman"/>
        </w:rPr>
        <w:t xml:space="preserve"> stabilizac</w:t>
      </w:r>
      <w:r w:rsidR="00CB5328" w:rsidRPr="00F51AA7">
        <w:rPr>
          <w:rFonts w:ascii="Times New Roman" w:hAnsi="Times New Roman" w:cs="Times New Roman"/>
        </w:rPr>
        <w:t>e</w:t>
      </w:r>
      <w:r w:rsidR="00F308C8" w:rsidRPr="00F51AA7">
        <w:rPr>
          <w:rFonts w:ascii="Times New Roman" w:hAnsi="Times New Roman" w:cs="Times New Roman"/>
        </w:rPr>
        <w:t xml:space="preserve"> LPS po stránce personální</w:t>
      </w:r>
      <w:r w:rsidR="00F266C8" w:rsidRPr="00F51AA7">
        <w:rPr>
          <w:rFonts w:ascii="Times New Roman" w:hAnsi="Times New Roman" w:cs="Times New Roman"/>
        </w:rPr>
        <w:t>,</w:t>
      </w:r>
    </w:p>
    <w:p w14:paraId="4EE478BC" w14:textId="3BCFA161" w:rsidR="006D5BB6" w:rsidRPr="00F51AA7" w:rsidRDefault="0057050D" w:rsidP="001C3F7F">
      <w:pPr>
        <w:pStyle w:val="Odstavecseseznamem"/>
        <w:numPr>
          <w:ilvl w:val="0"/>
          <w:numId w:val="11"/>
        </w:numPr>
        <w:rPr>
          <w:rFonts w:ascii="Times New Roman" w:hAnsi="Times New Roman" w:cs="Times New Roman"/>
        </w:rPr>
      </w:pPr>
      <w:r w:rsidRPr="00F51AA7">
        <w:rPr>
          <w:rFonts w:ascii="Times New Roman" w:hAnsi="Times New Roman" w:cs="Times New Roman"/>
        </w:rPr>
        <w:t>uspoření pracovního času a zrychlení posudkových řízení</w:t>
      </w:r>
      <w:r w:rsidR="009A13B0" w:rsidRPr="00F51AA7">
        <w:rPr>
          <w:rFonts w:ascii="Times New Roman" w:hAnsi="Times New Roman" w:cs="Times New Roman"/>
        </w:rPr>
        <w:t>,</w:t>
      </w:r>
    </w:p>
    <w:p w14:paraId="41F33815" w14:textId="6F42F8A4" w:rsidR="00B36D13" w:rsidRPr="001E1A71" w:rsidRDefault="009A13B0" w:rsidP="002C30FB">
      <w:pPr>
        <w:pStyle w:val="Odstavecseseznamem"/>
        <w:numPr>
          <w:ilvl w:val="0"/>
          <w:numId w:val="11"/>
        </w:numPr>
        <w:rPr>
          <w:rFonts w:ascii="Times New Roman" w:hAnsi="Times New Roman" w:cs="Times New Roman"/>
        </w:rPr>
      </w:pPr>
      <w:r w:rsidRPr="00F51AA7">
        <w:rPr>
          <w:rFonts w:ascii="Times New Roman" w:hAnsi="Times New Roman" w:cs="Times New Roman"/>
        </w:rPr>
        <w:lastRenderedPageBreak/>
        <w:t>z</w:t>
      </w:r>
      <w:r w:rsidR="00FA4643" w:rsidRPr="00F51AA7">
        <w:rPr>
          <w:rFonts w:ascii="Times New Roman" w:hAnsi="Times New Roman" w:cs="Times New Roman"/>
        </w:rPr>
        <w:t>přesnění rozsahu</w:t>
      </w:r>
      <w:r w:rsidR="00ED2022" w:rsidRPr="00F51AA7">
        <w:rPr>
          <w:rFonts w:ascii="Times New Roman" w:hAnsi="Times New Roman" w:cs="Times New Roman"/>
        </w:rPr>
        <w:t xml:space="preserve"> podkladů</w:t>
      </w:r>
      <w:r w:rsidR="00DA175D" w:rsidRPr="00F51AA7">
        <w:rPr>
          <w:rFonts w:ascii="Times New Roman" w:hAnsi="Times New Roman" w:cs="Times New Roman"/>
        </w:rPr>
        <w:t xml:space="preserve"> k posudkovému jednán</w:t>
      </w:r>
      <w:r w:rsidR="00D40E24" w:rsidRPr="00F51AA7">
        <w:rPr>
          <w:rFonts w:ascii="Times New Roman" w:hAnsi="Times New Roman" w:cs="Times New Roman"/>
        </w:rPr>
        <w:t>í</w:t>
      </w:r>
      <w:r w:rsidR="00ED2022" w:rsidRPr="00F51AA7">
        <w:rPr>
          <w:rFonts w:ascii="Times New Roman" w:hAnsi="Times New Roman" w:cs="Times New Roman"/>
        </w:rPr>
        <w:t xml:space="preserve"> vyžadov</w:t>
      </w:r>
      <w:r w:rsidR="00F1283A" w:rsidRPr="00F51AA7">
        <w:rPr>
          <w:rFonts w:ascii="Times New Roman" w:hAnsi="Times New Roman" w:cs="Times New Roman"/>
        </w:rPr>
        <w:t>áním</w:t>
      </w:r>
      <w:r w:rsidR="004679E6" w:rsidRPr="00F51AA7">
        <w:rPr>
          <w:rFonts w:ascii="Times New Roman" w:hAnsi="Times New Roman" w:cs="Times New Roman"/>
        </w:rPr>
        <w:t xml:space="preserve"> předávání</w:t>
      </w:r>
      <w:r w:rsidR="00946A05" w:rsidRPr="00F51AA7">
        <w:rPr>
          <w:rFonts w:ascii="Times New Roman" w:hAnsi="Times New Roman" w:cs="Times New Roman"/>
        </w:rPr>
        <w:t xml:space="preserve"> doplněn</w:t>
      </w:r>
      <w:r w:rsidR="004679E6" w:rsidRPr="00F51AA7">
        <w:rPr>
          <w:rFonts w:ascii="Times New Roman" w:hAnsi="Times New Roman" w:cs="Times New Roman"/>
        </w:rPr>
        <w:t>ých</w:t>
      </w:r>
      <w:r w:rsidR="00946A05" w:rsidRPr="00F51AA7">
        <w:rPr>
          <w:rFonts w:ascii="Times New Roman" w:hAnsi="Times New Roman" w:cs="Times New Roman"/>
        </w:rPr>
        <w:t xml:space="preserve"> neúplných podkladů</w:t>
      </w:r>
      <w:r w:rsidR="003D4C5F" w:rsidRPr="00F51AA7">
        <w:rPr>
          <w:rFonts w:ascii="Times New Roman" w:hAnsi="Times New Roman" w:cs="Times New Roman"/>
        </w:rPr>
        <w:t xml:space="preserve"> od poskytovatele zdravotních služeb</w:t>
      </w:r>
      <w:r w:rsidR="00D40E24" w:rsidRPr="00F51AA7">
        <w:rPr>
          <w:rFonts w:ascii="Times New Roman" w:hAnsi="Times New Roman" w:cs="Times New Roman"/>
        </w:rPr>
        <w:t xml:space="preserve"> elektronicky</w:t>
      </w:r>
      <w:r w:rsidR="002651CC" w:rsidRPr="00F51AA7">
        <w:rPr>
          <w:rFonts w:ascii="Times New Roman" w:hAnsi="Times New Roman" w:cs="Times New Roman"/>
        </w:rPr>
        <w:t>,</w:t>
      </w:r>
    </w:p>
    <w:p w14:paraId="1719BDC5" w14:textId="7972B8AD" w:rsidR="00246FD0" w:rsidRPr="00F51AA7" w:rsidRDefault="009401FB" w:rsidP="001C3F7F">
      <w:pPr>
        <w:pStyle w:val="Odstavecseseznamem"/>
        <w:numPr>
          <w:ilvl w:val="0"/>
          <w:numId w:val="11"/>
        </w:numPr>
        <w:rPr>
          <w:rFonts w:ascii="Times New Roman" w:hAnsi="Times New Roman" w:cs="Times New Roman"/>
        </w:rPr>
      </w:pPr>
      <w:r w:rsidRPr="00F51AA7">
        <w:rPr>
          <w:rFonts w:ascii="Times New Roman" w:hAnsi="Times New Roman" w:cs="Times New Roman"/>
        </w:rPr>
        <w:t xml:space="preserve">díky </w:t>
      </w:r>
      <w:r w:rsidR="00246FD0" w:rsidRPr="00F51AA7">
        <w:rPr>
          <w:rFonts w:ascii="Times New Roman" w:hAnsi="Times New Roman" w:cs="Times New Roman"/>
        </w:rPr>
        <w:t xml:space="preserve">zavedení </w:t>
      </w:r>
      <w:r w:rsidR="00D42727" w:rsidRPr="00F51AA7">
        <w:rPr>
          <w:rFonts w:ascii="Times New Roman" w:hAnsi="Times New Roman" w:cs="Times New Roman"/>
        </w:rPr>
        <w:t xml:space="preserve">vedle stávajících způsobů </w:t>
      </w:r>
      <w:r w:rsidR="00F670D2" w:rsidRPr="00F51AA7">
        <w:rPr>
          <w:rFonts w:ascii="Times New Roman" w:hAnsi="Times New Roman" w:cs="Times New Roman"/>
        </w:rPr>
        <w:t xml:space="preserve">kontroly </w:t>
      </w:r>
      <w:r w:rsidR="00B52529">
        <w:rPr>
          <w:rFonts w:ascii="Times New Roman" w:hAnsi="Times New Roman" w:cs="Times New Roman"/>
        </w:rPr>
        <w:t>DPN</w:t>
      </w:r>
      <w:r w:rsidR="00F670D2" w:rsidRPr="00F51AA7">
        <w:rPr>
          <w:rFonts w:ascii="Times New Roman" w:hAnsi="Times New Roman" w:cs="Times New Roman"/>
        </w:rPr>
        <w:t xml:space="preserve"> </w:t>
      </w:r>
      <w:r w:rsidR="00512691" w:rsidRPr="00F51AA7">
        <w:rPr>
          <w:rFonts w:ascii="Times New Roman" w:hAnsi="Times New Roman" w:cs="Times New Roman"/>
        </w:rPr>
        <w:t>(kontr</w:t>
      </w:r>
      <w:r w:rsidR="00947A2F" w:rsidRPr="00F51AA7">
        <w:rPr>
          <w:rFonts w:ascii="Times New Roman" w:hAnsi="Times New Roman" w:cs="Times New Roman"/>
        </w:rPr>
        <w:t xml:space="preserve">oly na pracovišti </w:t>
      </w:r>
      <w:r w:rsidR="0088751F" w:rsidRPr="00F51AA7">
        <w:rPr>
          <w:rFonts w:ascii="Times New Roman" w:hAnsi="Times New Roman" w:cs="Times New Roman"/>
        </w:rPr>
        <w:t xml:space="preserve">ošetřujícího lékaře nebo na pracovišti orgánu </w:t>
      </w:r>
      <w:r w:rsidR="00855A4B" w:rsidRPr="00F51AA7">
        <w:rPr>
          <w:rFonts w:ascii="Times New Roman" w:hAnsi="Times New Roman" w:cs="Times New Roman"/>
        </w:rPr>
        <w:t>soc</w:t>
      </w:r>
      <w:r w:rsidR="004C685B" w:rsidRPr="00F51AA7">
        <w:rPr>
          <w:rFonts w:ascii="Times New Roman" w:hAnsi="Times New Roman" w:cs="Times New Roman"/>
        </w:rPr>
        <w:t>iálního</w:t>
      </w:r>
      <w:r w:rsidR="00855A4B" w:rsidRPr="00F51AA7">
        <w:rPr>
          <w:rFonts w:ascii="Times New Roman" w:hAnsi="Times New Roman" w:cs="Times New Roman"/>
        </w:rPr>
        <w:t xml:space="preserve"> zabezpečení) </w:t>
      </w:r>
      <w:r w:rsidR="00E916C2" w:rsidRPr="00F51AA7">
        <w:rPr>
          <w:rFonts w:ascii="Times New Roman" w:hAnsi="Times New Roman" w:cs="Times New Roman"/>
        </w:rPr>
        <w:t xml:space="preserve">možnost kontroly na základě </w:t>
      </w:r>
      <w:r w:rsidR="00CD7CD0" w:rsidRPr="00F51AA7">
        <w:rPr>
          <w:rFonts w:ascii="Times New Roman" w:hAnsi="Times New Roman" w:cs="Times New Roman"/>
        </w:rPr>
        <w:t>písemné informace od posky</w:t>
      </w:r>
      <w:r w:rsidR="005F4ECB" w:rsidRPr="00F51AA7">
        <w:rPr>
          <w:rFonts w:ascii="Times New Roman" w:hAnsi="Times New Roman" w:cs="Times New Roman"/>
        </w:rPr>
        <w:t>t</w:t>
      </w:r>
      <w:r w:rsidR="00CD7CD0" w:rsidRPr="00F51AA7">
        <w:rPr>
          <w:rFonts w:ascii="Times New Roman" w:hAnsi="Times New Roman" w:cs="Times New Roman"/>
        </w:rPr>
        <w:t>ovatele zdravotních služeb</w:t>
      </w:r>
      <w:r w:rsidR="005F4ECB" w:rsidRPr="00F51AA7">
        <w:rPr>
          <w:rFonts w:ascii="Times New Roman" w:hAnsi="Times New Roman" w:cs="Times New Roman"/>
        </w:rPr>
        <w:t>,</w:t>
      </w:r>
      <w:r w:rsidRPr="00F51AA7">
        <w:rPr>
          <w:rFonts w:ascii="Times New Roman" w:hAnsi="Times New Roman" w:cs="Times New Roman"/>
        </w:rPr>
        <w:t xml:space="preserve"> úspora času </w:t>
      </w:r>
      <w:r w:rsidR="00773569">
        <w:rPr>
          <w:rFonts w:ascii="Times New Roman" w:hAnsi="Times New Roman" w:cs="Times New Roman"/>
        </w:rPr>
        <w:br/>
      </w:r>
      <w:r w:rsidRPr="00F51AA7">
        <w:rPr>
          <w:rFonts w:ascii="Times New Roman" w:hAnsi="Times New Roman" w:cs="Times New Roman"/>
        </w:rPr>
        <w:t>nejen posudkových lékařů</w:t>
      </w:r>
      <w:r w:rsidR="00B14911" w:rsidRPr="00F51AA7">
        <w:rPr>
          <w:rFonts w:ascii="Times New Roman" w:hAnsi="Times New Roman" w:cs="Times New Roman"/>
        </w:rPr>
        <w:t xml:space="preserve"> (i času na dopravu)</w:t>
      </w:r>
      <w:r w:rsidR="001E7A5A">
        <w:rPr>
          <w:rFonts w:ascii="Times New Roman" w:hAnsi="Times New Roman" w:cs="Times New Roman"/>
        </w:rPr>
        <w:t>.</w:t>
      </w:r>
    </w:p>
    <w:p w14:paraId="707031B8" w14:textId="77777777" w:rsidR="001660EA" w:rsidRPr="00F51AA7" w:rsidRDefault="001660EA" w:rsidP="001660EA">
      <w:pPr>
        <w:pStyle w:val="Odstavecseseznamem"/>
        <w:ind w:firstLine="0"/>
        <w:rPr>
          <w:rFonts w:ascii="Times New Roman" w:hAnsi="Times New Roman" w:cs="Times New Roman"/>
        </w:rPr>
      </w:pPr>
    </w:p>
    <w:p w14:paraId="3AA6AB2F" w14:textId="77777777" w:rsidR="005617A5" w:rsidRPr="00F51AA7" w:rsidRDefault="005617A5" w:rsidP="001C3F7F">
      <w:pPr>
        <w:pStyle w:val="Odstavecseseznamem"/>
        <w:numPr>
          <w:ilvl w:val="0"/>
          <w:numId w:val="3"/>
        </w:numPr>
        <w:contextualSpacing w:val="0"/>
        <w:jc w:val="left"/>
        <w:rPr>
          <w:rFonts w:ascii="Times New Roman" w:eastAsia="Times New Roman" w:hAnsi="Times New Roman" w:cs="Times New Roman"/>
          <w:b/>
          <w:lang w:eastAsia="cs-CZ"/>
        </w:rPr>
      </w:pPr>
      <w:r w:rsidRPr="00F51AA7">
        <w:rPr>
          <w:rFonts w:ascii="Times New Roman" w:eastAsia="Times New Roman" w:hAnsi="Times New Roman" w:cs="Times New Roman"/>
          <w:b/>
          <w:lang w:eastAsia="cs-CZ"/>
        </w:rPr>
        <w:t>Implementace doporučené varianty a vynucování</w:t>
      </w:r>
    </w:p>
    <w:p w14:paraId="270204CF" w14:textId="37E62973" w:rsidR="005617A5" w:rsidRPr="00B96AAF" w:rsidRDefault="00C96D02" w:rsidP="001C3F7F">
      <w:pPr>
        <w:rPr>
          <w:rFonts w:ascii="Times New Roman" w:hAnsi="Times New Roman" w:cs="Times New Roman"/>
        </w:rPr>
      </w:pPr>
      <w:r w:rsidRPr="00B96AAF">
        <w:rPr>
          <w:rFonts w:ascii="Times New Roman" w:hAnsi="Times New Roman" w:cs="Times New Roman"/>
        </w:rPr>
        <w:t xml:space="preserve">V případě </w:t>
      </w:r>
      <w:r w:rsidR="0033631E" w:rsidRPr="00B96AAF">
        <w:rPr>
          <w:rFonts w:ascii="Times New Roman" w:hAnsi="Times New Roman" w:cs="Times New Roman"/>
        </w:rPr>
        <w:t>navrhovaného řešení</w:t>
      </w:r>
      <w:r w:rsidR="005617A5" w:rsidRPr="00B96AAF">
        <w:rPr>
          <w:rFonts w:ascii="Times New Roman" w:hAnsi="Times New Roman" w:cs="Times New Roman"/>
        </w:rPr>
        <w:t xml:space="preserve"> budou za implementaci odpovídat </w:t>
      </w:r>
      <w:r w:rsidR="00361B85" w:rsidRPr="00B96AAF">
        <w:rPr>
          <w:rFonts w:ascii="Times New Roman" w:hAnsi="Times New Roman" w:cs="Times New Roman"/>
        </w:rPr>
        <w:t xml:space="preserve">tyto </w:t>
      </w:r>
      <w:r w:rsidR="005617A5" w:rsidRPr="00B96AAF">
        <w:rPr>
          <w:rFonts w:ascii="Times New Roman" w:hAnsi="Times New Roman" w:cs="Times New Roman"/>
        </w:rPr>
        <w:t>orgány</w:t>
      </w:r>
      <w:r w:rsidRPr="00B96AAF">
        <w:rPr>
          <w:rFonts w:ascii="Times New Roman" w:hAnsi="Times New Roman" w:cs="Times New Roman"/>
        </w:rPr>
        <w:t>:</w:t>
      </w:r>
    </w:p>
    <w:p w14:paraId="137F4A20" w14:textId="44A7B8BB" w:rsidR="005617A5" w:rsidRPr="00F51AA7" w:rsidRDefault="0006449F" w:rsidP="001C3F7F">
      <w:pPr>
        <w:pStyle w:val="Odstavecseseznamem"/>
        <w:numPr>
          <w:ilvl w:val="0"/>
          <w:numId w:val="11"/>
        </w:numPr>
        <w:rPr>
          <w:rFonts w:ascii="Times New Roman" w:hAnsi="Times New Roman" w:cs="Times New Roman"/>
        </w:rPr>
      </w:pPr>
      <w:r w:rsidRPr="00F51AA7">
        <w:rPr>
          <w:rFonts w:ascii="Times New Roman" w:hAnsi="Times New Roman" w:cs="Times New Roman"/>
        </w:rPr>
        <w:t>MPSV</w:t>
      </w:r>
      <w:r w:rsidR="005617A5" w:rsidRPr="00F51AA7">
        <w:rPr>
          <w:rFonts w:ascii="Times New Roman" w:hAnsi="Times New Roman" w:cs="Times New Roman"/>
        </w:rPr>
        <w:t>,</w:t>
      </w:r>
    </w:p>
    <w:p w14:paraId="154B67B3" w14:textId="4961AF8B" w:rsidR="005617A5" w:rsidRPr="00F51AA7" w:rsidRDefault="0006449F" w:rsidP="001C3F7F">
      <w:pPr>
        <w:pStyle w:val="Odstavecseseznamem"/>
        <w:numPr>
          <w:ilvl w:val="0"/>
          <w:numId w:val="11"/>
        </w:numPr>
        <w:rPr>
          <w:rFonts w:ascii="Times New Roman" w:hAnsi="Times New Roman" w:cs="Times New Roman"/>
        </w:rPr>
      </w:pPr>
      <w:r w:rsidRPr="00F51AA7">
        <w:rPr>
          <w:rFonts w:ascii="Times New Roman" w:hAnsi="Times New Roman" w:cs="Times New Roman"/>
        </w:rPr>
        <w:t>ČSSZ</w:t>
      </w:r>
      <w:r w:rsidR="005617A5" w:rsidRPr="00F51AA7">
        <w:rPr>
          <w:rFonts w:ascii="Times New Roman" w:hAnsi="Times New Roman" w:cs="Times New Roman"/>
        </w:rPr>
        <w:t>,</w:t>
      </w:r>
    </w:p>
    <w:p w14:paraId="6E995425" w14:textId="01D52207" w:rsidR="00DC7AF3" w:rsidRPr="00F51AA7" w:rsidRDefault="0006449F" w:rsidP="001C3F7F">
      <w:pPr>
        <w:pStyle w:val="Odstavecseseznamem"/>
        <w:numPr>
          <w:ilvl w:val="0"/>
          <w:numId w:val="11"/>
        </w:numPr>
        <w:rPr>
          <w:rFonts w:ascii="Times New Roman" w:hAnsi="Times New Roman" w:cs="Times New Roman"/>
        </w:rPr>
      </w:pPr>
      <w:r w:rsidRPr="00F51AA7">
        <w:rPr>
          <w:rFonts w:ascii="Times New Roman" w:hAnsi="Times New Roman" w:cs="Times New Roman"/>
        </w:rPr>
        <w:t>OSSZ</w:t>
      </w:r>
      <w:r w:rsidR="00DC7AF3" w:rsidRPr="00F51AA7">
        <w:rPr>
          <w:rFonts w:ascii="Times New Roman" w:hAnsi="Times New Roman" w:cs="Times New Roman"/>
        </w:rPr>
        <w:t>,</w:t>
      </w:r>
    </w:p>
    <w:p w14:paraId="3C6E5877" w14:textId="7914CECB" w:rsidR="003B7C64" w:rsidRDefault="00C96D02" w:rsidP="001C3F7F">
      <w:pPr>
        <w:pStyle w:val="Odstavecseseznamem"/>
        <w:numPr>
          <w:ilvl w:val="0"/>
          <w:numId w:val="11"/>
        </w:numPr>
        <w:rPr>
          <w:rFonts w:ascii="Times New Roman" w:hAnsi="Times New Roman" w:cs="Times New Roman"/>
        </w:rPr>
      </w:pPr>
      <w:r w:rsidRPr="00F51AA7">
        <w:rPr>
          <w:rFonts w:ascii="Times New Roman" w:hAnsi="Times New Roman" w:cs="Times New Roman"/>
        </w:rPr>
        <w:t>Ministerstvo vnitra</w:t>
      </w:r>
      <w:r w:rsidR="00F22591" w:rsidRPr="00F51AA7">
        <w:rPr>
          <w:rFonts w:ascii="Times New Roman" w:hAnsi="Times New Roman" w:cs="Times New Roman"/>
        </w:rPr>
        <w:t xml:space="preserve"> ČR</w:t>
      </w:r>
      <w:r w:rsidR="00730FC5">
        <w:rPr>
          <w:rFonts w:ascii="Times New Roman" w:hAnsi="Times New Roman" w:cs="Times New Roman"/>
        </w:rPr>
        <w:t>,</w:t>
      </w:r>
    </w:p>
    <w:p w14:paraId="33E2BAC8" w14:textId="2E4E337D" w:rsidR="00F97B27" w:rsidRPr="00CA73CC" w:rsidRDefault="00F97B27" w:rsidP="001C3F7F">
      <w:pPr>
        <w:pStyle w:val="Odstavecseseznamem"/>
        <w:numPr>
          <w:ilvl w:val="0"/>
          <w:numId w:val="11"/>
        </w:numPr>
        <w:rPr>
          <w:rFonts w:ascii="Times New Roman" w:hAnsi="Times New Roman" w:cs="Times New Roman"/>
        </w:rPr>
      </w:pPr>
      <w:r>
        <w:rPr>
          <w:rFonts w:ascii="Times New Roman" w:hAnsi="Times New Roman" w:cs="Times New Roman"/>
        </w:rPr>
        <w:t>Ministerstvo zdravotnictví ČR</w:t>
      </w:r>
      <w:r w:rsidR="00730FC5">
        <w:rPr>
          <w:rFonts w:ascii="Times New Roman" w:hAnsi="Times New Roman" w:cs="Times New Roman"/>
        </w:rPr>
        <w:t>.</w:t>
      </w:r>
    </w:p>
    <w:p w14:paraId="1531AA8F" w14:textId="77777777" w:rsidR="003B7C64" w:rsidRPr="00F51AA7" w:rsidRDefault="003B7C64" w:rsidP="001C3F7F">
      <w:pPr>
        <w:rPr>
          <w:rFonts w:ascii="Times New Roman" w:eastAsia="Times New Roman" w:hAnsi="Times New Roman" w:cs="Times New Roman"/>
          <w:lang w:eastAsia="cs-CZ"/>
        </w:rPr>
      </w:pPr>
    </w:p>
    <w:p w14:paraId="21565F35" w14:textId="4BAA7F82" w:rsidR="0080426E" w:rsidRPr="00B96AAF" w:rsidRDefault="00B96AAF" w:rsidP="001C3F7F">
      <w:pPr>
        <w:pStyle w:val="Odstavecseseznamem"/>
        <w:numPr>
          <w:ilvl w:val="0"/>
          <w:numId w:val="3"/>
        </w:numPr>
        <w:contextualSpacing w:val="0"/>
        <w:jc w:val="left"/>
        <w:rPr>
          <w:rFonts w:ascii="Times New Roman" w:eastAsia="Times New Roman" w:hAnsi="Times New Roman" w:cs="Times New Roman"/>
          <w:b/>
          <w:bCs/>
        </w:rPr>
      </w:pPr>
      <w:r>
        <w:rPr>
          <w:rFonts w:ascii="Times New Roman" w:eastAsia="Times New Roman" w:hAnsi="Times New Roman" w:cs="Times New Roman"/>
          <w:b/>
          <w:bCs/>
        </w:rPr>
        <w:t xml:space="preserve">   </w:t>
      </w:r>
      <w:r w:rsidR="005617A5" w:rsidRPr="00F51AA7">
        <w:rPr>
          <w:rFonts w:ascii="Times New Roman" w:eastAsia="Times New Roman" w:hAnsi="Times New Roman" w:cs="Times New Roman"/>
          <w:b/>
          <w:bCs/>
        </w:rPr>
        <w:t>Přezkum účinnosti regulace</w:t>
      </w:r>
    </w:p>
    <w:p w14:paraId="5D80C01D" w14:textId="2C433F59" w:rsidR="00217B2C" w:rsidRPr="00F51AA7" w:rsidRDefault="00B96AAF" w:rsidP="001C3F7F">
      <w:pPr>
        <w:rPr>
          <w:rFonts w:ascii="Times New Roman" w:eastAsia="MS Mincho" w:hAnsi="Times New Roman" w:cs="Times New Roman"/>
          <w:lang w:eastAsia="cs-CZ"/>
        </w:rPr>
      </w:pPr>
      <w:r>
        <w:rPr>
          <w:rFonts w:ascii="Times New Roman" w:eastAsia="MS Mincho" w:hAnsi="Times New Roman" w:cs="Times New Roman"/>
          <w:lang w:eastAsia="cs-CZ"/>
        </w:rPr>
        <w:t xml:space="preserve">     </w:t>
      </w:r>
      <w:r w:rsidR="00E971BD">
        <w:rPr>
          <w:rFonts w:ascii="Times New Roman" w:eastAsia="MS Mincho" w:hAnsi="Times New Roman" w:cs="Times New Roman"/>
          <w:lang w:eastAsia="cs-CZ"/>
        </w:rPr>
        <w:t xml:space="preserve">          </w:t>
      </w:r>
      <w:r>
        <w:rPr>
          <w:rFonts w:ascii="Times New Roman" w:eastAsia="MS Mincho" w:hAnsi="Times New Roman" w:cs="Times New Roman"/>
          <w:lang w:eastAsia="cs-CZ"/>
        </w:rPr>
        <w:t xml:space="preserve"> </w:t>
      </w:r>
      <w:r w:rsidR="00217B2C" w:rsidRPr="00F51AA7">
        <w:rPr>
          <w:rFonts w:ascii="Times New Roman" w:eastAsia="MS Mincho" w:hAnsi="Times New Roman" w:cs="Times New Roman"/>
          <w:lang w:eastAsia="cs-CZ"/>
        </w:rPr>
        <w:t xml:space="preserve">Z hlediska kritérií přezkumu účinnosti, která jsou dána </w:t>
      </w:r>
      <w:r w:rsidR="009526B6" w:rsidRPr="00F51AA7">
        <w:rPr>
          <w:rFonts w:ascii="Times New Roman" w:eastAsia="MS Mincho" w:hAnsi="Times New Roman" w:cs="Times New Roman"/>
          <w:lang w:eastAsia="cs-CZ"/>
        </w:rPr>
        <w:t>o</w:t>
      </w:r>
      <w:r w:rsidR="00217B2C" w:rsidRPr="00F51AA7">
        <w:rPr>
          <w:rFonts w:ascii="Times New Roman" w:eastAsia="MS Mincho" w:hAnsi="Times New Roman" w:cs="Times New Roman"/>
          <w:lang w:eastAsia="cs-CZ"/>
        </w:rPr>
        <w:t>becnými zásadami pro</w:t>
      </w:r>
      <w:r w:rsidR="00DC161F">
        <w:rPr>
          <w:rFonts w:ascii="Times New Roman" w:eastAsia="MS Mincho" w:hAnsi="Times New Roman" w:cs="Times New Roman"/>
          <w:lang w:eastAsia="cs-CZ"/>
        </w:rPr>
        <w:t> </w:t>
      </w:r>
      <w:r w:rsidR="00217B2C" w:rsidRPr="00F51AA7">
        <w:rPr>
          <w:rFonts w:ascii="Times New Roman" w:eastAsia="MS Mincho" w:hAnsi="Times New Roman" w:cs="Times New Roman"/>
          <w:lang w:eastAsia="cs-CZ"/>
        </w:rPr>
        <w:t xml:space="preserve">hodnocení dopadů regulace, </w:t>
      </w:r>
      <w:r w:rsidR="009526B6" w:rsidRPr="00F51AA7">
        <w:rPr>
          <w:rFonts w:ascii="Times New Roman" w:eastAsia="MS Mincho" w:hAnsi="Times New Roman" w:cs="Times New Roman"/>
          <w:lang w:eastAsia="cs-CZ"/>
        </w:rPr>
        <w:t>nelze předpokládat nutnost stanovení časových limitů účinnosti navrhovaných opatření. Účinnost navrhovaných opatření bude průběžně sledován</w:t>
      </w:r>
      <w:r w:rsidR="004C685B" w:rsidRPr="00F51AA7">
        <w:rPr>
          <w:rFonts w:ascii="Times New Roman" w:eastAsia="MS Mincho" w:hAnsi="Times New Roman" w:cs="Times New Roman"/>
          <w:lang w:eastAsia="cs-CZ"/>
        </w:rPr>
        <w:t>a</w:t>
      </w:r>
      <w:r w:rsidR="009526B6" w:rsidRPr="00F51AA7">
        <w:rPr>
          <w:rFonts w:ascii="Times New Roman" w:eastAsia="MS Mincho" w:hAnsi="Times New Roman" w:cs="Times New Roman"/>
          <w:lang w:eastAsia="cs-CZ"/>
        </w:rPr>
        <w:t xml:space="preserve"> na základě rozhodnutí o potřebě. </w:t>
      </w:r>
    </w:p>
    <w:p w14:paraId="4E631F22" w14:textId="20079235" w:rsidR="005617A5" w:rsidRPr="00F51AA7" w:rsidRDefault="00217B2C" w:rsidP="001C3F7F">
      <w:pPr>
        <w:spacing w:before="0"/>
        <w:ind w:left="539" w:firstLine="0"/>
        <w:rPr>
          <w:rFonts w:ascii="Times New Roman" w:eastAsia="Times New Roman" w:hAnsi="Times New Roman" w:cs="Times New Roman"/>
          <w:bCs/>
        </w:rPr>
      </w:pPr>
      <w:r w:rsidRPr="00F51AA7">
        <w:rPr>
          <w:rFonts w:ascii="Times New Roman" w:eastAsia="Times New Roman" w:hAnsi="Times New Roman" w:cs="Times New Roman"/>
          <w:bCs/>
        </w:rPr>
        <w:t> </w:t>
      </w:r>
    </w:p>
    <w:p w14:paraId="4BAE4599" w14:textId="33A6E926" w:rsidR="005617A5" w:rsidRPr="00F51AA7" w:rsidRDefault="00B96AAF" w:rsidP="001C3F7F">
      <w:pPr>
        <w:pStyle w:val="Odstavecseseznamem"/>
        <w:numPr>
          <w:ilvl w:val="0"/>
          <w:numId w:val="3"/>
        </w:numPr>
        <w:contextualSpacing w:val="0"/>
        <w:jc w:val="left"/>
        <w:rPr>
          <w:rFonts w:ascii="Times New Roman" w:eastAsia="Times New Roman" w:hAnsi="Times New Roman" w:cs="Times New Roman"/>
          <w:b/>
          <w:lang w:eastAsia="cs-CZ"/>
        </w:rPr>
      </w:pPr>
      <w:r>
        <w:rPr>
          <w:rFonts w:ascii="Times New Roman" w:eastAsia="Times New Roman" w:hAnsi="Times New Roman" w:cs="Times New Roman"/>
          <w:b/>
          <w:lang w:eastAsia="cs-CZ"/>
        </w:rPr>
        <w:t xml:space="preserve">  </w:t>
      </w:r>
      <w:r w:rsidR="00E971BD">
        <w:rPr>
          <w:rFonts w:ascii="Times New Roman" w:eastAsia="Times New Roman" w:hAnsi="Times New Roman" w:cs="Times New Roman"/>
          <w:b/>
          <w:lang w:eastAsia="cs-CZ"/>
        </w:rPr>
        <w:t xml:space="preserve">Vyhodnocení konzultací </w:t>
      </w:r>
    </w:p>
    <w:p w14:paraId="61AAF503" w14:textId="76866574" w:rsidR="0040657E" w:rsidRPr="001B3F95" w:rsidRDefault="00E971BD">
      <w:pPr>
        <w:ind w:left="709" w:firstLine="0"/>
        <w:rPr>
          <w:rFonts w:ascii="Times New Roman" w:eastAsia="MS Mincho" w:hAnsi="Times New Roman" w:cs="Times New Roman"/>
          <w:lang w:eastAsia="cs-CZ"/>
        </w:rPr>
      </w:pPr>
      <w:r>
        <w:rPr>
          <w:rFonts w:ascii="Times New Roman" w:eastAsia="MS Mincho" w:hAnsi="Times New Roman" w:cs="Times New Roman"/>
          <w:lang w:eastAsia="cs-CZ"/>
        </w:rPr>
        <w:t xml:space="preserve">           </w:t>
      </w:r>
      <w:r w:rsidR="001E05D7" w:rsidRPr="00F51AA7">
        <w:rPr>
          <w:rFonts w:ascii="Times New Roman" w:eastAsia="MS Mincho" w:hAnsi="Times New Roman" w:cs="Times New Roman"/>
          <w:lang w:eastAsia="cs-CZ"/>
        </w:rPr>
        <w:t>Opatření ke zefektivnění LPS a zavedení nové pozice ONZP do LPS byla projednávána v roce 2020 v rámci Úzce profilované odborné pracovní skupiny k</w:t>
      </w:r>
      <w:r w:rsidR="00DC161F">
        <w:rPr>
          <w:rFonts w:ascii="Times New Roman" w:eastAsia="MS Mincho" w:hAnsi="Times New Roman" w:cs="Times New Roman"/>
          <w:lang w:eastAsia="cs-CZ"/>
        </w:rPr>
        <w:t> </w:t>
      </w:r>
      <w:r w:rsidR="001E05D7" w:rsidRPr="00F51AA7">
        <w:rPr>
          <w:rFonts w:ascii="Times New Roman" w:eastAsia="MS Mincho" w:hAnsi="Times New Roman" w:cs="Times New Roman"/>
          <w:lang w:eastAsia="cs-CZ"/>
        </w:rPr>
        <w:t>dalšímu rozvoji lékařské posudkové služby (dále jen „</w:t>
      </w:r>
      <w:r w:rsidR="000F3AD9">
        <w:rPr>
          <w:rFonts w:ascii="Times New Roman" w:eastAsia="MS Mincho" w:hAnsi="Times New Roman" w:cs="Times New Roman"/>
          <w:lang w:eastAsia="cs-CZ"/>
        </w:rPr>
        <w:t>S</w:t>
      </w:r>
      <w:r w:rsidR="001E05D7" w:rsidRPr="00F51AA7">
        <w:rPr>
          <w:rFonts w:ascii="Times New Roman" w:eastAsia="MS Mincho" w:hAnsi="Times New Roman" w:cs="Times New Roman"/>
          <w:lang w:eastAsia="cs-CZ"/>
        </w:rPr>
        <w:t xml:space="preserve">kupina“). </w:t>
      </w:r>
      <w:r w:rsidR="006A68BD">
        <w:rPr>
          <w:rFonts w:ascii="Times New Roman" w:eastAsia="MS Mincho" w:hAnsi="Times New Roman" w:cs="Times New Roman"/>
          <w:lang w:eastAsia="cs-CZ"/>
        </w:rPr>
        <w:br/>
      </w:r>
      <w:r w:rsidR="0070219C" w:rsidRPr="00F51AA7">
        <w:rPr>
          <w:rFonts w:ascii="Times New Roman" w:eastAsia="MS Mincho" w:hAnsi="Times New Roman" w:cs="Times New Roman"/>
          <w:lang w:eastAsia="cs-CZ"/>
        </w:rPr>
        <w:t xml:space="preserve">Skupina je </w:t>
      </w:r>
      <w:r w:rsidR="00285601">
        <w:rPr>
          <w:rFonts w:ascii="Times New Roman" w:eastAsia="MS Mincho" w:hAnsi="Times New Roman" w:cs="Times New Roman"/>
          <w:lang w:eastAsia="cs-CZ"/>
        </w:rPr>
        <w:t xml:space="preserve">odborným </w:t>
      </w:r>
      <w:r w:rsidR="0070219C" w:rsidRPr="00F51AA7">
        <w:rPr>
          <w:rFonts w:ascii="Times New Roman" w:eastAsia="MS Mincho" w:hAnsi="Times New Roman" w:cs="Times New Roman"/>
          <w:lang w:eastAsia="cs-CZ"/>
        </w:rPr>
        <w:t xml:space="preserve">kolektivním orgánem složeným z devíti členů, a to vedle zástupců z MPSV a ČSSZ, též zástupci z Institutu postgraduálního vzdělávání ve zdravotnictví (vzdělávací instituce poskytující vzdělávání všem odborným pracovníkům </w:t>
      </w:r>
      <w:r w:rsidR="006A68BD">
        <w:rPr>
          <w:rFonts w:ascii="Times New Roman" w:eastAsia="MS Mincho" w:hAnsi="Times New Roman" w:cs="Times New Roman"/>
          <w:lang w:eastAsia="cs-CZ"/>
        </w:rPr>
        <w:br/>
      </w:r>
      <w:r w:rsidR="0070219C" w:rsidRPr="00F51AA7">
        <w:rPr>
          <w:rFonts w:ascii="Times New Roman" w:eastAsia="MS Mincho" w:hAnsi="Times New Roman" w:cs="Times New Roman"/>
          <w:lang w:eastAsia="cs-CZ"/>
        </w:rPr>
        <w:t>ve zdravotnictví), Ústavu sociálního a posudkového lékařství Lékařské faku</w:t>
      </w:r>
      <w:r w:rsidR="0006449F" w:rsidRPr="00F51AA7">
        <w:rPr>
          <w:rFonts w:ascii="Times New Roman" w:eastAsia="MS Mincho" w:hAnsi="Times New Roman" w:cs="Times New Roman"/>
          <w:lang w:eastAsia="cs-CZ"/>
        </w:rPr>
        <w:t>lty v</w:t>
      </w:r>
      <w:r w:rsidR="00762749">
        <w:rPr>
          <w:rFonts w:ascii="Times New Roman" w:eastAsia="MS Mincho" w:hAnsi="Times New Roman" w:cs="Times New Roman"/>
          <w:lang w:eastAsia="cs-CZ"/>
        </w:rPr>
        <w:t> </w:t>
      </w:r>
      <w:r w:rsidR="0006449F" w:rsidRPr="00F51AA7">
        <w:rPr>
          <w:rFonts w:ascii="Times New Roman" w:eastAsia="MS Mincho" w:hAnsi="Times New Roman" w:cs="Times New Roman"/>
          <w:lang w:eastAsia="cs-CZ"/>
        </w:rPr>
        <w:t>Plzni</w:t>
      </w:r>
      <w:r w:rsidR="00762749">
        <w:rPr>
          <w:rFonts w:ascii="Times New Roman" w:eastAsia="MS Mincho" w:hAnsi="Times New Roman" w:cs="Times New Roman"/>
          <w:lang w:eastAsia="cs-CZ"/>
        </w:rPr>
        <w:t xml:space="preserve"> Univerzity Karlovy</w:t>
      </w:r>
      <w:r w:rsidR="0006449F" w:rsidRPr="00F51AA7">
        <w:rPr>
          <w:rFonts w:ascii="Times New Roman" w:eastAsia="MS Mincho" w:hAnsi="Times New Roman" w:cs="Times New Roman"/>
          <w:lang w:eastAsia="cs-CZ"/>
        </w:rPr>
        <w:t xml:space="preserve">. Dále byl návrh ve věci vynětí ONZP z režimu státní služby konzultován s Ministerstvem vnitra ČR. </w:t>
      </w:r>
      <w:r>
        <w:rPr>
          <w:rFonts w:ascii="Times New Roman" w:eastAsia="MS Mincho" w:hAnsi="Times New Roman" w:cs="Times New Roman"/>
          <w:lang w:eastAsia="cs-CZ"/>
        </w:rPr>
        <w:t xml:space="preserve">Konzultanti s předloženým řešením souhlasí. </w:t>
      </w:r>
      <w:r w:rsidR="00071530">
        <w:rPr>
          <w:rFonts w:ascii="Times New Roman" w:eastAsia="MS Mincho" w:hAnsi="Times New Roman" w:cs="Times New Roman"/>
          <w:lang w:eastAsia="cs-CZ"/>
        </w:rPr>
        <w:t xml:space="preserve">K dalšímu řešení byla doporučena varianta II. </w:t>
      </w:r>
    </w:p>
    <w:p w14:paraId="4CB29E4C" w14:textId="16EDBF95" w:rsidR="00BA12C3" w:rsidRDefault="00A06B21" w:rsidP="001C3F7F">
      <w:pPr>
        <w:ind w:left="0" w:firstLine="0"/>
        <w:rPr>
          <w:rFonts w:ascii="Times New Roman" w:eastAsia="MS Mincho" w:hAnsi="Times New Roman" w:cs="Times New Roman"/>
          <w:b/>
          <w:bCs/>
          <w:lang w:eastAsia="cs-CZ"/>
        </w:rPr>
      </w:pPr>
      <w:r w:rsidRPr="00281360">
        <w:rPr>
          <w:rFonts w:ascii="Times New Roman" w:eastAsia="MS Mincho" w:hAnsi="Times New Roman" w:cs="Times New Roman"/>
          <w:b/>
          <w:bCs/>
          <w:lang w:eastAsia="cs-CZ"/>
        </w:rPr>
        <w:t>7</w:t>
      </w:r>
      <w:r w:rsidR="00392F8F" w:rsidRPr="00281360">
        <w:rPr>
          <w:rFonts w:ascii="Times New Roman" w:eastAsia="MS Mincho" w:hAnsi="Times New Roman" w:cs="Times New Roman"/>
          <w:b/>
          <w:bCs/>
          <w:lang w:eastAsia="cs-CZ"/>
        </w:rPr>
        <w:t>.</w:t>
      </w:r>
      <w:r w:rsidR="00392F8F">
        <w:rPr>
          <w:rFonts w:ascii="Times New Roman" w:eastAsia="MS Mincho" w:hAnsi="Times New Roman" w:cs="Times New Roman"/>
          <w:lang w:eastAsia="cs-CZ"/>
        </w:rPr>
        <w:t xml:space="preserve">      </w:t>
      </w:r>
      <w:r w:rsidR="00392F8F" w:rsidRPr="00392F8F">
        <w:rPr>
          <w:rFonts w:ascii="Times New Roman" w:eastAsia="MS Mincho" w:hAnsi="Times New Roman" w:cs="Times New Roman"/>
          <w:b/>
          <w:bCs/>
          <w:lang w:eastAsia="cs-CZ"/>
        </w:rPr>
        <w:t>Účinnost</w:t>
      </w:r>
    </w:p>
    <w:p w14:paraId="421B99C0" w14:textId="00F2D94D" w:rsidR="001D5388" w:rsidRPr="00392F8F" w:rsidRDefault="00392F8F" w:rsidP="001C3F7F">
      <w:pPr>
        <w:ind w:left="0" w:firstLine="0"/>
        <w:rPr>
          <w:rFonts w:ascii="Times New Roman" w:eastAsia="MS Mincho" w:hAnsi="Times New Roman" w:cs="Times New Roman"/>
          <w:lang w:eastAsia="cs-CZ"/>
        </w:rPr>
      </w:pPr>
      <w:r>
        <w:rPr>
          <w:rFonts w:ascii="Times New Roman" w:eastAsia="MS Mincho" w:hAnsi="Times New Roman" w:cs="Times New Roman"/>
          <w:b/>
          <w:bCs/>
          <w:lang w:eastAsia="cs-CZ"/>
        </w:rPr>
        <w:t xml:space="preserve">          </w:t>
      </w:r>
      <w:r w:rsidRPr="00392F8F">
        <w:rPr>
          <w:rFonts w:ascii="Times New Roman" w:eastAsia="MS Mincho" w:hAnsi="Times New Roman" w:cs="Times New Roman"/>
          <w:lang w:eastAsia="cs-CZ"/>
        </w:rPr>
        <w:t>Navrhuje se</w:t>
      </w:r>
      <w:r w:rsidR="002238CD">
        <w:rPr>
          <w:rFonts w:ascii="Times New Roman" w:eastAsia="MS Mincho" w:hAnsi="Times New Roman" w:cs="Times New Roman"/>
          <w:lang w:eastAsia="cs-CZ"/>
        </w:rPr>
        <w:t xml:space="preserve">, aby zákon nabyl účinnosti dnem </w:t>
      </w:r>
      <w:r w:rsidR="00B52529">
        <w:rPr>
          <w:rFonts w:ascii="Times New Roman" w:eastAsia="MS Mincho" w:hAnsi="Times New Roman" w:cs="Times New Roman"/>
          <w:lang w:eastAsia="cs-CZ"/>
        </w:rPr>
        <w:t>1. ledna 202</w:t>
      </w:r>
      <w:r w:rsidR="003D5E16">
        <w:rPr>
          <w:rFonts w:ascii="Times New Roman" w:eastAsia="MS Mincho" w:hAnsi="Times New Roman" w:cs="Times New Roman"/>
          <w:lang w:eastAsia="cs-CZ"/>
        </w:rPr>
        <w:t>3</w:t>
      </w:r>
      <w:r w:rsidR="00B52529">
        <w:rPr>
          <w:rFonts w:ascii="Times New Roman" w:eastAsia="MS Mincho" w:hAnsi="Times New Roman" w:cs="Times New Roman"/>
          <w:lang w:eastAsia="cs-CZ"/>
        </w:rPr>
        <w:t>.</w:t>
      </w:r>
    </w:p>
    <w:p w14:paraId="4AF7D464" w14:textId="77777777" w:rsidR="00F9534C" w:rsidRPr="00F51AA7" w:rsidRDefault="00F9534C" w:rsidP="001E1A71">
      <w:pPr>
        <w:ind w:left="0" w:firstLine="0"/>
        <w:rPr>
          <w:rFonts w:ascii="Times New Roman" w:eastAsia="Times New Roman" w:hAnsi="Times New Roman" w:cs="Times New Roman"/>
          <w:b/>
          <w:bCs/>
        </w:rPr>
      </w:pPr>
    </w:p>
    <w:p w14:paraId="4DEF0FDD" w14:textId="38BAD1DB" w:rsidR="00001D3E" w:rsidRPr="00F51AA7" w:rsidRDefault="00A06B21" w:rsidP="001660EA">
      <w:pPr>
        <w:ind w:left="0" w:firstLine="0"/>
        <w:rPr>
          <w:rFonts w:ascii="Times New Roman" w:hAnsi="Times New Roman" w:cs="Times New Roman"/>
          <w:b/>
          <w:bCs/>
        </w:rPr>
      </w:pPr>
      <w:r>
        <w:rPr>
          <w:rFonts w:ascii="Times New Roman" w:hAnsi="Times New Roman" w:cs="Times New Roman"/>
          <w:b/>
          <w:bCs/>
        </w:rPr>
        <w:t>8</w:t>
      </w:r>
      <w:r w:rsidR="00392F8F">
        <w:rPr>
          <w:rFonts w:ascii="Times New Roman" w:hAnsi="Times New Roman" w:cs="Times New Roman"/>
          <w:b/>
          <w:bCs/>
        </w:rPr>
        <w:t xml:space="preserve">.     </w:t>
      </w:r>
      <w:r w:rsidR="000D1065" w:rsidRPr="00392F8F">
        <w:rPr>
          <w:rFonts w:ascii="Times New Roman" w:hAnsi="Times New Roman" w:cs="Times New Roman"/>
          <w:b/>
          <w:bCs/>
        </w:rPr>
        <w:t>Kontakt na zpracovatele RIA</w:t>
      </w:r>
    </w:p>
    <w:p w14:paraId="41A5AD18" w14:textId="460CB1A3" w:rsidR="001E05D7" w:rsidRPr="00F51AA7" w:rsidRDefault="00001D3E" w:rsidP="001C3F7F">
      <w:pPr>
        <w:pStyle w:val="Odstavecseseznamem"/>
        <w:numPr>
          <w:ilvl w:val="0"/>
          <w:numId w:val="10"/>
        </w:numPr>
        <w:rPr>
          <w:rFonts w:ascii="Times New Roman" w:hAnsi="Times New Roman" w:cs="Times New Roman"/>
        </w:rPr>
      </w:pPr>
      <w:r w:rsidRPr="00F51AA7">
        <w:rPr>
          <w:rFonts w:ascii="Times New Roman" w:hAnsi="Times New Roman" w:cs="Times New Roman"/>
        </w:rPr>
        <w:t xml:space="preserve">Mgr. Jarmila Táborská, oddělení správních činností nepojistných dávek a koncepce LPS MPSV, tel: 950 192 691, e-mail: </w:t>
      </w:r>
      <w:hyperlink r:id="rId15" w:history="1">
        <w:r w:rsidR="001E05D7" w:rsidRPr="00F51AA7">
          <w:rPr>
            <w:rStyle w:val="Hypertextovodkaz"/>
            <w:rFonts w:ascii="Times New Roman" w:hAnsi="Times New Roman" w:cs="Times New Roman"/>
          </w:rPr>
          <w:t>jarmila.taborska@mpsv.cz</w:t>
        </w:r>
      </w:hyperlink>
    </w:p>
    <w:p w14:paraId="4F0B02A5" w14:textId="77220F64" w:rsidR="000D1065" w:rsidRPr="00F51AA7" w:rsidRDefault="000D1065" w:rsidP="001C3F7F">
      <w:pPr>
        <w:numPr>
          <w:ilvl w:val="0"/>
          <w:numId w:val="7"/>
        </w:numPr>
        <w:tabs>
          <w:tab w:val="left" w:pos="6660"/>
        </w:tabs>
        <w:spacing w:after="120"/>
        <w:ind w:left="714" w:hanging="357"/>
        <w:rPr>
          <w:rStyle w:val="Hypertextovodkaz"/>
          <w:rFonts w:ascii="Times New Roman" w:eastAsia="MS Mincho" w:hAnsi="Times New Roman" w:cs="Times New Roman"/>
          <w:color w:val="auto"/>
          <w:u w:val="none"/>
        </w:rPr>
      </w:pPr>
      <w:bookmarkStart w:id="8" w:name="_Hlk90292322"/>
      <w:r w:rsidRPr="00F51AA7">
        <w:rPr>
          <w:rFonts w:ascii="Times New Roman" w:eastAsia="MS Mincho" w:hAnsi="Times New Roman" w:cs="Times New Roman"/>
        </w:rPr>
        <w:t>Mgr. Petra Rambousková, vedoucí oddělení správních činností nepojistných dávek a</w:t>
      </w:r>
      <w:r w:rsidR="00DC161F">
        <w:rPr>
          <w:rFonts w:ascii="Times New Roman" w:eastAsia="MS Mincho" w:hAnsi="Times New Roman" w:cs="Times New Roman"/>
        </w:rPr>
        <w:t> </w:t>
      </w:r>
      <w:r w:rsidRPr="00F51AA7">
        <w:rPr>
          <w:rFonts w:ascii="Times New Roman" w:eastAsia="MS Mincho" w:hAnsi="Times New Roman" w:cs="Times New Roman"/>
        </w:rPr>
        <w:t xml:space="preserve">koncepce LPS MPSV, tel: 950 193 720, e-mail: </w:t>
      </w:r>
      <w:hyperlink r:id="rId16" w:history="1">
        <w:r w:rsidRPr="00F51AA7">
          <w:rPr>
            <w:rStyle w:val="Hypertextovodkaz"/>
            <w:rFonts w:ascii="Times New Roman" w:eastAsia="MS Mincho" w:hAnsi="Times New Roman" w:cs="Times New Roman"/>
          </w:rPr>
          <w:t>petra.rambouskova1@mpsv.cz</w:t>
        </w:r>
      </w:hyperlink>
    </w:p>
    <w:bookmarkEnd w:id="8"/>
    <w:p w14:paraId="4552FE09" w14:textId="5C40BC36" w:rsidR="007B0339" w:rsidRPr="009E4EFB" w:rsidRDefault="000D1065" w:rsidP="009E4EFB">
      <w:pPr>
        <w:pStyle w:val="Odstavecseseznamem"/>
        <w:numPr>
          <w:ilvl w:val="0"/>
          <w:numId w:val="7"/>
        </w:numPr>
        <w:tabs>
          <w:tab w:val="left" w:pos="6660"/>
        </w:tabs>
        <w:spacing w:after="120"/>
        <w:rPr>
          <w:rFonts w:ascii="Times New Roman" w:eastAsia="MS Mincho" w:hAnsi="Times New Roman" w:cs="Times New Roman"/>
        </w:rPr>
      </w:pPr>
      <w:r w:rsidRPr="00F51AA7">
        <w:rPr>
          <w:rFonts w:ascii="Times New Roman" w:eastAsia="MS Mincho" w:hAnsi="Times New Roman" w:cs="Times New Roman"/>
        </w:rPr>
        <w:t xml:space="preserve">Mgr. Michal Novák, ředitel odboru odvolání a správních činností nepojistných dávek </w:t>
      </w:r>
      <w:r w:rsidR="00001D3E" w:rsidRPr="00F51AA7">
        <w:rPr>
          <w:rFonts w:ascii="Times New Roman" w:eastAsia="MS Mincho" w:hAnsi="Times New Roman" w:cs="Times New Roman"/>
        </w:rPr>
        <w:br/>
      </w:r>
      <w:r w:rsidRPr="00F51AA7">
        <w:rPr>
          <w:rFonts w:ascii="Times New Roman" w:eastAsia="MS Mincho" w:hAnsi="Times New Roman" w:cs="Times New Roman"/>
        </w:rPr>
        <w:t xml:space="preserve">a LPS, tel: 950 192 955, e-mail: </w:t>
      </w:r>
      <w:hyperlink r:id="rId17" w:history="1">
        <w:r w:rsidRPr="00F51AA7">
          <w:rPr>
            <w:rStyle w:val="Hypertextovodkaz"/>
            <w:rFonts w:ascii="Times New Roman" w:eastAsia="MS Mincho" w:hAnsi="Times New Roman" w:cs="Times New Roman"/>
          </w:rPr>
          <w:t>michal.novak1@mpsv.cz</w:t>
        </w:r>
      </w:hyperlink>
    </w:p>
    <w:sectPr w:rsidR="007B0339" w:rsidRPr="009E4EFB" w:rsidSect="00C2325F">
      <w:headerReference w:type="even" r:id="rId18"/>
      <w:headerReference w:type="default" r:id="rId19"/>
      <w:footerReference w:type="even" r:id="rId20"/>
      <w:footerReference w:type="default" r:id="rId21"/>
      <w:headerReference w:type="first" r:id="rId22"/>
      <w:footerReference w:type="first" r:id="rId23"/>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CB0283" w14:textId="77777777" w:rsidR="00252DBB" w:rsidRDefault="00252DBB" w:rsidP="00DE066C">
      <w:pPr>
        <w:spacing w:before="0"/>
      </w:pPr>
      <w:r>
        <w:separator/>
      </w:r>
    </w:p>
  </w:endnote>
  <w:endnote w:type="continuationSeparator" w:id="0">
    <w:p w14:paraId="71A08A6F" w14:textId="77777777" w:rsidR="00252DBB" w:rsidRDefault="00252DBB" w:rsidP="00DE066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Symbol">
    <w:altName w:val="Times New Roman"/>
    <w:charset w:val="EE"/>
    <w:family w:val="roman"/>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B2DE0" w14:textId="77777777" w:rsidR="00773569" w:rsidRDefault="0077356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40524817"/>
      <w:docPartObj>
        <w:docPartGallery w:val="Page Numbers (Bottom of Page)"/>
        <w:docPartUnique/>
      </w:docPartObj>
    </w:sdtPr>
    <w:sdtEndPr/>
    <w:sdtContent>
      <w:p w14:paraId="16573229" w14:textId="77777777" w:rsidR="00773569" w:rsidRDefault="00773569">
        <w:pPr>
          <w:pStyle w:val="Zpat"/>
          <w:jc w:val="center"/>
        </w:pPr>
        <w:r>
          <w:rPr>
            <w:noProof/>
            <w:lang w:eastAsia="cs-CZ"/>
          </w:rPr>
          <mc:AlternateContent>
            <mc:Choice Requires="wps">
              <w:drawing>
                <wp:inline distT="0" distB="0" distL="0" distR="0" wp14:anchorId="502190F3" wp14:editId="32C28894">
                  <wp:extent cx="5467350" cy="45085"/>
                  <wp:effectExtent l="9525" t="9525" r="0" b="2540"/>
                  <wp:docPr id="1" name="Automatický obrazec 1" descr="Světlý vodorovný"/>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w:pict>
                <v:shapetype w14:anchorId="56409F55" id="_x0000_t110" coordsize="21600,21600" o:spt="110" path="m10800,l,10800,10800,21600,21600,10800xe">
                  <v:stroke joinstyle="miter"/>
                  <v:path gradientshapeok="t" o:connecttype="rect" textboxrect="5400,5400,16200,16200"/>
                </v:shapetype>
                <v:shape id="Automatický obrazec 1" o:spid="_x0000_s1026" type="#_x0000_t110" alt="Světlý vodorovný"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" fillcolor="black" stroked="f">
                  <v:fill r:id="rId1" o:title="" type="pattern"/>
                  <w10:anchorlock/>
                </v:shape>
              </w:pict>
            </mc:Fallback>
          </mc:AlternateContent>
        </w:r>
      </w:p>
      <w:p w14:paraId="2A2C1434" w14:textId="1D3BB5E1" w:rsidR="00773569" w:rsidRDefault="00773569">
        <w:pPr>
          <w:pStyle w:val="Zpat"/>
          <w:jc w:val="center"/>
        </w:pPr>
        <w:r>
          <w:fldChar w:fldCharType="begin"/>
        </w:r>
        <w:r>
          <w:instrText>PAGE    \* MERGEFORMAT</w:instrText>
        </w:r>
        <w:r>
          <w:fldChar w:fldCharType="separate"/>
        </w:r>
        <w:r>
          <w:rPr>
            <w:noProof/>
          </w:rPr>
          <w:t>20</w:t>
        </w:r>
        <w:r>
          <w:rPr>
            <w:noProof/>
          </w:rPr>
          <w:fldChar w:fldCharType="end"/>
        </w:r>
      </w:p>
    </w:sdtContent>
  </w:sdt>
  <w:p w14:paraId="780FE967" w14:textId="77777777" w:rsidR="00773569" w:rsidRDefault="00773569">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01B31" w14:textId="77777777" w:rsidR="00773569" w:rsidRDefault="0077356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FE090F" w14:textId="77777777" w:rsidR="00252DBB" w:rsidRDefault="00252DBB" w:rsidP="00DE066C">
      <w:pPr>
        <w:spacing w:before="0"/>
      </w:pPr>
      <w:r>
        <w:separator/>
      </w:r>
    </w:p>
  </w:footnote>
  <w:footnote w:type="continuationSeparator" w:id="0">
    <w:p w14:paraId="4128B655" w14:textId="77777777" w:rsidR="00252DBB" w:rsidRDefault="00252DBB" w:rsidP="00DE066C">
      <w:pPr>
        <w:spacing w:before="0"/>
      </w:pPr>
      <w:r>
        <w:continuationSeparator/>
      </w:r>
    </w:p>
  </w:footnote>
  <w:footnote w:id="1">
    <w:p w14:paraId="1A458B47" w14:textId="0340D389" w:rsidR="00773569" w:rsidRPr="001E1A71" w:rsidRDefault="00773569">
      <w:pPr>
        <w:pStyle w:val="Textpoznpodarou"/>
        <w:rPr>
          <w:rFonts w:ascii="Times New Roman" w:hAnsi="Times New Roman" w:cs="Times New Roman"/>
        </w:rPr>
      </w:pPr>
      <w:r w:rsidRPr="001E1A71">
        <w:rPr>
          <w:rStyle w:val="Znakapoznpodarou"/>
          <w:rFonts w:ascii="Times New Roman" w:hAnsi="Times New Roman" w:cs="Times New Roman"/>
        </w:rPr>
        <w:footnoteRef/>
      </w:r>
      <w:r w:rsidRPr="001E1A71">
        <w:rPr>
          <w:rFonts w:ascii="Times New Roman" w:hAnsi="Times New Roman" w:cs="Times New Roman"/>
        </w:rPr>
        <w:t xml:space="preserve"> Okresních správ sociálního zabezpečení a České správy sociálního zabezpečení.</w:t>
      </w:r>
    </w:p>
  </w:footnote>
  <w:footnote w:id="2">
    <w:p w14:paraId="7B47EA16" w14:textId="526B3E52" w:rsidR="00773569" w:rsidRPr="001E1A71" w:rsidRDefault="00773569">
      <w:pPr>
        <w:pStyle w:val="Textpoznpodarou"/>
        <w:rPr>
          <w:rFonts w:ascii="Times New Roman" w:hAnsi="Times New Roman" w:cs="Times New Roman"/>
        </w:rPr>
      </w:pPr>
      <w:r w:rsidRPr="001E1A71">
        <w:rPr>
          <w:rStyle w:val="Znakapoznpodarou"/>
          <w:rFonts w:ascii="Times New Roman" w:hAnsi="Times New Roman" w:cs="Times New Roman"/>
        </w:rPr>
        <w:footnoteRef/>
      </w:r>
      <w:r w:rsidRPr="001E1A71">
        <w:rPr>
          <w:rFonts w:ascii="Times New Roman" w:hAnsi="Times New Roman" w:cs="Times New Roman"/>
        </w:rPr>
        <w:t xml:space="preserve"> Údaj za čtvrté čtvrtletí roku 2021 (zdroj dat: MPSV).</w:t>
      </w:r>
    </w:p>
  </w:footnote>
  <w:footnote w:id="3">
    <w:p w14:paraId="18E79D1A" w14:textId="3DC9E0FE" w:rsidR="00773569" w:rsidRPr="001E1A71" w:rsidRDefault="00773569" w:rsidP="001E1A71">
      <w:pPr>
        <w:pStyle w:val="Textpoznpodarou"/>
        <w:ind w:left="0" w:firstLine="0"/>
        <w:rPr>
          <w:rFonts w:ascii="Times New Roman" w:hAnsi="Times New Roman" w:cs="Times New Roman"/>
        </w:rPr>
      </w:pPr>
      <w:r w:rsidRPr="001E1A71">
        <w:rPr>
          <w:rStyle w:val="Znakapoznpodarou"/>
          <w:rFonts w:ascii="Times New Roman" w:hAnsi="Times New Roman" w:cs="Times New Roman"/>
        </w:rPr>
        <w:footnoteRef/>
      </w:r>
      <w:r w:rsidRPr="001E1A71">
        <w:rPr>
          <w:rFonts w:ascii="Times New Roman" w:hAnsi="Times New Roman" w:cs="Times New Roman"/>
        </w:rPr>
        <w:t xml:space="preserve"> Údaj za třetí čtvrtletí roku 2021 (zdroj dat: ČSSZ).</w:t>
      </w:r>
    </w:p>
  </w:footnote>
  <w:footnote w:id="4">
    <w:p w14:paraId="148D6F97" w14:textId="2920A33A" w:rsidR="00773569" w:rsidRPr="001E1A71" w:rsidRDefault="00773569" w:rsidP="0021644A">
      <w:pPr>
        <w:pStyle w:val="Textpoznpodarou"/>
        <w:ind w:left="0" w:firstLine="0"/>
        <w:rPr>
          <w:rFonts w:ascii="Times New Roman" w:hAnsi="Times New Roman" w:cs="Times New Roman"/>
        </w:rPr>
      </w:pPr>
      <w:r w:rsidRPr="001E1A71">
        <w:rPr>
          <w:rStyle w:val="Znakapoznpodarou"/>
          <w:rFonts w:ascii="Times New Roman" w:hAnsi="Times New Roman" w:cs="Times New Roman"/>
        </w:rPr>
        <w:footnoteRef/>
      </w:r>
      <w:r w:rsidRPr="001E1A71">
        <w:rPr>
          <w:rFonts w:ascii="Times New Roman" w:hAnsi="Times New Roman" w:cs="Times New Roman"/>
        </w:rPr>
        <w:t xml:space="preserve"> Posudkové komise upravuje ustanovení § 16b zákona č. 582/1991 Sb.</w:t>
      </w:r>
    </w:p>
  </w:footnote>
  <w:footnote w:id="5">
    <w:p w14:paraId="7D81F00E" w14:textId="334F7D36" w:rsidR="00773569" w:rsidRPr="001E1A71" w:rsidRDefault="00773569" w:rsidP="0021644A">
      <w:pPr>
        <w:pStyle w:val="Textpoznpodarou"/>
        <w:ind w:left="0" w:firstLine="0"/>
        <w:rPr>
          <w:rFonts w:ascii="Times New Roman" w:hAnsi="Times New Roman" w:cs="Times New Roman"/>
        </w:rPr>
      </w:pPr>
      <w:r w:rsidRPr="001E1A71">
        <w:rPr>
          <w:rStyle w:val="Znakapoznpodarou"/>
          <w:rFonts w:ascii="Times New Roman" w:hAnsi="Times New Roman" w:cs="Times New Roman"/>
        </w:rPr>
        <w:footnoteRef/>
      </w:r>
      <w:r w:rsidRPr="001E1A71">
        <w:rPr>
          <w:rFonts w:ascii="Times New Roman" w:hAnsi="Times New Roman" w:cs="Times New Roman"/>
        </w:rPr>
        <w:t xml:space="preserve"> Ve smyslu zákona č. 582/1991 Sb. jsou dále orgány sociálního zabezpečení Ministerstvo vnitra, Ministerstvo spravedlnosti a Ministerstvo obrany, která též provádějí důchodové pojištění.</w:t>
      </w:r>
    </w:p>
  </w:footnote>
  <w:footnote w:id="6">
    <w:p w14:paraId="63B86B95" w14:textId="15C02462" w:rsidR="00773569" w:rsidRDefault="00773569" w:rsidP="0021644A">
      <w:pPr>
        <w:pStyle w:val="Textpoznpodarou"/>
        <w:ind w:left="0" w:firstLine="0"/>
      </w:pPr>
      <w:r w:rsidRPr="001E1A71">
        <w:rPr>
          <w:rStyle w:val="Znakapoznpodarou"/>
          <w:rFonts w:ascii="Times New Roman" w:hAnsi="Times New Roman" w:cs="Times New Roman"/>
        </w:rPr>
        <w:footnoteRef/>
      </w:r>
      <w:r w:rsidRPr="001E1A71">
        <w:rPr>
          <w:rFonts w:ascii="Times New Roman" w:hAnsi="Times New Roman" w:cs="Times New Roman"/>
        </w:rPr>
        <w:t xml:space="preserve"> Zejména zákon č. 108/2006 Sb., o sociálních službách, ve znění pozdějších předpisů; zákon č. 329/2011 Sb., </w:t>
      </w:r>
      <w:r w:rsidR="00F702E7">
        <w:rPr>
          <w:rFonts w:ascii="Times New Roman" w:hAnsi="Times New Roman" w:cs="Times New Roman"/>
        </w:rPr>
        <w:br/>
      </w:r>
      <w:r w:rsidRPr="001E1A71">
        <w:rPr>
          <w:rFonts w:ascii="Times New Roman" w:hAnsi="Times New Roman" w:cs="Times New Roman"/>
        </w:rPr>
        <w:t xml:space="preserve">o poskytování dávek osobám se zdravotním postižením a o změně souvisejících zákonů, ve znění pozdějších předpisů; zákon č. 155/1995 Sb., o důchodovém pojištění, ve znění pozdějších předpisů; zákon č. 187/2006 Sb., </w:t>
      </w:r>
      <w:r w:rsidR="00F702E7">
        <w:rPr>
          <w:rFonts w:ascii="Times New Roman" w:hAnsi="Times New Roman" w:cs="Times New Roman"/>
        </w:rPr>
        <w:br/>
      </w:r>
      <w:r w:rsidRPr="001E1A71">
        <w:rPr>
          <w:rFonts w:ascii="Times New Roman" w:hAnsi="Times New Roman" w:cs="Times New Roman"/>
        </w:rPr>
        <w:t>o nemocenském pojištění, ve znění pozdějších předpisů (vedle kompetencí vymezuje též sociální dávky v nemocenském pojištění); zákon č. 435/2004 Sb., o zaměstnanosti, ve znění pozdějších předpisů.</w:t>
      </w:r>
    </w:p>
  </w:footnote>
  <w:footnote w:id="7">
    <w:p w14:paraId="42630EC0" w14:textId="219A07CB" w:rsidR="00773569" w:rsidRPr="001E1A71" w:rsidRDefault="00773569">
      <w:pPr>
        <w:pStyle w:val="Textpoznpodarou"/>
        <w:rPr>
          <w:rFonts w:ascii="Times New Roman" w:hAnsi="Times New Roman" w:cs="Times New Roman"/>
        </w:rPr>
      </w:pPr>
      <w:r w:rsidRPr="001E1A71">
        <w:rPr>
          <w:rStyle w:val="Znakapoznpodarou"/>
          <w:rFonts w:ascii="Times New Roman" w:hAnsi="Times New Roman" w:cs="Times New Roman"/>
        </w:rPr>
        <w:footnoteRef/>
      </w:r>
      <w:r w:rsidRPr="001E1A71">
        <w:rPr>
          <w:rFonts w:ascii="Times New Roman" w:hAnsi="Times New Roman" w:cs="Times New Roman"/>
        </w:rPr>
        <w:t xml:space="preserve"> Ustanovení § 16 zákona č. 582/1991 Sb.</w:t>
      </w:r>
    </w:p>
  </w:footnote>
  <w:footnote w:id="8">
    <w:p w14:paraId="3756861F" w14:textId="7FED852B" w:rsidR="00773569" w:rsidRDefault="00773569">
      <w:pPr>
        <w:pStyle w:val="Textpoznpodarou"/>
      </w:pPr>
      <w:r w:rsidRPr="001E1A71">
        <w:rPr>
          <w:rStyle w:val="Znakapoznpodarou"/>
          <w:rFonts w:ascii="Times New Roman" w:hAnsi="Times New Roman" w:cs="Times New Roman"/>
        </w:rPr>
        <w:footnoteRef/>
      </w:r>
      <w:r w:rsidRPr="001E1A71">
        <w:rPr>
          <w:rFonts w:ascii="Times New Roman" w:hAnsi="Times New Roman" w:cs="Times New Roman"/>
        </w:rPr>
        <w:t xml:space="preserve"> Ustanovení § 16a odst. 4 zákona č. 582/1991 Sb.</w:t>
      </w:r>
    </w:p>
  </w:footnote>
  <w:footnote w:id="9">
    <w:p w14:paraId="0FEB909E" w14:textId="07F17EE0" w:rsidR="00773569" w:rsidRPr="001E1A71" w:rsidRDefault="00773569">
      <w:pPr>
        <w:pStyle w:val="Textpoznpodarou"/>
        <w:rPr>
          <w:rFonts w:ascii="Times New Roman" w:hAnsi="Times New Roman" w:cs="Times New Roman"/>
        </w:rPr>
      </w:pPr>
      <w:r w:rsidRPr="001E1A71">
        <w:rPr>
          <w:rStyle w:val="Znakapoznpodarou"/>
          <w:rFonts w:ascii="Times New Roman" w:hAnsi="Times New Roman" w:cs="Times New Roman"/>
        </w:rPr>
        <w:footnoteRef/>
      </w:r>
      <w:r w:rsidRPr="001E1A71">
        <w:rPr>
          <w:rFonts w:ascii="Times New Roman" w:hAnsi="Times New Roman" w:cs="Times New Roman"/>
        </w:rPr>
        <w:t xml:space="preserve"> Zdroj: ČSSZ.</w:t>
      </w:r>
    </w:p>
  </w:footnote>
  <w:footnote w:id="10">
    <w:p w14:paraId="65ECA8A7" w14:textId="7F870748" w:rsidR="00773569" w:rsidRPr="001E1A71" w:rsidRDefault="00773569">
      <w:pPr>
        <w:pStyle w:val="Textpoznpodarou"/>
        <w:rPr>
          <w:rFonts w:ascii="Times New Roman" w:hAnsi="Times New Roman" w:cs="Times New Roman"/>
        </w:rPr>
      </w:pPr>
      <w:r w:rsidRPr="001E1A71">
        <w:rPr>
          <w:rStyle w:val="Znakapoznpodarou"/>
          <w:rFonts w:ascii="Times New Roman" w:hAnsi="Times New Roman" w:cs="Times New Roman"/>
        </w:rPr>
        <w:footnoteRef/>
      </w:r>
      <w:r w:rsidRPr="001E1A71">
        <w:rPr>
          <w:rFonts w:ascii="Times New Roman" w:hAnsi="Times New Roman" w:cs="Times New Roman"/>
        </w:rPr>
        <w:t xml:space="preserve"> V roce 2020 byl počet vypracovaných posudků o sedm procent nižší oproti roku 2019, </w:t>
      </w:r>
      <w:r w:rsidRPr="001E1A71">
        <w:rPr>
          <w:rFonts w:ascii="Times New Roman" w:hAnsi="Times New Roman" w:cs="Times New Roman"/>
        </w:rPr>
        <w:br/>
        <w:t>avšak lze to přisuzovat též nepříznivé epidemiologické situaci spojené s onemocněním COVID-19.</w:t>
      </w:r>
    </w:p>
  </w:footnote>
  <w:footnote w:id="11">
    <w:p w14:paraId="5278E67A" w14:textId="2FCD0180" w:rsidR="00773569" w:rsidRDefault="00773569" w:rsidP="00364DC1">
      <w:pPr>
        <w:pStyle w:val="Textpoznpodarou"/>
      </w:pPr>
      <w:r w:rsidRPr="001E1A71">
        <w:rPr>
          <w:rStyle w:val="Znakapoznpodarou"/>
          <w:rFonts w:ascii="Times New Roman" w:hAnsi="Times New Roman" w:cs="Times New Roman"/>
        </w:rPr>
        <w:footnoteRef/>
      </w:r>
      <w:r w:rsidRPr="001E1A71">
        <w:rPr>
          <w:rFonts w:ascii="Times New Roman" w:hAnsi="Times New Roman" w:cs="Times New Roman"/>
        </w:rPr>
        <w:t xml:space="preserve">   Pochopitelně je vždy možno řešit po stránce finančního ohodnocení. Dle výpočtu z dat ČSSZ v roce 2020 činil průměrný měsíční plat na 1 úvazek posudkového lékaře na OSSZ celkem 69 099 Kč a průměrné roční odměny činily 81 199 Kč. Platové tabulky lékařů orgánu sociálního zabezpečení jsou uvedeny v příloze č. 3 k nařízení vlády č. 341/2017 Sb., o platových poměrech zaměstnanců ve veřejných službách a správě, ve znění pozdějších předpisů.</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6FBF5" w14:textId="77777777" w:rsidR="00773569" w:rsidRDefault="00773569">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6C6FB" w14:textId="77777777" w:rsidR="00773569" w:rsidRDefault="00773569">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BE80FE" w14:textId="77777777" w:rsidR="00773569" w:rsidRDefault="0077356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6"/>
    <w:multiLevelType w:val="multilevel"/>
    <w:tmpl w:val="00000006"/>
    <w:name w:val="WW8Num6"/>
    <w:lvl w:ilvl="0">
      <w:start w:val="1"/>
      <w:numFmt w:val="bullet"/>
      <w:lvlText w:val=""/>
      <w:lvlJc w:val="left"/>
      <w:pPr>
        <w:tabs>
          <w:tab w:val="num" w:pos="360"/>
        </w:tabs>
        <w:ind w:left="360" w:hanging="360"/>
      </w:pPr>
      <w:rPr>
        <w:rFonts w:ascii="Symbol" w:hAnsi="Symbol" w:cs="Arial"/>
        <w:sz w:val="22"/>
        <w:szCs w:val="22"/>
      </w:rPr>
    </w:lvl>
    <w:lvl w:ilvl="1">
      <w:start w:val="1"/>
      <w:numFmt w:val="bullet"/>
      <w:lvlText w:val="◦"/>
      <w:lvlJc w:val="left"/>
      <w:pPr>
        <w:tabs>
          <w:tab w:val="num" w:pos="720"/>
        </w:tabs>
        <w:ind w:left="720" w:hanging="360"/>
      </w:pPr>
      <w:rPr>
        <w:rFonts w:ascii="OpenSymbol" w:hAnsi="OpenSymbol"/>
      </w:rPr>
    </w:lvl>
    <w:lvl w:ilvl="2">
      <w:start w:val="1"/>
      <w:numFmt w:val="bullet"/>
      <w:lvlText w:val="▪"/>
      <w:lvlJc w:val="left"/>
      <w:pPr>
        <w:tabs>
          <w:tab w:val="num" w:pos="1080"/>
        </w:tabs>
        <w:ind w:left="1080" w:hanging="360"/>
      </w:pPr>
      <w:rPr>
        <w:rFonts w:ascii="OpenSymbol" w:hAnsi="OpenSymbol"/>
      </w:rPr>
    </w:lvl>
    <w:lvl w:ilvl="3">
      <w:start w:val="1"/>
      <w:numFmt w:val="bullet"/>
      <w:lvlText w:val=""/>
      <w:lvlJc w:val="left"/>
      <w:pPr>
        <w:tabs>
          <w:tab w:val="num" w:pos="1440"/>
        </w:tabs>
        <w:ind w:left="1440" w:hanging="360"/>
      </w:pPr>
      <w:rPr>
        <w:rFonts w:ascii="Symbol" w:hAnsi="Symbol" w:cs="Arial"/>
        <w:sz w:val="22"/>
        <w:szCs w:val="22"/>
      </w:rPr>
    </w:lvl>
    <w:lvl w:ilvl="4">
      <w:start w:val="1"/>
      <w:numFmt w:val="bullet"/>
      <w:lvlText w:val="◦"/>
      <w:lvlJc w:val="left"/>
      <w:pPr>
        <w:tabs>
          <w:tab w:val="num" w:pos="1800"/>
        </w:tabs>
        <w:ind w:left="1800" w:hanging="360"/>
      </w:pPr>
      <w:rPr>
        <w:rFonts w:ascii="OpenSymbol" w:hAnsi="OpenSymbol"/>
      </w:rPr>
    </w:lvl>
    <w:lvl w:ilvl="5">
      <w:start w:val="1"/>
      <w:numFmt w:val="bullet"/>
      <w:lvlText w:val="▪"/>
      <w:lvlJc w:val="left"/>
      <w:pPr>
        <w:tabs>
          <w:tab w:val="num" w:pos="2160"/>
        </w:tabs>
        <w:ind w:left="2160" w:hanging="360"/>
      </w:pPr>
      <w:rPr>
        <w:rFonts w:ascii="OpenSymbol" w:hAnsi="OpenSymbol"/>
      </w:rPr>
    </w:lvl>
    <w:lvl w:ilvl="6">
      <w:start w:val="1"/>
      <w:numFmt w:val="bullet"/>
      <w:lvlText w:val=""/>
      <w:lvlJc w:val="left"/>
      <w:pPr>
        <w:tabs>
          <w:tab w:val="num" w:pos="2520"/>
        </w:tabs>
        <w:ind w:left="2520" w:hanging="360"/>
      </w:pPr>
      <w:rPr>
        <w:rFonts w:ascii="Symbol" w:hAnsi="Symbol" w:cs="Arial"/>
        <w:sz w:val="22"/>
        <w:szCs w:val="22"/>
      </w:rPr>
    </w:lvl>
    <w:lvl w:ilvl="7">
      <w:start w:val="1"/>
      <w:numFmt w:val="bullet"/>
      <w:lvlText w:val="◦"/>
      <w:lvlJc w:val="left"/>
      <w:pPr>
        <w:tabs>
          <w:tab w:val="num" w:pos="2880"/>
        </w:tabs>
        <w:ind w:left="2880" w:hanging="360"/>
      </w:pPr>
      <w:rPr>
        <w:rFonts w:ascii="OpenSymbol" w:hAnsi="OpenSymbol"/>
      </w:rPr>
    </w:lvl>
    <w:lvl w:ilvl="8">
      <w:start w:val="1"/>
      <w:numFmt w:val="bullet"/>
      <w:lvlText w:val="▪"/>
      <w:lvlJc w:val="left"/>
      <w:pPr>
        <w:tabs>
          <w:tab w:val="num" w:pos="3240"/>
        </w:tabs>
        <w:ind w:left="3240" w:hanging="360"/>
      </w:pPr>
      <w:rPr>
        <w:rFonts w:ascii="OpenSymbol" w:hAnsi="OpenSymbol"/>
      </w:rPr>
    </w:lvl>
  </w:abstractNum>
  <w:abstractNum w:abstractNumId="1" w15:restartNumberingAfterBreak="0">
    <w:nsid w:val="02965857"/>
    <w:multiLevelType w:val="multilevel"/>
    <w:tmpl w:val="8D9AC81A"/>
    <w:lvl w:ilvl="0">
      <w:start w:val="1"/>
      <w:numFmt w:val="decimal"/>
      <w:lvlText w:val="%1."/>
      <w:lvlJc w:val="left"/>
      <w:pPr>
        <w:ind w:left="540" w:hanging="540"/>
      </w:pPr>
    </w:lvl>
    <w:lvl w:ilvl="1">
      <w:start w:val="1"/>
      <w:numFmt w:val="decimal"/>
      <w:lvlText w:val="%1.%2."/>
      <w:lvlJc w:val="left"/>
      <w:pPr>
        <w:ind w:left="4509" w:hanging="540"/>
      </w:pPr>
    </w:lvl>
    <w:lvl w:ilvl="2">
      <w:start w:val="1"/>
      <w:numFmt w:val="decimal"/>
      <w:lvlText w:val="%1.%2.%3."/>
      <w:lvlJc w:val="left"/>
      <w:pPr>
        <w:ind w:left="2136" w:hanging="720"/>
      </w:pPr>
    </w:lvl>
    <w:lvl w:ilvl="3">
      <w:start w:val="1"/>
      <w:numFmt w:val="decimal"/>
      <w:lvlText w:val="%1.%2.%3.%4."/>
      <w:lvlJc w:val="left"/>
      <w:pPr>
        <w:ind w:left="2844" w:hanging="72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464" w:hanging="1800"/>
      </w:pPr>
    </w:lvl>
  </w:abstractNum>
  <w:abstractNum w:abstractNumId="2" w15:restartNumberingAfterBreak="0">
    <w:nsid w:val="098F75CA"/>
    <w:multiLevelType w:val="hybridMultilevel"/>
    <w:tmpl w:val="0F741C7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15:restartNumberingAfterBreak="0">
    <w:nsid w:val="0EC138CC"/>
    <w:multiLevelType w:val="hybridMultilevel"/>
    <w:tmpl w:val="01D0E7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F3937A3"/>
    <w:multiLevelType w:val="hybridMultilevel"/>
    <w:tmpl w:val="726874A4"/>
    <w:lvl w:ilvl="0" w:tplc="04050001">
      <w:start w:val="1"/>
      <w:numFmt w:val="bullet"/>
      <w:lvlText w:val=""/>
      <w:lvlJc w:val="left"/>
      <w:pPr>
        <w:ind w:left="717" w:hanging="360"/>
      </w:pPr>
      <w:rPr>
        <w:rFonts w:ascii="Symbol" w:hAnsi="Symbol"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5" w15:restartNumberingAfterBreak="0">
    <w:nsid w:val="19A75E73"/>
    <w:multiLevelType w:val="hybridMultilevel"/>
    <w:tmpl w:val="198439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9DC4608"/>
    <w:multiLevelType w:val="hybridMultilevel"/>
    <w:tmpl w:val="32A8BABE"/>
    <w:lvl w:ilvl="0" w:tplc="464C30D2">
      <w:start w:val="1"/>
      <w:numFmt w:val="decimal"/>
      <w:lvlText w:val="%1."/>
      <w:lvlJc w:val="left"/>
      <w:pPr>
        <w:ind w:left="325" w:hanging="360"/>
      </w:pPr>
      <w:rPr>
        <w:rFonts w:hint="default"/>
      </w:rPr>
    </w:lvl>
    <w:lvl w:ilvl="1" w:tplc="04050019" w:tentative="1">
      <w:start w:val="1"/>
      <w:numFmt w:val="lowerLetter"/>
      <w:lvlText w:val="%2."/>
      <w:lvlJc w:val="left"/>
      <w:pPr>
        <w:ind w:left="1045" w:hanging="360"/>
      </w:pPr>
    </w:lvl>
    <w:lvl w:ilvl="2" w:tplc="0405001B" w:tentative="1">
      <w:start w:val="1"/>
      <w:numFmt w:val="lowerRoman"/>
      <w:lvlText w:val="%3."/>
      <w:lvlJc w:val="right"/>
      <w:pPr>
        <w:ind w:left="1765" w:hanging="180"/>
      </w:pPr>
    </w:lvl>
    <w:lvl w:ilvl="3" w:tplc="0405000F" w:tentative="1">
      <w:start w:val="1"/>
      <w:numFmt w:val="decimal"/>
      <w:lvlText w:val="%4."/>
      <w:lvlJc w:val="left"/>
      <w:pPr>
        <w:ind w:left="2485" w:hanging="360"/>
      </w:pPr>
    </w:lvl>
    <w:lvl w:ilvl="4" w:tplc="04050019" w:tentative="1">
      <w:start w:val="1"/>
      <w:numFmt w:val="lowerLetter"/>
      <w:lvlText w:val="%5."/>
      <w:lvlJc w:val="left"/>
      <w:pPr>
        <w:ind w:left="3205" w:hanging="360"/>
      </w:pPr>
    </w:lvl>
    <w:lvl w:ilvl="5" w:tplc="0405001B" w:tentative="1">
      <w:start w:val="1"/>
      <w:numFmt w:val="lowerRoman"/>
      <w:lvlText w:val="%6."/>
      <w:lvlJc w:val="right"/>
      <w:pPr>
        <w:ind w:left="3925" w:hanging="180"/>
      </w:pPr>
    </w:lvl>
    <w:lvl w:ilvl="6" w:tplc="0405000F" w:tentative="1">
      <w:start w:val="1"/>
      <w:numFmt w:val="decimal"/>
      <w:lvlText w:val="%7."/>
      <w:lvlJc w:val="left"/>
      <w:pPr>
        <w:ind w:left="4645" w:hanging="360"/>
      </w:pPr>
    </w:lvl>
    <w:lvl w:ilvl="7" w:tplc="04050019" w:tentative="1">
      <w:start w:val="1"/>
      <w:numFmt w:val="lowerLetter"/>
      <w:lvlText w:val="%8."/>
      <w:lvlJc w:val="left"/>
      <w:pPr>
        <w:ind w:left="5365" w:hanging="360"/>
      </w:pPr>
    </w:lvl>
    <w:lvl w:ilvl="8" w:tplc="0405001B" w:tentative="1">
      <w:start w:val="1"/>
      <w:numFmt w:val="lowerRoman"/>
      <w:lvlText w:val="%9."/>
      <w:lvlJc w:val="right"/>
      <w:pPr>
        <w:ind w:left="6085" w:hanging="180"/>
      </w:pPr>
    </w:lvl>
  </w:abstractNum>
  <w:abstractNum w:abstractNumId="7" w15:restartNumberingAfterBreak="0">
    <w:nsid w:val="2060433C"/>
    <w:multiLevelType w:val="multilevel"/>
    <w:tmpl w:val="C34EFD96"/>
    <w:lvl w:ilvl="0">
      <w:start w:val="1"/>
      <w:numFmt w:val="decimal"/>
      <w:lvlText w:val="%1."/>
      <w:lvlJc w:val="left"/>
      <w:pPr>
        <w:ind w:left="1068" w:hanging="360"/>
      </w:pPr>
      <w:rPr>
        <w:rFonts w:hint="default"/>
      </w:rPr>
    </w:lvl>
    <w:lvl w:ilvl="1">
      <w:start w:val="3"/>
      <w:numFmt w:val="decimal"/>
      <w:isLgl/>
      <w:lvlText w:val="%1.%2."/>
      <w:lvlJc w:val="left"/>
      <w:pPr>
        <w:ind w:left="1128" w:hanging="4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8" w15:restartNumberingAfterBreak="0">
    <w:nsid w:val="25FF6D95"/>
    <w:multiLevelType w:val="hybridMultilevel"/>
    <w:tmpl w:val="6276C10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15:restartNumberingAfterBreak="0">
    <w:nsid w:val="2E8B53D0"/>
    <w:multiLevelType w:val="multilevel"/>
    <w:tmpl w:val="E77622F0"/>
    <w:lvl w:ilvl="0">
      <w:start w:val="4"/>
      <w:numFmt w:val="decimal"/>
      <w:lvlText w:val="%1."/>
      <w:lvlJc w:val="left"/>
      <w:pPr>
        <w:tabs>
          <w:tab w:val="num" w:pos="540"/>
        </w:tabs>
        <w:ind w:left="540" w:hanging="540"/>
      </w:pPr>
      <w:rPr>
        <w:rFonts w:hint="default"/>
        <w:b/>
        <w:bCs/>
      </w:rPr>
    </w:lvl>
    <w:lvl w:ilvl="1">
      <w:start w:val="6"/>
      <w:numFmt w:val="decimal"/>
      <w:lvlText w:val="%1.%2."/>
      <w:lvlJc w:val="left"/>
      <w:pPr>
        <w:tabs>
          <w:tab w:val="num" w:pos="1254"/>
        </w:tabs>
        <w:ind w:left="1254" w:hanging="540"/>
      </w:pPr>
      <w:rPr>
        <w:rFonts w:hint="default"/>
      </w:rPr>
    </w:lvl>
    <w:lvl w:ilvl="2">
      <w:start w:val="1"/>
      <w:numFmt w:val="decimal"/>
      <w:lvlText w:val="%1.%2.%3."/>
      <w:lvlJc w:val="left"/>
      <w:pPr>
        <w:tabs>
          <w:tab w:val="num" w:pos="2148"/>
        </w:tabs>
        <w:ind w:left="2148" w:hanging="720"/>
      </w:pPr>
      <w:rPr>
        <w:rFonts w:hint="default"/>
      </w:rPr>
    </w:lvl>
    <w:lvl w:ilvl="3">
      <w:start w:val="1"/>
      <w:numFmt w:val="decimal"/>
      <w:lvlText w:val="%1.%2.%3.%4."/>
      <w:lvlJc w:val="left"/>
      <w:pPr>
        <w:tabs>
          <w:tab w:val="num" w:pos="2862"/>
        </w:tabs>
        <w:ind w:left="2862" w:hanging="720"/>
      </w:pPr>
      <w:rPr>
        <w:rFonts w:hint="default"/>
      </w:rPr>
    </w:lvl>
    <w:lvl w:ilvl="4">
      <w:start w:val="1"/>
      <w:numFmt w:val="decimal"/>
      <w:lvlText w:val="%1.%2.%3.%4.%5."/>
      <w:lvlJc w:val="left"/>
      <w:pPr>
        <w:tabs>
          <w:tab w:val="num" w:pos="3936"/>
        </w:tabs>
        <w:ind w:left="3936" w:hanging="1080"/>
      </w:pPr>
      <w:rPr>
        <w:rFonts w:hint="default"/>
      </w:rPr>
    </w:lvl>
    <w:lvl w:ilvl="5">
      <w:start w:val="1"/>
      <w:numFmt w:val="decimal"/>
      <w:lvlText w:val="%1.%2.%3.%4.%5.%6."/>
      <w:lvlJc w:val="left"/>
      <w:pPr>
        <w:tabs>
          <w:tab w:val="num" w:pos="4650"/>
        </w:tabs>
        <w:ind w:left="4650" w:hanging="1080"/>
      </w:pPr>
      <w:rPr>
        <w:rFonts w:hint="default"/>
      </w:rPr>
    </w:lvl>
    <w:lvl w:ilvl="6">
      <w:start w:val="1"/>
      <w:numFmt w:val="decimal"/>
      <w:lvlText w:val="%1.%2.%3.%4.%5.%6.%7."/>
      <w:lvlJc w:val="left"/>
      <w:pPr>
        <w:tabs>
          <w:tab w:val="num" w:pos="5724"/>
        </w:tabs>
        <w:ind w:left="5724" w:hanging="1440"/>
      </w:pPr>
      <w:rPr>
        <w:rFonts w:hint="default"/>
      </w:rPr>
    </w:lvl>
    <w:lvl w:ilvl="7">
      <w:start w:val="1"/>
      <w:numFmt w:val="decimal"/>
      <w:lvlText w:val="%1.%2.%3.%4.%5.%6.%7.%8."/>
      <w:lvlJc w:val="left"/>
      <w:pPr>
        <w:tabs>
          <w:tab w:val="num" w:pos="6438"/>
        </w:tabs>
        <w:ind w:left="6438" w:hanging="1440"/>
      </w:pPr>
      <w:rPr>
        <w:rFonts w:hint="default"/>
      </w:rPr>
    </w:lvl>
    <w:lvl w:ilvl="8">
      <w:start w:val="1"/>
      <w:numFmt w:val="decimal"/>
      <w:lvlText w:val="%1.%2.%3.%4.%5.%6.%7.%8.%9."/>
      <w:lvlJc w:val="left"/>
      <w:pPr>
        <w:tabs>
          <w:tab w:val="num" w:pos="7512"/>
        </w:tabs>
        <w:ind w:left="7512" w:hanging="1800"/>
      </w:pPr>
      <w:rPr>
        <w:rFonts w:hint="default"/>
      </w:rPr>
    </w:lvl>
  </w:abstractNum>
  <w:abstractNum w:abstractNumId="10" w15:restartNumberingAfterBreak="0">
    <w:nsid w:val="2EBF7FBB"/>
    <w:multiLevelType w:val="hybridMultilevel"/>
    <w:tmpl w:val="7C4AAA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0AB41F1"/>
    <w:multiLevelType w:val="hybridMultilevel"/>
    <w:tmpl w:val="B8982D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6E416AC"/>
    <w:multiLevelType w:val="hybridMultilevel"/>
    <w:tmpl w:val="F000DF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C5651E3"/>
    <w:multiLevelType w:val="hybridMultilevel"/>
    <w:tmpl w:val="D7906AC2"/>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4" w15:restartNumberingAfterBreak="0">
    <w:nsid w:val="4E1838B0"/>
    <w:multiLevelType w:val="hybridMultilevel"/>
    <w:tmpl w:val="7DF6B02E"/>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0150B35"/>
    <w:multiLevelType w:val="hybridMultilevel"/>
    <w:tmpl w:val="64F801DA"/>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16" w15:restartNumberingAfterBreak="0">
    <w:nsid w:val="66163601"/>
    <w:multiLevelType w:val="hybridMultilevel"/>
    <w:tmpl w:val="DA9AE646"/>
    <w:lvl w:ilvl="0" w:tplc="3BA6DB54">
      <w:start w:val="1"/>
      <w:numFmt w:val="upperRoman"/>
      <w:lvlText w:val="%1."/>
      <w:lvlJc w:val="left"/>
      <w:pPr>
        <w:ind w:left="685" w:hanging="720"/>
      </w:pPr>
      <w:rPr>
        <w:rFonts w:hint="default"/>
      </w:rPr>
    </w:lvl>
    <w:lvl w:ilvl="1" w:tplc="04050019" w:tentative="1">
      <w:start w:val="1"/>
      <w:numFmt w:val="lowerLetter"/>
      <w:lvlText w:val="%2."/>
      <w:lvlJc w:val="left"/>
      <w:pPr>
        <w:ind w:left="1045" w:hanging="360"/>
      </w:pPr>
    </w:lvl>
    <w:lvl w:ilvl="2" w:tplc="0405001B" w:tentative="1">
      <w:start w:val="1"/>
      <w:numFmt w:val="lowerRoman"/>
      <w:lvlText w:val="%3."/>
      <w:lvlJc w:val="right"/>
      <w:pPr>
        <w:ind w:left="1765" w:hanging="180"/>
      </w:pPr>
    </w:lvl>
    <w:lvl w:ilvl="3" w:tplc="0405000F" w:tentative="1">
      <w:start w:val="1"/>
      <w:numFmt w:val="decimal"/>
      <w:lvlText w:val="%4."/>
      <w:lvlJc w:val="left"/>
      <w:pPr>
        <w:ind w:left="2485" w:hanging="360"/>
      </w:pPr>
    </w:lvl>
    <w:lvl w:ilvl="4" w:tplc="04050019" w:tentative="1">
      <w:start w:val="1"/>
      <w:numFmt w:val="lowerLetter"/>
      <w:lvlText w:val="%5."/>
      <w:lvlJc w:val="left"/>
      <w:pPr>
        <w:ind w:left="3205" w:hanging="360"/>
      </w:pPr>
    </w:lvl>
    <w:lvl w:ilvl="5" w:tplc="0405001B" w:tentative="1">
      <w:start w:val="1"/>
      <w:numFmt w:val="lowerRoman"/>
      <w:lvlText w:val="%6."/>
      <w:lvlJc w:val="right"/>
      <w:pPr>
        <w:ind w:left="3925" w:hanging="180"/>
      </w:pPr>
    </w:lvl>
    <w:lvl w:ilvl="6" w:tplc="0405000F" w:tentative="1">
      <w:start w:val="1"/>
      <w:numFmt w:val="decimal"/>
      <w:lvlText w:val="%7."/>
      <w:lvlJc w:val="left"/>
      <w:pPr>
        <w:ind w:left="4645" w:hanging="360"/>
      </w:pPr>
    </w:lvl>
    <w:lvl w:ilvl="7" w:tplc="04050019" w:tentative="1">
      <w:start w:val="1"/>
      <w:numFmt w:val="lowerLetter"/>
      <w:lvlText w:val="%8."/>
      <w:lvlJc w:val="left"/>
      <w:pPr>
        <w:ind w:left="5365" w:hanging="360"/>
      </w:pPr>
    </w:lvl>
    <w:lvl w:ilvl="8" w:tplc="0405001B" w:tentative="1">
      <w:start w:val="1"/>
      <w:numFmt w:val="lowerRoman"/>
      <w:lvlText w:val="%9."/>
      <w:lvlJc w:val="right"/>
      <w:pPr>
        <w:ind w:left="6085" w:hanging="180"/>
      </w:pPr>
    </w:lvl>
  </w:abstractNum>
  <w:abstractNum w:abstractNumId="17" w15:restartNumberingAfterBreak="0">
    <w:nsid w:val="6A2018AA"/>
    <w:multiLevelType w:val="hybridMultilevel"/>
    <w:tmpl w:val="E4169CE2"/>
    <w:lvl w:ilvl="0" w:tplc="43EAE2A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C5C4B55"/>
    <w:multiLevelType w:val="hybridMultilevel"/>
    <w:tmpl w:val="780AB3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705952E0"/>
    <w:multiLevelType w:val="hybridMultilevel"/>
    <w:tmpl w:val="3774D2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72A321D0"/>
    <w:multiLevelType w:val="multilevel"/>
    <w:tmpl w:val="D2D6E604"/>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76C47C4"/>
    <w:multiLevelType w:val="hybridMultilevel"/>
    <w:tmpl w:val="B6E85D6E"/>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cs="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cs="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cs="Courier New" w:hint="default"/>
      </w:rPr>
    </w:lvl>
    <w:lvl w:ilvl="8" w:tplc="04050005" w:tentative="1">
      <w:start w:val="1"/>
      <w:numFmt w:val="bullet"/>
      <w:lvlText w:val=""/>
      <w:lvlJc w:val="left"/>
      <w:pPr>
        <w:ind w:left="70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9"/>
  </w:num>
  <w:num w:numId="4">
    <w:abstractNumId w:val="5"/>
  </w:num>
  <w:num w:numId="5">
    <w:abstractNumId w:val="13"/>
  </w:num>
  <w:num w:numId="6">
    <w:abstractNumId w:val="20"/>
  </w:num>
  <w:num w:numId="7">
    <w:abstractNumId w:val="14"/>
  </w:num>
  <w:num w:numId="8">
    <w:abstractNumId w:val="7"/>
  </w:num>
  <w:num w:numId="9">
    <w:abstractNumId w:val="21"/>
  </w:num>
  <w:num w:numId="10">
    <w:abstractNumId w:val="4"/>
  </w:num>
  <w:num w:numId="11">
    <w:abstractNumId w:val="3"/>
  </w:num>
  <w:num w:numId="12">
    <w:abstractNumId w:val="12"/>
  </w:num>
  <w:num w:numId="13">
    <w:abstractNumId w:val="19"/>
  </w:num>
  <w:num w:numId="14">
    <w:abstractNumId w:val="15"/>
  </w:num>
  <w:num w:numId="15">
    <w:abstractNumId w:val="18"/>
  </w:num>
  <w:num w:numId="16">
    <w:abstractNumId w:val="17"/>
  </w:num>
  <w:num w:numId="17">
    <w:abstractNumId w:val="16"/>
  </w:num>
  <w:num w:numId="18">
    <w:abstractNumId w:val="2"/>
  </w:num>
  <w:num w:numId="19">
    <w:abstractNumId w:val="10"/>
  </w:num>
  <w:num w:numId="20">
    <w:abstractNumId w:val="6"/>
  </w:num>
  <w:num w:numId="21">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D54"/>
    <w:rsid w:val="00001434"/>
    <w:rsid w:val="00001D3E"/>
    <w:rsid w:val="000028F1"/>
    <w:rsid w:val="0000604A"/>
    <w:rsid w:val="00006B41"/>
    <w:rsid w:val="00006D0C"/>
    <w:rsid w:val="00007130"/>
    <w:rsid w:val="000102CF"/>
    <w:rsid w:val="00010CC7"/>
    <w:rsid w:val="0001361B"/>
    <w:rsid w:val="00013CAB"/>
    <w:rsid w:val="00014F71"/>
    <w:rsid w:val="000159B1"/>
    <w:rsid w:val="00017198"/>
    <w:rsid w:val="00021F41"/>
    <w:rsid w:val="0002264C"/>
    <w:rsid w:val="00022A1F"/>
    <w:rsid w:val="00022CFE"/>
    <w:rsid w:val="00025909"/>
    <w:rsid w:val="00025CAB"/>
    <w:rsid w:val="0002735E"/>
    <w:rsid w:val="0003066D"/>
    <w:rsid w:val="00030E31"/>
    <w:rsid w:val="00031866"/>
    <w:rsid w:val="00031BC0"/>
    <w:rsid w:val="00032321"/>
    <w:rsid w:val="00032702"/>
    <w:rsid w:val="0003328F"/>
    <w:rsid w:val="00033530"/>
    <w:rsid w:val="0003398C"/>
    <w:rsid w:val="0003466F"/>
    <w:rsid w:val="00034674"/>
    <w:rsid w:val="00041EA5"/>
    <w:rsid w:val="0004269F"/>
    <w:rsid w:val="00042A48"/>
    <w:rsid w:val="0004340E"/>
    <w:rsid w:val="000437AE"/>
    <w:rsid w:val="000449D2"/>
    <w:rsid w:val="00052BB3"/>
    <w:rsid w:val="00054102"/>
    <w:rsid w:val="0005463D"/>
    <w:rsid w:val="0005482D"/>
    <w:rsid w:val="00054B77"/>
    <w:rsid w:val="00060E00"/>
    <w:rsid w:val="00063A42"/>
    <w:rsid w:val="00063F58"/>
    <w:rsid w:val="0006449F"/>
    <w:rsid w:val="00064F7C"/>
    <w:rsid w:val="00065248"/>
    <w:rsid w:val="0006548A"/>
    <w:rsid w:val="00065B40"/>
    <w:rsid w:val="00066455"/>
    <w:rsid w:val="00066DC1"/>
    <w:rsid w:val="0006711C"/>
    <w:rsid w:val="00067301"/>
    <w:rsid w:val="000702D0"/>
    <w:rsid w:val="00071285"/>
    <w:rsid w:val="00071530"/>
    <w:rsid w:val="00071E57"/>
    <w:rsid w:val="000733A1"/>
    <w:rsid w:val="000753CB"/>
    <w:rsid w:val="00075A3B"/>
    <w:rsid w:val="000816F5"/>
    <w:rsid w:val="00081B5E"/>
    <w:rsid w:val="000847BF"/>
    <w:rsid w:val="00085670"/>
    <w:rsid w:val="00085F6E"/>
    <w:rsid w:val="00086121"/>
    <w:rsid w:val="00091688"/>
    <w:rsid w:val="000928A5"/>
    <w:rsid w:val="00095106"/>
    <w:rsid w:val="0009523B"/>
    <w:rsid w:val="0009534F"/>
    <w:rsid w:val="000A0230"/>
    <w:rsid w:val="000A0A63"/>
    <w:rsid w:val="000A121E"/>
    <w:rsid w:val="000A47FF"/>
    <w:rsid w:val="000A6C29"/>
    <w:rsid w:val="000B0C8C"/>
    <w:rsid w:val="000B175B"/>
    <w:rsid w:val="000B1B80"/>
    <w:rsid w:val="000B1C44"/>
    <w:rsid w:val="000B28D5"/>
    <w:rsid w:val="000B2EED"/>
    <w:rsid w:val="000B37BF"/>
    <w:rsid w:val="000B3AC2"/>
    <w:rsid w:val="000B4B9D"/>
    <w:rsid w:val="000B51D8"/>
    <w:rsid w:val="000B7ED0"/>
    <w:rsid w:val="000C083C"/>
    <w:rsid w:val="000C1518"/>
    <w:rsid w:val="000C1766"/>
    <w:rsid w:val="000C1A17"/>
    <w:rsid w:val="000C2E8B"/>
    <w:rsid w:val="000C3A50"/>
    <w:rsid w:val="000C3A7F"/>
    <w:rsid w:val="000C3BD2"/>
    <w:rsid w:val="000C3ED5"/>
    <w:rsid w:val="000C556E"/>
    <w:rsid w:val="000C6C3B"/>
    <w:rsid w:val="000C7003"/>
    <w:rsid w:val="000C7A05"/>
    <w:rsid w:val="000D1065"/>
    <w:rsid w:val="000D183E"/>
    <w:rsid w:val="000D30D8"/>
    <w:rsid w:val="000D3504"/>
    <w:rsid w:val="000D45A5"/>
    <w:rsid w:val="000D5B1B"/>
    <w:rsid w:val="000D64F5"/>
    <w:rsid w:val="000D69EA"/>
    <w:rsid w:val="000D7033"/>
    <w:rsid w:val="000D7BC8"/>
    <w:rsid w:val="000E0160"/>
    <w:rsid w:val="000E042A"/>
    <w:rsid w:val="000E06CB"/>
    <w:rsid w:val="000E083C"/>
    <w:rsid w:val="000E1804"/>
    <w:rsid w:val="000E1C82"/>
    <w:rsid w:val="000E2D20"/>
    <w:rsid w:val="000E3AFA"/>
    <w:rsid w:val="000E486D"/>
    <w:rsid w:val="000E58D7"/>
    <w:rsid w:val="000E5CDC"/>
    <w:rsid w:val="000E6758"/>
    <w:rsid w:val="000E75BC"/>
    <w:rsid w:val="000F07BC"/>
    <w:rsid w:val="000F081E"/>
    <w:rsid w:val="000F1475"/>
    <w:rsid w:val="000F17AB"/>
    <w:rsid w:val="000F1DE9"/>
    <w:rsid w:val="000F3031"/>
    <w:rsid w:val="000F3164"/>
    <w:rsid w:val="000F31BF"/>
    <w:rsid w:val="000F3AD9"/>
    <w:rsid w:val="000F3D65"/>
    <w:rsid w:val="000F49B5"/>
    <w:rsid w:val="000F4D9B"/>
    <w:rsid w:val="000F6164"/>
    <w:rsid w:val="000F7EB1"/>
    <w:rsid w:val="001008E8"/>
    <w:rsid w:val="00100C17"/>
    <w:rsid w:val="001017AC"/>
    <w:rsid w:val="00102FDC"/>
    <w:rsid w:val="001030A1"/>
    <w:rsid w:val="00104241"/>
    <w:rsid w:val="00104FA5"/>
    <w:rsid w:val="00106844"/>
    <w:rsid w:val="0011089C"/>
    <w:rsid w:val="00110C76"/>
    <w:rsid w:val="00110E6A"/>
    <w:rsid w:val="001136FA"/>
    <w:rsid w:val="0011392C"/>
    <w:rsid w:val="0011524A"/>
    <w:rsid w:val="001227D4"/>
    <w:rsid w:val="00123EC5"/>
    <w:rsid w:val="0012510F"/>
    <w:rsid w:val="0012532B"/>
    <w:rsid w:val="00125616"/>
    <w:rsid w:val="00126007"/>
    <w:rsid w:val="0012672A"/>
    <w:rsid w:val="00126AF0"/>
    <w:rsid w:val="00130555"/>
    <w:rsid w:val="001306B9"/>
    <w:rsid w:val="00130C06"/>
    <w:rsid w:val="0013240E"/>
    <w:rsid w:val="0013297D"/>
    <w:rsid w:val="00132E33"/>
    <w:rsid w:val="00133157"/>
    <w:rsid w:val="001331C4"/>
    <w:rsid w:val="00133BC7"/>
    <w:rsid w:val="00133DF5"/>
    <w:rsid w:val="00137BE1"/>
    <w:rsid w:val="0014030F"/>
    <w:rsid w:val="001410B7"/>
    <w:rsid w:val="00141AAE"/>
    <w:rsid w:val="00141D6D"/>
    <w:rsid w:val="00141F8C"/>
    <w:rsid w:val="00142DCD"/>
    <w:rsid w:val="00143186"/>
    <w:rsid w:val="001451AF"/>
    <w:rsid w:val="00146081"/>
    <w:rsid w:val="001461FB"/>
    <w:rsid w:val="001469DA"/>
    <w:rsid w:val="001477A0"/>
    <w:rsid w:val="00147F75"/>
    <w:rsid w:val="00147FCC"/>
    <w:rsid w:val="00150590"/>
    <w:rsid w:val="001505C0"/>
    <w:rsid w:val="00150A2C"/>
    <w:rsid w:val="00150BC4"/>
    <w:rsid w:val="00150D59"/>
    <w:rsid w:val="00152C60"/>
    <w:rsid w:val="001547BC"/>
    <w:rsid w:val="001559AB"/>
    <w:rsid w:val="00155E6B"/>
    <w:rsid w:val="00156A63"/>
    <w:rsid w:val="001607F2"/>
    <w:rsid w:val="00161948"/>
    <w:rsid w:val="001621CF"/>
    <w:rsid w:val="00164AC3"/>
    <w:rsid w:val="00165375"/>
    <w:rsid w:val="001660EA"/>
    <w:rsid w:val="001701AB"/>
    <w:rsid w:val="001706A7"/>
    <w:rsid w:val="0017074A"/>
    <w:rsid w:val="00171AA6"/>
    <w:rsid w:val="00172599"/>
    <w:rsid w:val="001738E6"/>
    <w:rsid w:val="00173AB1"/>
    <w:rsid w:val="00176810"/>
    <w:rsid w:val="00177629"/>
    <w:rsid w:val="00180145"/>
    <w:rsid w:val="0018059B"/>
    <w:rsid w:val="0018085E"/>
    <w:rsid w:val="00181A14"/>
    <w:rsid w:val="00185C27"/>
    <w:rsid w:val="00185EC2"/>
    <w:rsid w:val="00185F64"/>
    <w:rsid w:val="001874E9"/>
    <w:rsid w:val="00187A70"/>
    <w:rsid w:val="00191F69"/>
    <w:rsid w:val="0019269D"/>
    <w:rsid w:val="00193177"/>
    <w:rsid w:val="00196D32"/>
    <w:rsid w:val="00197EBF"/>
    <w:rsid w:val="001A0CFC"/>
    <w:rsid w:val="001A1CD9"/>
    <w:rsid w:val="001A1EA6"/>
    <w:rsid w:val="001A3DFB"/>
    <w:rsid w:val="001B0503"/>
    <w:rsid w:val="001B0730"/>
    <w:rsid w:val="001B0AE3"/>
    <w:rsid w:val="001B23C0"/>
    <w:rsid w:val="001B29E8"/>
    <w:rsid w:val="001B2B07"/>
    <w:rsid w:val="001B3F95"/>
    <w:rsid w:val="001B42F7"/>
    <w:rsid w:val="001B46AA"/>
    <w:rsid w:val="001B46E0"/>
    <w:rsid w:val="001B609F"/>
    <w:rsid w:val="001B63AA"/>
    <w:rsid w:val="001B670F"/>
    <w:rsid w:val="001B6969"/>
    <w:rsid w:val="001B73C6"/>
    <w:rsid w:val="001C0003"/>
    <w:rsid w:val="001C22E3"/>
    <w:rsid w:val="001C3F7F"/>
    <w:rsid w:val="001C4ACB"/>
    <w:rsid w:val="001C695A"/>
    <w:rsid w:val="001C7354"/>
    <w:rsid w:val="001C73E3"/>
    <w:rsid w:val="001D18FB"/>
    <w:rsid w:val="001D1FF1"/>
    <w:rsid w:val="001D367B"/>
    <w:rsid w:val="001D36D9"/>
    <w:rsid w:val="001D5388"/>
    <w:rsid w:val="001D5395"/>
    <w:rsid w:val="001D7F3F"/>
    <w:rsid w:val="001E05D7"/>
    <w:rsid w:val="001E1A71"/>
    <w:rsid w:val="001E39C0"/>
    <w:rsid w:val="001E4DA2"/>
    <w:rsid w:val="001E75B8"/>
    <w:rsid w:val="001E7A5A"/>
    <w:rsid w:val="001F0ABB"/>
    <w:rsid w:val="001F0D6C"/>
    <w:rsid w:val="001F1A7E"/>
    <w:rsid w:val="001F20CD"/>
    <w:rsid w:val="001F5808"/>
    <w:rsid w:val="001F5E4C"/>
    <w:rsid w:val="001F754C"/>
    <w:rsid w:val="0020167D"/>
    <w:rsid w:val="00202ACA"/>
    <w:rsid w:val="00202F7D"/>
    <w:rsid w:val="002045EA"/>
    <w:rsid w:val="00204890"/>
    <w:rsid w:val="002051AB"/>
    <w:rsid w:val="0020540D"/>
    <w:rsid w:val="00205598"/>
    <w:rsid w:val="002057FC"/>
    <w:rsid w:val="00206BD3"/>
    <w:rsid w:val="00206F03"/>
    <w:rsid w:val="0020798D"/>
    <w:rsid w:val="00207E7C"/>
    <w:rsid w:val="00211C2F"/>
    <w:rsid w:val="0021329D"/>
    <w:rsid w:val="0021338F"/>
    <w:rsid w:val="00214E1F"/>
    <w:rsid w:val="00215F1F"/>
    <w:rsid w:val="0021644A"/>
    <w:rsid w:val="00217B2C"/>
    <w:rsid w:val="00217DDB"/>
    <w:rsid w:val="002205C2"/>
    <w:rsid w:val="00221FE0"/>
    <w:rsid w:val="00222E06"/>
    <w:rsid w:val="0022318E"/>
    <w:rsid w:val="0022359E"/>
    <w:rsid w:val="002238CD"/>
    <w:rsid w:val="002238DE"/>
    <w:rsid w:val="00223CA7"/>
    <w:rsid w:val="00225C9D"/>
    <w:rsid w:val="002271AC"/>
    <w:rsid w:val="0022765B"/>
    <w:rsid w:val="00227AA0"/>
    <w:rsid w:val="00227F17"/>
    <w:rsid w:val="00230354"/>
    <w:rsid w:val="0023304D"/>
    <w:rsid w:val="002348FF"/>
    <w:rsid w:val="00236432"/>
    <w:rsid w:val="002370F0"/>
    <w:rsid w:val="0023786B"/>
    <w:rsid w:val="002410B6"/>
    <w:rsid w:val="00241184"/>
    <w:rsid w:val="00244F30"/>
    <w:rsid w:val="0024551B"/>
    <w:rsid w:val="00245A21"/>
    <w:rsid w:val="00246FD0"/>
    <w:rsid w:val="002476CE"/>
    <w:rsid w:val="00252DBB"/>
    <w:rsid w:val="00252EAD"/>
    <w:rsid w:val="00253954"/>
    <w:rsid w:val="00253D05"/>
    <w:rsid w:val="00254CD3"/>
    <w:rsid w:val="00257B1D"/>
    <w:rsid w:val="0026193F"/>
    <w:rsid w:val="00264235"/>
    <w:rsid w:val="002651CC"/>
    <w:rsid w:val="0026692F"/>
    <w:rsid w:val="00266F15"/>
    <w:rsid w:val="00267446"/>
    <w:rsid w:val="0026749F"/>
    <w:rsid w:val="002677F6"/>
    <w:rsid w:val="00270746"/>
    <w:rsid w:val="002707F4"/>
    <w:rsid w:val="00270BCE"/>
    <w:rsid w:val="00272458"/>
    <w:rsid w:val="00272A49"/>
    <w:rsid w:val="002730C5"/>
    <w:rsid w:val="00274701"/>
    <w:rsid w:val="00274758"/>
    <w:rsid w:val="00275608"/>
    <w:rsid w:val="00275D2D"/>
    <w:rsid w:val="002762B4"/>
    <w:rsid w:val="00280BA5"/>
    <w:rsid w:val="00281360"/>
    <w:rsid w:val="002813E0"/>
    <w:rsid w:val="00282F84"/>
    <w:rsid w:val="00283947"/>
    <w:rsid w:val="00285601"/>
    <w:rsid w:val="0028573C"/>
    <w:rsid w:val="00287761"/>
    <w:rsid w:val="00293A59"/>
    <w:rsid w:val="00294FB3"/>
    <w:rsid w:val="0029536A"/>
    <w:rsid w:val="002968E7"/>
    <w:rsid w:val="002969A4"/>
    <w:rsid w:val="0029741B"/>
    <w:rsid w:val="002A0AA8"/>
    <w:rsid w:val="002A0B23"/>
    <w:rsid w:val="002A2209"/>
    <w:rsid w:val="002A2B48"/>
    <w:rsid w:val="002A4E75"/>
    <w:rsid w:val="002A5289"/>
    <w:rsid w:val="002A78FE"/>
    <w:rsid w:val="002A7DC2"/>
    <w:rsid w:val="002B098C"/>
    <w:rsid w:val="002B1277"/>
    <w:rsid w:val="002B1A0D"/>
    <w:rsid w:val="002B1D1E"/>
    <w:rsid w:val="002B5E04"/>
    <w:rsid w:val="002B6D23"/>
    <w:rsid w:val="002B7F52"/>
    <w:rsid w:val="002C0A99"/>
    <w:rsid w:val="002C122E"/>
    <w:rsid w:val="002C1262"/>
    <w:rsid w:val="002C19C0"/>
    <w:rsid w:val="002C220F"/>
    <w:rsid w:val="002C30FB"/>
    <w:rsid w:val="002C3370"/>
    <w:rsid w:val="002C3500"/>
    <w:rsid w:val="002C3C46"/>
    <w:rsid w:val="002C4332"/>
    <w:rsid w:val="002C4DB1"/>
    <w:rsid w:val="002C592B"/>
    <w:rsid w:val="002C6F89"/>
    <w:rsid w:val="002C7EDA"/>
    <w:rsid w:val="002D0DFC"/>
    <w:rsid w:val="002D1B62"/>
    <w:rsid w:val="002D3983"/>
    <w:rsid w:val="002D5A9C"/>
    <w:rsid w:val="002D7B55"/>
    <w:rsid w:val="002E1131"/>
    <w:rsid w:val="002E1B66"/>
    <w:rsid w:val="002E5C79"/>
    <w:rsid w:val="002E61D1"/>
    <w:rsid w:val="002E694F"/>
    <w:rsid w:val="002E7A2D"/>
    <w:rsid w:val="002F0ED5"/>
    <w:rsid w:val="002F145F"/>
    <w:rsid w:val="002F14B4"/>
    <w:rsid w:val="002F16EF"/>
    <w:rsid w:val="002F1D18"/>
    <w:rsid w:val="002F1DDF"/>
    <w:rsid w:val="002F1ED8"/>
    <w:rsid w:val="002F23B5"/>
    <w:rsid w:val="002F2F78"/>
    <w:rsid w:val="002F7085"/>
    <w:rsid w:val="0030020C"/>
    <w:rsid w:val="00303273"/>
    <w:rsid w:val="003040CD"/>
    <w:rsid w:val="00304FA5"/>
    <w:rsid w:val="00305B63"/>
    <w:rsid w:val="00306A27"/>
    <w:rsid w:val="00311E21"/>
    <w:rsid w:val="003123F9"/>
    <w:rsid w:val="00312B77"/>
    <w:rsid w:val="00313985"/>
    <w:rsid w:val="003139F7"/>
    <w:rsid w:val="00313D95"/>
    <w:rsid w:val="0031428C"/>
    <w:rsid w:val="003143F4"/>
    <w:rsid w:val="00314D3D"/>
    <w:rsid w:val="003153E5"/>
    <w:rsid w:val="00315799"/>
    <w:rsid w:val="00315C4B"/>
    <w:rsid w:val="0031791D"/>
    <w:rsid w:val="00321950"/>
    <w:rsid w:val="0032242E"/>
    <w:rsid w:val="00322683"/>
    <w:rsid w:val="00324CF5"/>
    <w:rsid w:val="003262B6"/>
    <w:rsid w:val="003277FC"/>
    <w:rsid w:val="003314DE"/>
    <w:rsid w:val="00331636"/>
    <w:rsid w:val="0033285E"/>
    <w:rsid w:val="00332E04"/>
    <w:rsid w:val="00332EC9"/>
    <w:rsid w:val="00333482"/>
    <w:rsid w:val="00334733"/>
    <w:rsid w:val="00335F9A"/>
    <w:rsid w:val="00336046"/>
    <w:rsid w:val="0033631E"/>
    <w:rsid w:val="00337127"/>
    <w:rsid w:val="00337228"/>
    <w:rsid w:val="003375D0"/>
    <w:rsid w:val="00337F72"/>
    <w:rsid w:val="0034114A"/>
    <w:rsid w:val="003422FC"/>
    <w:rsid w:val="00345D8E"/>
    <w:rsid w:val="00347EAA"/>
    <w:rsid w:val="00353AAF"/>
    <w:rsid w:val="00355618"/>
    <w:rsid w:val="003559EB"/>
    <w:rsid w:val="00355AA6"/>
    <w:rsid w:val="00357553"/>
    <w:rsid w:val="00357D2B"/>
    <w:rsid w:val="00357E6A"/>
    <w:rsid w:val="00361B85"/>
    <w:rsid w:val="00364260"/>
    <w:rsid w:val="00364857"/>
    <w:rsid w:val="00364BA5"/>
    <w:rsid w:val="00364DC1"/>
    <w:rsid w:val="0036593C"/>
    <w:rsid w:val="003676BD"/>
    <w:rsid w:val="00370BAE"/>
    <w:rsid w:val="003715EC"/>
    <w:rsid w:val="003723F1"/>
    <w:rsid w:val="003729EA"/>
    <w:rsid w:val="00373820"/>
    <w:rsid w:val="0037444C"/>
    <w:rsid w:val="003767A9"/>
    <w:rsid w:val="003771F2"/>
    <w:rsid w:val="003805FE"/>
    <w:rsid w:val="0038126A"/>
    <w:rsid w:val="00381F88"/>
    <w:rsid w:val="0038207F"/>
    <w:rsid w:val="00382313"/>
    <w:rsid w:val="00385FEF"/>
    <w:rsid w:val="003874CE"/>
    <w:rsid w:val="00392F8F"/>
    <w:rsid w:val="003949E2"/>
    <w:rsid w:val="0039599A"/>
    <w:rsid w:val="003978FA"/>
    <w:rsid w:val="0039790B"/>
    <w:rsid w:val="003A0063"/>
    <w:rsid w:val="003A00A9"/>
    <w:rsid w:val="003A039B"/>
    <w:rsid w:val="003A1E71"/>
    <w:rsid w:val="003A1FFE"/>
    <w:rsid w:val="003A2326"/>
    <w:rsid w:val="003A286A"/>
    <w:rsid w:val="003A2B2A"/>
    <w:rsid w:val="003A48C5"/>
    <w:rsid w:val="003A640F"/>
    <w:rsid w:val="003A712C"/>
    <w:rsid w:val="003B190A"/>
    <w:rsid w:val="003B19C4"/>
    <w:rsid w:val="003B2EAA"/>
    <w:rsid w:val="003B4463"/>
    <w:rsid w:val="003B5B4F"/>
    <w:rsid w:val="003B7C64"/>
    <w:rsid w:val="003C10AB"/>
    <w:rsid w:val="003C2B44"/>
    <w:rsid w:val="003C3088"/>
    <w:rsid w:val="003C3EA2"/>
    <w:rsid w:val="003C4092"/>
    <w:rsid w:val="003C40D7"/>
    <w:rsid w:val="003C7B77"/>
    <w:rsid w:val="003D0621"/>
    <w:rsid w:val="003D1E87"/>
    <w:rsid w:val="003D2D36"/>
    <w:rsid w:val="003D37D8"/>
    <w:rsid w:val="003D489A"/>
    <w:rsid w:val="003D4C5F"/>
    <w:rsid w:val="003D4E0B"/>
    <w:rsid w:val="003D5E16"/>
    <w:rsid w:val="003D74E3"/>
    <w:rsid w:val="003E0FC1"/>
    <w:rsid w:val="003E1AC7"/>
    <w:rsid w:val="003E1CC3"/>
    <w:rsid w:val="003E32D3"/>
    <w:rsid w:val="003E372C"/>
    <w:rsid w:val="003E4F2E"/>
    <w:rsid w:val="003E554E"/>
    <w:rsid w:val="003E73D5"/>
    <w:rsid w:val="003F0FD1"/>
    <w:rsid w:val="003F1858"/>
    <w:rsid w:val="003F2732"/>
    <w:rsid w:val="003F2FBD"/>
    <w:rsid w:val="00400892"/>
    <w:rsid w:val="00400C36"/>
    <w:rsid w:val="004011D3"/>
    <w:rsid w:val="0040134E"/>
    <w:rsid w:val="0040657E"/>
    <w:rsid w:val="004067D4"/>
    <w:rsid w:val="00406A07"/>
    <w:rsid w:val="004110BC"/>
    <w:rsid w:val="0041128A"/>
    <w:rsid w:val="00411323"/>
    <w:rsid w:val="004126E3"/>
    <w:rsid w:val="0041319C"/>
    <w:rsid w:val="00413F0D"/>
    <w:rsid w:val="004151E7"/>
    <w:rsid w:val="00415201"/>
    <w:rsid w:val="00415753"/>
    <w:rsid w:val="00415F27"/>
    <w:rsid w:val="0041709D"/>
    <w:rsid w:val="0041756A"/>
    <w:rsid w:val="00417942"/>
    <w:rsid w:val="0042059F"/>
    <w:rsid w:val="0042126E"/>
    <w:rsid w:val="004215D7"/>
    <w:rsid w:val="00421A3F"/>
    <w:rsid w:val="00421C6C"/>
    <w:rsid w:val="00422F8D"/>
    <w:rsid w:val="00425167"/>
    <w:rsid w:val="004251F4"/>
    <w:rsid w:val="00425481"/>
    <w:rsid w:val="004265F8"/>
    <w:rsid w:val="00427A4B"/>
    <w:rsid w:val="00430C24"/>
    <w:rsid w:val="004323E3"/>
    <w:rsid w:val="004329E9"/>
    <w:rsid w:val="00437357"/>
    <w:rsid w:val="00442769"/>
    <w:rsid w:val="00443261"/>
    <w:rsid w:val="00444174"/>
    <w:rsid w:val="00445429"/>
    <w:rsid w:val="004456E4"/>
    <w:rsid w:val="0044591D"/>
    <w:rsid w:val="00445B9E"/>
    <w:rsid w:val="004504D3"/>
    <w:rsid w:val="00453500"/>
    <w:rsid w:val="004564A4"/>
    <w:rsid w:val="00456C92"/>
    <w:rsid w:val="0045713B"/>
    <w:rsid w:val="0045786A"/>
    <w:rsid w:val="00457C5E"/>
    <w:rsid w:val="004609EC"/>
    <w:rsid w:val="00460CC6"/>
    <w:rsid w:val="0046247F"/>
    <w:rsid w:val="00464E75"/>
    <w:rsid w:val="004650DE"/>
    <w:rsid w:val="00465B6F"/>
    <w:rsid w:val="0046625C"/>
    <w:rsid w:val="00466B85"/>
    <w:rsid w:val="0046748C"/>
    <w:rsid w:val="004679E6"/>
    <w:rsid w:val="0047059F"/>
    <w:rsid w:val="004707B5"/>
    <w:rsid w:val="0047113E"/>
    <w:rsid w:val="004727C8"/>
    <w:rsid w:val="00474691"/>
    <w:rsid w:val="004761A9"/>
    <w:rsid w:val="0047705F"/>
    <w:rsid w:val="00477853"/>
    <w:rsid w:val="00477938"/>
    <w:rsid w:val="0048013F"/>
    <w:rsid w:val="00480A98"/>
    <w:rsid w:val="004824D5"/>
    <w:rsid w:val="00483EC0"/>
    <w:rsid w:val="00483F72"/>
    <w:rsid w:val="0048534B"/>
    <w:rsid w:val="0048572A"/>
    <w:rsid w:val="00485964"/>
    <w:rsid w:val="00490EFC"/>
    <w:rsid w:val="004914D8"/>
    <w:rsid w:val="004919DF"/>
    <w:rsid w:val="00492416"/>
    <w:rsid w:val="00495E55"/>
    <w:rsid w:val="004962C3"/>
    <w:rsid w:val="00496ABF"/>
    <w:rsid w:val="00497044"/>
    <w:rsid w:val="00497D7F"/>
    <w:rsid w:val="004A0F95"/>
    <w:rsid w:val="004A25A7"/>
    <w:rsid w:val="004A27EF"/>
    <w:rsid w:val="004A33AC"/>
    <w:rsid w:val="004A661E"/>
    <w:rsid w:val="004A66EC"/>
    <w:rsid w:val="004A6A9D"/>
    <w:rsid w:val="004A6AF9"/>
    <w:rsid w:val="004B08C7"/>
    <w:rsid w:val="004B1099"/>
    <w:rsid w:val="004B3D64"/>
    <w:rsid w:val="004B6467"/>
    <w:rsid w:val="004B6B3C"/>
    <w:rsid w:val="004C11FB"/>
    <w:rsid w:val="004C1D8E"/>
    <w:rsid w:val="004C2B14"/>
    <w:rsid w:val="004C4773"/>
    <w:rsid w:val="004C5157"/>
    <w:rsid w:val="004C61A5"/>
    <w:rsid w:val="004C685B"/>
    <w:rsid w:val="004C6C61"/>
    <w:rsid w:val="004C6F94"/>
    <w:rsid w:val="004C76D6"/>
    <w:rsid w:val="004D23CA"/>
    <w:rsid w:val="004D2E79"/>
    <w:rsid w:val="004D39B3"/>
    <w:rsid w:val="004D4430"/>
    <w:rsid w:val="004D6042"/>
    <w:rsid w:val="004D60CA"/>
    <w:rsid w:val="004D6242"/>
    <w:rsid w:val="004D673D"/>
    <w:rsid w:val="004E2A24"/>
    <w:rsid w:val="004E4329"/>
    <w:rsid w:val="004E7D66"/>
    <w:rsid w:val="004F0FD7"/>
    <w:rsid w:val="004F22BA"/>
    <w:rsid w:val="004F416D"/>
    <w:rsid w:val="004F5550"/>
    <w:rsid w:val="004F6899"/>
    <w:rsid w:val="004F6904"/>
    <w:rsid w:val="004F6D97"/>
    <w:rsid w:val="004F6D99"/>
    <w:rsid w:val="004F784C"/>
    <w:rsid w:val="00500617"/>
    <w:rsid w:val="00500AFA"/>
    <w:rsid w:val="00502199"/>
    <w:rsid w:val="0050256A"/>
    <w:rsid w:val="00502673"/>
    <w:rsid w:val="00504CD5"/>
    <w:rsid w:val="00510A60"/>
    <w:rsid w:val="00512691"/>
    <w:rsid w:val="0051313D"/>
    <w:rsid w:val="00514BF3"/>
    <w:rsid w:val="0051557A"/>
    <w:rsid w:val="00520268"/>
    <w:rsid w:val="0052166C"/>
    <w:rsid w:val="005220A5"/>
    <w:rsid w:val="00523BF2"/>
    <w:rsid w:val="00525836"/>
    <w:rsid w:val="00525E53"/>
    <w:rsid w:val="0053193D"/>
    <w:rsid w:val="00532741"/>
    <w:rsid w:val="0053295F"/>
    <w:rsid w:val="00532BD6"/>
    <w:rsid w:val="00533400"/>
    <w:rsid w:val="005346C4"/>
    <w:rsid w:val="00534ECC"/>
    <w:rsid w:val="00535699"/>
    <w:rsid w:val="005359CB"/>
    <w:rsid w:val="0053649D"/>
    <w:rsid w:val="00537248"/>
    <w:rsid w:val="005376B1"/>
    <w:rsid w:val="00537ACC"/>
    <w:rsid w:val="00537C9B"/>
    <w:rsid w:val="00540370"/>
    <w:rsid w:val="00542451"/>
    <w:rsid w:val="00542C56"/>
    <w:rsid w:val="00542F9B"/>
    <w:rsid w:val="00543427"/>
    <w:rsid w:val="00546D31"/>
    <w:rsid w:val="00547848"/>
    <w:rsid w:val="00551AE2"/>
    <w:rsid w:val="00552CCB"/>
    <w:rsid w:val="00554688"/>
    <w:rsid w:val="005559F9"/>
    <w:rsid w:val="00555B51"/>
    <w:rsid w:val="00555E58"/>
    <w:rsid w:val="0056087E"/>
    <w:rsid w:val="005617A5"/>
    <w:rsid w:val="005624EE"/>
    <w:rsid w:val="00563378"/>
    <w:rsid w:val="00564F3B"/>
    <w:rsid w:val="00565875"/>
    <w:rsid w:val="0057050D"/>
    <w:rsid w:val="005710B2"/>
    <w:rsid w:val="0057250B"/>
    <w:rsid w:val="005737B7"/>
    <w:rsid w:val="00573AD6"/>
    <w:rsid w:val="00573CF3"/>
    <w:rsid w:val="00574CC1"/>
    <w:rsid w:val="00575029"/>
    <w:rsid w:val="0057580D"/>
    <w:rsid w:val="00575B93"/>
    <w:rsid w:val="00576215"/>
    <w:rsid w:val="00577260"/>
    <w:rsid w:val="005778A6"/>
    <w:rsid w:val="00577C4D"/>
    <w:rsid w:val="00581CA8"/>
    <w:rsid w:val="0058343F"/>
    <w:rsid w:val="0058750E"/>
    <w:rsid w:val="00592A3F"/>
    <w:rsid w:val="0059375C"/>
    <w:rsid w:val="00593B75"/>
    <w:rsid w:val="00594881"/>
    <w:rsid w:val="00595BE4"/>
    <w:rsid w:val="005962FD"/>
    <w:rsid w:val="0059700F"/>
    <w:rsid w:val="005A0AE1"/>
    <w:rsid w:val="005A2208"/>
    <w:rsid w:val="005A2260"/>
    <w:rsid w:val="005A25F4"/>
    <w:rsid w:val="005A2E66"/>
    <w:rsid w:val="005A38A6"/>
    <w:rsid w:val="005A443E"/>
    <w:rsid w:val="005A48B7"/>
    <w:rsid w:val="005A515D"/>
    <w:rsid w:val="005A6E1E"/>
    <w:rsid w:val="005B04DF"/>
    <w:rsid w:val="005B0A43"/>
    <w:rsid w:val="005B0F00"/>
    <w:rsid w:val="005B547B"/>
    <w:rsid w:val="005B62E3"/>
    <w:rsid w:val="005B6B8D"/>
    <w:rsid w:val="005C03DB"/>
    <w:rsid w:val="005C124D"/>
    <w:rsid w:val="005C3787"/>
    <w:rsid w:val="005C3D78"/>
    <w:rsid w:val="005C4144"/>
    <w:rsid w:val="005C483B"/>
    <w:rsid w:val="005C4A47"/>
    <w:rsid w:val="005C5BFE"/>
    <w:rsid w:val="005C60B4"/>
    <w:rsid w:val="005C69A5"/>
    <w:rsid w:val="005C7221"/>
    <w:rsid w:val="005D08CD"/>
    <w:rsid w:val="005D1201"/>
    <w:rsid w:val="005D176A"/>
    <w:rsid w:val="005D1CAF"/>
    <w:rsid w:val="005D2D1C"/>
    <w:rsid w:val="005D50EE"/>
    <w:rsid w:val="005D51FB"/>
    <w:rsid w:val="005E09E9"/>
    <w:rsid w:val="005E44B9"/>
    <w:rsid w:val="005E5E16"/>
    <w:rsid w:val="005E6A3A"/>
    <w:rsid w:val="005E6F04"/>
    <w:rsid w:val="005E7780"/>
    <w:rsid w:val="005F14A5"/>
    <w:rsid w:val="005F2A8E"/>
    <w:rsid w:val="005F4417"/>
    <w:rsid w:val="005F4ECB"/>
    <w:rsid w:val="005F59A2"/>
    <w:rsid w:val="005F5B50"/>
    <w:rsid w:val="005F6034"/>
    <w:rsid w:val="005F6864"/>
    <w:rsid w:val="005F6FAE"/>
    <w:rsid w:val="005F7251"/>
    <w:rsid w:val="006005C5"/>
    <w:rsid w:val="00601925"/>
    <w:rsid w:val="00604B65"/>
    <w:rsid w:val="00604D28"/>
    <w:rsid w:val="00605593"/>
    <w:rsid w:val="00605C94"/>
    <w:rsid w:val="00607DBC"/>
    <w:rsid w:val="00611873"/>
    <w:rsid w:val="0061214A"/>
    <w:rsid w:val="006144F8"/>
    <w:rsid w:val="0061480C"/>
    <w:rsid w:val="00614D2A"/>
    <w:rsid w:val="0061533F"/>
    <w:rsid w:val="00615632"/>
    <w:rsid w:val="00616159"/>
    <w:rsid w:val="00616E43"/>
    <w:rsid w:val="00616EC5"/>
    <w:rsid w:val="00617680"/>
    <w:rsid w:val="00622738"/>
    <w:rsid w:val="00622F0F"/>
    <w:rsid w:val="00623927"/>
    <w:rsid w:val="00624BE9"/>
    <w:rsid w:val="00626FBB"/>
    <w:rsid w:val="00627EDF"/>
    <w:rsid w:val="0063536B"/>
    <w:rsid w:val="00635AB4"/>
    <w:rsid w:val="00635ED5"/>
    <w:rsid w:val="0063689A"/>
    <w:rsid w:val="00640110"/>
    <w:rsid w:val="00640991"/>
    <w:rsid w:val="00641B2A"/>
    <w:rsid w:val="00642315"/>
    <w:rsid w:val="00642FF3"/>
    <w:rsid w:val="0064373A"/>
    <w:rsid w:val="00643B53"/>
    <w:rsid w:val="00644235"/>
    <w:rsid w:val="00644CDA"/>
    <w:rsid w:val="006466C5"/>
    <w:rsid w:val="00646705"/>
    <w:rsid w:val="00647468"/>
    <w:rsid w:val="00651681"/>
    <w:rsid w:val="00651B19"/>
    <w:rsid w:val="00651DC5"/>
    <w:rsid w:val="00652569"/>
    <w:rsid w:val="00652D01"/>
    <w:rsid w:val="00654A5C"/>
    <w:rsid w:val="00656632"/>
    <w:rsid w:val="00657F59"/>
    <w:rsid w:val="00663989"/>
    <w:rsid w:val="006646FB"/>
    <w:rsid w:val="00664969"/>
    <w:rsid w:val="00667F72"/>
    <w:rsid w:val="00670B7E"/>
    <w:rsid w:val="00671B21"/>
    <w:rsid w:val="00673567"/>
    <w:rsid w:val="00673BD3"/>
    <w:rsid w:val="006746CD"/>
    <w:rsid w:val="00676352"/>
    <w:rsid w:val="00677E10"/>
    <w:rsid w:val="0068395C"/>
    <w:rsid w:val="00683CF3"/>
    <w:rsid w:val="00683F85"/>
    <w:rsid w:val="00684A78"/>
    <w:rsid w:val="00685369"/>
    <w:rsid w:val="00685C2A"/>
    <w:rsid w:val="00687A01"/>
    <w:rsid w:val="006914E2"/>
    <w:rsid w:val="006917C8"/>
    <w:rsid w:val="00692E3F"/>
    <w:rsid w:val="0069551E"/>
    <w:rsid w:val="00697121"/>
    <w:rsid w:val="006979B5"/>
    <w:rsid w:val="006A04EF"/>
    <w:rsid w:val="006A1BF6"/>
    <w:rsid w:val="006A1E9E"/>
    <w:rsid w:val="006A2421"/>
    <w:rsid w:val="006A68BD"/>
    <w:rsid w:val="006A6CD3"/>
    <w:rsid w:val="006A7E1C"/>
    <w:rsid w:val="006B0D14"/>
    <w:rsid w:val="006B1DA2"/>
    <w:rsid w:val="006B6051"/>
    <w:rsid w:val="006B6AC0"/>
    <w:rsid w:val="006B6BEE"/>
    <w:rsid w:val="006B7C78"/>
    <w:rsid w:val="006C04F5"/>
    <w:rsid w:val="006C168B"/>
    <w:rsid w:val="006C1FFF"/>
    <w:rsid w:val="006C33C6"/>
    <w:rsid w:val="006D00ED"/>
    <w:rsid w:val="006D021A"/>
    <w:rsid w:val="006D1B2A"/>
    <w:rsid w:val="006D2C8E"/>
    <w:rsid w:val="006D3F26"/>
    <w:rsid w:val="006D59BF"/>
    <w:rsid w:val="006D5BB6"/>
    <w:rsid w:val="006D5D5F"/>
    <w:rsid w:val="006E184A"/>
    <w:rsid w:val="006E2D44"/>
    <w:rsid w:val="006E32DD"/>
    <w:rsid w:val="006E462E"/>
    <w:rsid w:val="006E4B31"/>
    <w:rsid w:val="006E6718"/>
    <w:rsid w:val="006E7052"/>
    <w:rsid w:val="006E7F75"/>
    <w:rsid w:val="006F13FE"/>
    <w:rsid w:val="006F2D7A"/>
    <w:rsid w:val="006F3C84"/>
    <w:rsid w:val="006F3FC7"/>
    <w:rsid w:val="006F5795"/>
    <w:rsid w:val="006F61C4"/>
    <w:rsid w:val="006F7876"/>
    <w:rsid w:val="00700988"/>
    <w:rsid w:val="007012B9"/>
    <w:rsid w:val="0070219C"/>
    <w:rsid w:val="007031DD"/>
    <w:rsid w:val="00703407"/>
    <w:rsid w:val="00703530"/>
    <w:rsid w:val="00703CF9"/>
    <w:rsid w:val="00704C0C"/>
    <w:rsid w:val="00704D33"/>
    <w:rsid w:val="00706B89"/>
    <w:rsid w:val="00706FD9"/>
    <w:rsid w:val="007102FD"/>
    <w:rsid w:val="00712E05"/>
    <w:rsid w:val="0071323D"/>
    <w:rsid w:val="007152A4"/>
    <w:rsid w:val="007153F9"/>
    <w:rsid w:val="0071727B"/>
    <w:rsid w:val="0072063A"/>
    <w:rsid w:val="00721B0B"/>
    <w:rsid w:val="00723FA2"/>
    <w:rsid w:val="00725209"/>
    <w:rsid w:val="0072548D"/>
    <w:rsid w:val="0072633E"/>
    <w:rsid w:val="00727E21"/>
    <w:rsid w:val="00727F9D"/>
    <w:rsid w:val="00730FC5"/>
    <w:rsid w:val="007333AF"/>
    <w:rsid w:val="0073342E"/>
    <w:rsid w:val="00735048"/>
    <w:rsid w:val="00741B58"/>
    <w:rsid w:val="0074318F"/>
    <w:rsid w:val="0074538D"/>
    <w:rsid w:val="007455AD"/>
    <w:rsid w:val="00747A02"/>
    <w:rsid w:val="00747D56"/>
    <w:rsid w:val="00747FE8"/>
    <w:rsid w:val="00750CF0"/>
    <w:rsid w:val="00753EBB"/>
    <w:rsid w:val="00754070"/>
    <w:rsid w:val="00757C1F"/>
    <w:rsid w:val="00757E7A"/>
    <w:rsid w:val="00760143"/>
    <w:rsid w:val="00760DBF"/>
    <w:rsid w:val="00762749"/>
    <w:rsid w:val="00762AE3"/>
    <w:rsid w:val="00763003"/>
    <w:rsid w:val="007630A2"/>
    <w:rsid w:val="007651D7"/>
    <w:rsid w:val="00766A58"/>
    <w:rsid w:val="00766DE0"/>
    <w:rsid w:val="0076706C"/>
    <w:rsid w:val="00767C56"/>
    <w:rsid w:val="00767E37"/>
    <w:rsid w:val="00770543"/>
    <w:rsid w:val="00771D7C"/>
    <w:rsid w:val="00772704"/>
    <w:rsid w:val="00772AF6"/>
    <w:rsid w:val="00773569"/>
    <w:rsid w:val="00773E28"/>
    <w:rsid w:val="0077408F"/>
    <w:rsid w:val="00774600"/>
    <w:rsid w:val="00774BD7"/>
    <w:rsid w:val="007758A7"/>
    <w:rsid w:val="00775A87"/>
    <w:rsid w:val="0077602B"/>
    <w:rsid w:val="00776713"/>
    <w:rsid w:val="0077743D"/>
    <w:rsid w:val="00780DC8"/>
    <w:rsid w:val="00781012"/>
    <w:rsid w:val="007814E8"/>
    <w:rsid w:val="00781513"/>
    <w:rsid w:val="00782A51"/>
    <w:rsid w:val="00782EC4"/>
    <w:rsid w:val="007840E9"/>
    <w:rsid w:val="007851D8"/>
    <w:rsid w:val="0078568B"/>
    <w:rsid w:val="00785C85"/>
    <w:rsid w:val="0078620F"/>
    <w:rsid w:val="0078684B"/>
    <w:rsid w:val="0078763B"/>
    <w:rsid w:val="00787855"/>
    <w:rsid w:val="0078792C"/>
    <w:rsid w:val="00790D12"/>
    <w:rsid w:val="00791331"/>
    <w:rsid w:val="007919CC"/>
    <w:rsid w:val="0079317F"/>
    <w:rsid w:val="00793332"/>
    <w:rsid w:val="0079523B"/>
    <w:rsid w:val="00796500"/>
    <w:rsid w:val="00796A73"/>
    <w:rsid w:val="00796C85"/>
    <w:rsid w:val="007A0EF7"/>
    <w:rsid w:val="007A3506"/>
    <w:rsid w:val="007A6869"/>
    <w:rsid w:val="007A789B"/>
    <w:rsid w:val="007B0339"/>
    <w:rsid w:val="007B0C01"/>
    <w:rsid w:val="007B0E35"/>
    <w:rsid w:val="007B1212"/>
    <w:rsid w:val="007B191F"/>
    <w:rsid w:val="007B3AD2"/>
    <w:rsid w:val="007B6084"/>
    <w:rsid w:val="007B6DBB"/>
    <w:rsid w:val="007B6E2B"/>
    <w:rsid w:val="007B7A8D"/>
    <w:rsid w:val="007C0475"/>
    <w:rsid w:val="007C3531"/>
    <w:rsid w:val="007C4BA2"/>
    <w:rsid w:val="007C6C98"/>
    <w:rsid w:val="007C7ADE"/>
    <w:rsid w:val="007D1154"/>
    <w:rsid w:val="007D14C6"/>
    <w:rsid w:val="007D18CC"/>
    <w:rsid w:val="007D22E9"/>
    <w:rsid w:val="007D27C1"/>
    <w:rsid w:val="007D28A1"/>
    <w:rsid w:val="007D4E14"/>
    <w:rsid w:val="007D5391"/>
    <w:rsid w:val="007D5E0B"/>
    <w:rsid w:val="007D6A89"/>
    <w:rsid w:val="007D6FFD"/>
    <w:rsid w:val="007D7624"/>
    <w:rsid w:val="007D77AE"/>
    <w:rsid w:val="007D7E7C"/>
    <w:rsid w:val="007E0193"/>
    <w:rsid w:val="007E1FFF"/>
    <w:rsid w:val="007E49BF"/>
    <w:rsid w:val="007E535B"/>
    <w:rsid w:val="007E566A"/>
    <w:rsid w:val="007E579C"/>
    <w:rsid w:val="007E60FF"/>
    <w:rsid w:val="007E66A5"/>
    <w:rsid w:val="007E6872"/>
    <w:rsid w:val="007E7C95"/>
    <w:rsid w:val="007F095B"/>
    <w:rsid w:val="007F1240"/>
    <w:rsid w:val="007F2828"/>
    <w:rsid w:val="007F5D71"/>
    <w:rsid w:val="007F640A"/>
    <w:rsid w:val="008005BD"/>
    <w:rsid w:val="00800FBB"/>
    <w:rsid w:val="00801688"/>
    <w:rsid w:val="00801C32"/>
    <w:rsid w:val="0080426E"/>
    <w:rsid w:val="00804979"/>
    <w:rsid w:val="008072DF"/>
    <w:rsid w:val="008074EE"/>
    <w:rsid w:val="008108AF"/>
    <w:rsid w:val="00811E7A"/>
    <w:rsid w:val="00814859"/>
    <w:rsid w:val="00814891"/>
    <w:rsid w:val="00814F02"/>
    <w:rsid w:val="008151F8"/>
    <w:rsid w:val="0081592E"/>
    <w:rsid w:val="00815FCC"/>
    <w:rsid w:val="00816EE1"/>
    <w:rsid w:val="008177A5"/>
    <w:rsid w:val="00820220"/>
    <w:rsid w:val="00820D88"/>
    <w:rsid w:val="0082184F"/>
    <w:rsid w:val="0082325C"/>
    <w:rsid w:val="008236C6"/>
    <w:rsid w:val="008241B4"/>
    <w:rsid w:val="0082593E"/>
    <w:rsid w:val="00825B09"/>
    <w:rsid w:val="00825E92"/>
    <w:rsid w:val="00825F1D"/>
    <w:rsid w:val="00827EAF"/>
    <w:rsid w:val="008311E8"/>
    <w:rsid w:val="00831D1C"/>
    <w:rsid w:val="008342DA"/>
    <w:rsid w:val="008345E7"/>
    <w:rsid w:val="00834CE7"/>
    <w:rsid w:val="00836186"/>
    <w:rsid w:val="00837FF9"/>
    <w:rsid w:val="00840F22"/>
    <w:rsid w:val="00840FC4"/>
    <w:rsid w:val="008411E2"/>
    <w:rsid w:val="0084200C"/>
    <w:rsid w:val="00843956"/>
    <w:rsid w:val="00844517"/>
    <w:rsid w:val="00845D58"/>
    <w:rsid w:val="00847994"/>
    <w:rsid w:val="00847F70"/>
    <w:rsid w:val="0085139C"/>
    <w:rsid w:val="00851FE6"/>
    <w:rsid w:val="008530EF"/>
    <w:rsid w:val="00853799"/>
    <w:rsid w:val="00853F9A"/>
    <w:rsid w:val="00854055"/>
    <w:rsid w:val="008540F5"/>
    <w:rsid w:val="00854A1B"/>
    <w:rsid w:val="008559EC"/>
    <w:rsid w:val="00855A4B"/>
    <w:rsid w:val="00856099"/>
    <w:rsid w:val="008570F6"/>
    <w:rsid w:val="00857988"/>
    <w:rsid w:val="008601B5"/>
    <w:rsid w:val="00862F1E"/>
    <w:rsid w:val="008631ED"/>
    <w:rsid w:val="00863D7C"/>
    <w:rsid w:val="00864FBE"/>
    <w:rsid w:val="00866151"/>
    <w:rsid w:val="00870F79"/>
    <w:rsid w:val="00871314"/>
    <w:rsid w:val="008719B3"/>
    <w:rsid w:val="00871B26"/>
    <w:rsid w:val="00871C92"/>
    <w:rsid w:val="00873D55"/>
    <w:rsid w:val="00874DC4"/>
    <w:rsid w:val="008770EF"/>
    <w:rsid w:val="00881942"/>
    <w:rsid w:val="00881BD8"/>
    <w:rsid w:val="008831B9"/>
    <w:rsid w:val="0088471B"/>
    <w:rsid w:val="00886234"/>
    <w:rsid w:val="0088751F"/>
    <w:rsid w:val="00887B89"/>
    <w:rsid w:val="00892B9D"/>
    <w:rsid w:val="008933DF"/>
    <w:rsid w:val="00894961"/>
    <w:rsid w:val="00895567"/>
    <w:rsid w:val="008A1EF3"/>
    <w:rsid w:val="008A3853"/>
    <w:rsid w:val="008A3F39"/>
    <w:rsid w:val="008B3DDF"/>
    <w:rsid w:val="008B555C"/>
    <w:rsid w:val="008B5E3E"/>
    <w:rsid w:val="008C1E07"/>
    <w:rsid w:val="008C20AD"/>
    <w:rsid w:val="008C3B26"/>
    <w:rsid w:val="008C4033"/>
    <w:rsid w:val="008C49A7"/>
    <w:rsid w:val="008C5D0A"/>
    <w:rsid w:val="008C6E7F"/>
    <w:rsid w:val="008C771C"/>
    <w:rsid w:val="008D01AD"/>
    <w:rsid w:val="008D0CBD"/>
    <w:rsid w:val="008D1EB5"/>
    <w:rsid w:val="008D23C2"/>
    <w:rsid w:val="008D31C1"/>
    <w:rsid w:val="008D3AC3"/>
    <w:rsid w:val="008D48AA"/>
    <w:rsid w:val="008D701D"/>
    <w:rsid w:val="008D7EB7"/>
    <w:rsid w:val="008E0E26"/>
    <w:rsid w:val="008E17E5"/>
    <w:rsid w:val="008E20AB"/>
    <w:rsid w:val="008E210F"/>
    <w:rsid w:val="008E21ED"/>
    <w:rsid w:val="008E3A58"/>
    <w:rsid w:val="008E3DC2"/>
    <w:rsid w:val="008E43EA"/>
    <w:rsid w:val="008E4F41"/>
    <w:rsid w:val="008E6C31"/>
    <w:rsid w:val="008F2E22"/>
    <w:rsid w:val="008F4DD2"/>
    <w:rsid w:val="00900140"/>
    <w:rsid w:val="00900455"/>
    <w:rsid w:val="00900F89"/>
    <w:rsid w:val="00901E8D"/>
    <w:rsid w:val="009036C3"/>
    <w:rsid w:val="009043F9"/>
    <w:rsid w:val="0090454A"/>
    <w:rsid w:val="0090545B"/>
    <w:rsid w:val="009060D3"/>
    <w:rsid w:val="00906978"/>
    <w:rsid w:val="00910EDB"/>
    <w:rsid w:val="00910FA2"/>
    <w:rsid w:val="00911A51"/>
    <w:rsid w:val="009132CB"/>
    <w:rsid w:val="00913B43"/>
    <w:rsid w:val="009159D7"/>
    <w:rsid w:val="00916421"/>
    <w:rsid w:val="009236AC"/>
    <w:rsid w:val="009255D7"/>
    <w:rsid w:val="00925872"/>
    <w:rsid w:val="0092677B"/>
    <w:rsid w:val="00931E8C"/>
    <w:rsid w:val="0093366A"/>
    <w:rsid w:val="00934942"/>
    <w:rsid w:val="009358AB"/>
    <w:rsid w:val="0093754F"/>
    <w:rsid w:val="009401FB"/>
    <w:rsid w:val="009405F6"/>
    <w:rsid w:val="00942923"/>
    <w:rsid w:val="00943525"/>
    <w:rsid w:val="00943751"/>
    <w:rsid w:val="00944372"/>
    <w:rsid w:val="009459AA"/>
    <w:rsid w:val="00945E59"/>
    <w:rsid w:val="0094623E"/>
    <w:rsid w:val="00946A05"/>
    <w:rsid w:val="00946C3C"/>
    <w:rsid w:val="009473F9"/>
    <w:rsid w:val="00947A2F"/>
    <w:rsid w:val="0095049C"/>
    <w:rsid w:val="00950A46"/>
    <w:rsid w:val="00951095"/>
    <w:rsid w:val="00951D54"/>
    <w:rsid w:val="009526B6"/>
    <w:rsid w:val="009527E1"/>
    <w:rsid w:val="00953545"/>
    <w:rsid w:val="00956B40"/>
    <w:rsid w:val="009623F2"/>
    <w:rsid w:val="0096243C"/>
    <w:rsid w:val="009630B7"/>
    <w:rsid w:val="009638E9"/>
    <w:rsid w:val="00963A9F"/>
    <w:rsid w:val="00965B1F"/>
    <w:rsid w:val="00966646"/>
    <w:rsid w:val="00967CA8"/>
    <w:rsid w:val="00967F87"/>
    <w:rsid w:val="00970939"/>
    <w:rsid w:val="00970B3D"/>
    <w:rsid w:val="00970E72"/>
    <w:rsid w:val="00971898"/>
    <w:rsid w:val="00971DD8"/>
    <w:rsid w:val="00971EEF"/>
    <w:rsid w:val="00973526"/>
    <w:rsid w:val="00974F24"/>
    <w:rsid w:val="0097668A"/>
    <w:rsid w:val="00980B3C"/>
    <w:rsid w:val="00981096"/>
    <w:rsid w:val="00982B82"/>
    <w:rsid w:val="00982F07"/>
    <w:rsid w:val="00983CAC"/>
    <w:rsid w:val="00984E82"/>
    <w:rsid w:val="0098505E"/>
    <w:rsid w:val="009870D2"/>
    <w:rsid w:val="009901E2"/>
    <w:rsid w:val="00990C50"/>
    <w:rsid w:val="00990E69"/>
    <w:rsid w:val="00994267"/>
    <w:rsid w:val="00995C3A"/>
    <w:rsid w:val="00996B88"/>
    <w:rsid w:val="009A0DCB"/>
    <w:rsid w:val="009A13B0"/>
    <w:rsid w:val="009A2123"/>
    <w:rsid w:val="009A2404"/>
    <w:rsid w:val="009A356E"/>
    <w:rsid w:val="009A525B"/>
    <w:rsid w:val="009A6211"/>
    <w:rsid w:val="009A71B9"/>
    <w:rsid w:val="009B0974"/>
    <w:rsid w:val="009B1DB7"/>
    <w:rsid w:val="009B27A8"/>
    <w:rsid w:val="009B3046"/>
    <w:rsid w:val="009B4417"/>
    <w:rsid w:val="009B4D64"/>
    <w:rsid w:val="009B577C"/>
    <w:rsid w:val="009B58DF"/>
    <w:rsid w:val="009B6F41"/>
    <w:rsid w:val="009B735E"/>
    <w:rsid w:val="009B7681"/>
    <w:rsid w:val="009C0592"/>
    <w:rsid w:val="009C06B4"/>
    <w:rsid w:val="009C0B3C"/>
    <w:rsid w:val="009C37D5"/>
    <w:rsid w:val="009C3AC5"/>
    <w:rsid w:val="009C3EA6"/>
    <w:rsid w:val="009C4A44"/>
    <w:rsid w:val="009C4AC4"/>
    <w:rsid w:val="009C4F96"/>
    <w:rsid w:val="009C5EEB"/>
    <w:rsid w:val="009C65CE"/>
    <w:rsid w:val="009C713B"/>
    <w:rsid w:val="009C721E"/>
    <w:rsid w:val="009D027F"/>
    <w:rsid w:val="009D02DF"/>
    <w:rsid w:val="009D0570"/>
    <w:rsid w:val="009D10BA"/>
    <w:rsid w:val="009D121B"/>
    <w:rsid w:val="009D1E33"/>
    <w:rsid w:val="009D330B"/>
    <w:rsid w:val="009D3AC4"/>
    <w:rsid w:val="009D51EC"/>
    <w:rsid w:val="009D5F1B"/>
    <w:rsid w:val="009D62F1"/>
    <w:rsid w:val="009D77E2"/>
    <w:rsid w:val="009E1B8C"/>
    <w:rsid w:val="009E3909"/>
    <w:rsid w:val="009E4EFB"/>
    <w:rsid w:val="009E5109"/>
    <w:rsid w:val="009E5E43"/>
    <w:rsid w:val="009E62D5"/>
    <w:rsid w:val="009E65D7"/>
    <w:rsid w:val="009F0AD0"/>
    <w:rsid w:val="009F3648"/>
    <w:rsid w:val="009F68BE"/>
    <w:rsid w:val="009F7DA8"/>
    <w:rsid w:val="00A06710"/>
    <w:rsid w:val="00A06B21"/>
    <w:rsid w:val="00A06D86"/>
    <w:rsid w:val="00A06EAA"/>
    <w:rsid w:val="00A0745D"/>
    <w:rsid w:val="00A10A29"/>
    <w:rsid w:val="00A11A90"/>
    <w:rsid w:val="00A11F12"/>
    <w:rsid w:val="00A137D8"/>
    <w:rsid w:val="00A2133C"/>
    <w:rsid w:val="00A219D7"/>
    <w:rsid w:val="00A21F02"/>
    <w:rsid w:val="00A233BE"/>
    <w:rsid w:val="00A234D7"/>
    <w:rsid w:val="00A238C9"/>
    <w:rsid w:val="00A23B38"/>
    <w:rsid w:val="00A24C59"/>
    <w:rsid w:val="00A252B4"/>
    <w:rsid w:val="00A252F2"/>
    <w:rsid w:val="00A25BFC"/>
    <w:rsid w:val="00A26837"/>
    <w:rsid w:val="00A26A7A"/>
    <w:rsid w:val="00A26E9B"/>
    <w:rsid w:val="00A2758F"/>
    <w:rsid w:val="00A2770E"/>
    <w:rsid w:val="00A30070"/>
    <w:rsid w:val="00A342B8"/>
    <w:rsid w:val="00A347D0"/>
    <w:rsid w:val="00A356CE"/>
    <w:rsid w:val="00A35DC6"/>
    <w:rsid w:val="00A37DBC"/>
    <w:rsid w:val="00A407EC"/>
    <w:rsid w:val="00A4208A"/>
    <w:rsid w:val="00A4251B"/>
    <w:rsid w:val="00A46A1C"/>
    <w:rsid w:val="00A474CA"/>
    <w:rsid w:val="00A4794D"/>
    <w:rsid w:val="00A501AB"/>
    <w:rsid w:val="00A515D0"/>
    <w:rsid w:val="00A53816"/>
    <w:rsid w:val="00A53E1E"/>
    <w:rsid w:val="00A5422C"/>
    <w:rsid w:val="00A545F5"/>
    <w:rsid w:val="00A54C0F"/>
    <w:rsid w:val="00A558AC"/>
    <w:rsid w:val="00A55F79"/>
    <w:rsid w:val="00A56098"/>
    <w:rsid w:val="00A56249"/>
    <w:rsid w:val="00A56967"/>
    <w:rsid w:val="00A56B49"/>
    <w:rsid w:val="00A5730A"/>
    <w:rsid w:val="00A57A80"/>
    <w:rsid w:val="00A57FD8"/>
    <w:rsid w:val="00A6096A"/>
    <w:rsid w:val="00A61BDE"/>
    <w:rsid w:val="00A62DE0"/>
    <w:rsid w:val="00A64399"/>
    <w:rsid w:val="00A658AC"/>
    <w:rsid w:val="00A67318"/>
    <w:rsid w:val="00A67E88"/>
    <w:rsid w:val="00A70069"/>
    <w:rsid w:val="00A70673"/>
    <w:rsid w:val="00A726A2"/>
    <w:rsid w:val="00A73E8F"/>
    <w:rsid w:val="00A74CBA"/>
    <w:rsid w:val="00A7587E"/>
    <w:rsid w:val="00A76CF8"/>
    <w:rsid w:val="00A76E8C"/>
    <w:rsid w:val="00A778AD"/>
    <w:rsid w:val="00A80B74"/>
    <w:rsid w:val="00A80F46"/>
    <w:rsid w:val="00A810CC"/>
    <w:rsid w:val="00A81DEE"/>
    <w:rsid w:val="00A82337"/>
    <w:rsid w:val="00A82B53"/>
    <w:rsid w:val="00A82FB4"/>
    <w:rsid w:val="00A83797"/>
    <w:rsid w:val="00A83A82"/>
    <w:rsid w:val="00A84E31"/>
    <w:rsid w:val="00A85D6A"/>
    <w:rsid w:val="00A86B7F"/>
    <w:rsid w:val="00A90BB0"/>
    <w:rsid w:val="00A91DEE"/>
    <w:rsid w:val="00A96CA0"/>
    <w:rsid w:val="00A97653"/>
    <w:rsid w:val="00A97978"/>
    <w:rsid w:val="00AA0578"/>
    <w:rsid w:val="00AA17B8"/>
    <w:rsid w:val="00AA3BAC"/>
    <w:rsid w:val="00AA4317"/>
    <w:rsid w:val="00AA4383"/>
    <w:rsid w:val="00AA7364"/>
    <w:rsid w:val="00AB132A"/>
    <w:rsid w:val="00AB16A2"/>
    <w:rsid w:val="00AB1B8D"/>
    <w:rsid w:val="00AB3109"/>
    <w:rsid w:val="00AB328C"/>
    <w:rsid w:val="00AB404B"/>
    <w:rsid w:val="00AB5741"/>
    <w:rsid w:val="00AB6987"/>
    <w:rsid w:val="00AB7947"/>
    <w:rsid w:val="00AC22EC"/>
    <w:rsid w:val="00AC3ADB"/>
    <w:rsid w:val="00AC3D24"/>
    <w:rsid w:val="00AC6FEF"/>
    <w:rsid w:val="00AC76D7"/>
    <w:rsid w:val="00AC7DA6"/>
    <w:rsid w:val="00AD0708"/>
    <w:rsid w:val="00AD1994"/>
    <w:rsid w:val="00AD2500"/>
    <w:rsid w:val="00AD2AA8"/>
    <w:rsid w:val="00AD43D1"/>
    <w:rsid w:val="00AD486F"/>
    <w:rsid w:val="00AD69A3"/>
    <w:rsid w:val="00AE04BC"/>
    <w:rsid w:val="00AE1367"/>
    <w:rsid w:val="00AE57E9"/>
    <w:rsid w:val="00AF01EE"/>
    <w:rsid w:val="00AF1554"/>
    <w:rsid w:val="00AF19AD"/>
    <w:rsid w:val="00AF2B2D"/>
    <w:rsid w:val="00B0090A"/>
    <w:rsid w:val="00B01EF5"/>
    <w:rsid w:val="00B0310F"/>
    <w:rsid w:val="00B0584A"/>
    <w:rsid w:val="00B064F0"/>
    <w:rsid w:val="00B071E4"/>
    <w:rsid w:val="00B07240"/>
    <w:rsid w:val="00B072F7"/>
    <w:rsid w:val="00B078CF"/>
    <w:rsid w:val="00B115D8"/>
    <w:rsid w:val="00B115FD"/>
    <w:rsid w:val="00B13D3D"/>
    <w:rsid w:val="00B14911"/>
    <w:rsid w:val="00B15269"/>
    <w:rsid w:val="00B1557A"/>
    <w:rsid w:val="00B165CC"/>
    <w:rsid w:val="00B16AF0"/>
    <w:rsid w:val="00B23291"/>
    <w:rsid w:val="00B24CBD"/>
    <w:rsid w:val="00B25CE4"/>
    <w:rsid w:val="00B26E6A"/>
    <w:rsid w:val="00B2702A"/>
    <w:rsid w:val="00B3054C"/>
    <w:rsid w:val="00B305CB"/>
    <w:rsid w:val="00B30705"/>
    <w:rsid w:val="00B31FF1"/>
    <w:rsid w:val="00B32291"/>
    <w:rsid w:val="00B3366E"/>
    <w:rsid w:val="00B33C77"/>
    <w:rsid w:val="00B345E2"/>
    <w:rsid w:val="00B35C2E"/>
    <w:rsid w:val="00B36D13"/>
    <w:rsid w:val="00B37BBF"/>
    <w:rsid w:val="00B37CE6"/>
    <w:rsid w:val="00B416A8"/>
    <w:rsid w:val="00B422AA"/>
    <w:rsid w:val="00B43035"/>
    <w:rsid w:val="00B440D6"/>
    <w:rsid w:val="00B44465"/>
    <w:rsid w:val="00B46A39"/>
    <w:rsid w:val="00B50FA5"/>
    <w:rsid w:val="00B52529"/>
    <w:rsid w:val="00B52910"/>
    <w:rsid w:val="00B53436"/>
    <w:rsid w:val="00B541AF"/>
    <w:rsid w:val="00B54556"/>
    <w:rsid w:val="00B548CF"/>
    <w:rsid w:val="00B54E4A"/>
    <w:rsid w:val="00B567D3"/>
    <w:rsid w:val="00B56CF7"/>
    <w:rsid w:val="00B603B2"/>
    <w:rsid w:val="00B61F75"/>
    <w:rsid w:val="00B623D2"/>
    <w:rsid w:val="00B6564A"/>
    <w:rsid w:val="00B65C25"/>
    <w:rsid w:val="00B660C4"/>
    <w:rsid w:val="00B67CC2"/>
    <w:rsid w:val="00B67D1B"/>
    <w:rsid w:val="00B7464B"/>
    <w:rsid w:val="00B76CE9"/>
    <w:rsid w:val="00B77049"/>
    <w:rsid w:val="00B77D8F"/>
    <w:rsid w:val="00B8121A"/>
    <w:rsid w:val="00B81386"/>
    <w:rsid w:val="00B813B3"/>
    <w:rsid w:val="00B81ED5"/>
    <w:rsid w:val="00B833DB"/>
    <w:rsid w:val="00B8399E"/>
    <w:rsid w:val="00B86FA5"/>
    <w:rsid w:val="00B87BA7"/>
    <w:rsid w:val="00B9134D"/>
    <w:rsid w:val="00B91C75"/>
    <w:rsid w:val="00B9310A"/>
    <w:rsid w:val="00B95E14"/>
    <w:rsid w:val="00B969F6"/>
    <w:rsid w:val="00B96AAF"/>
    <w:rsid w:val="00B96CAB"/>
    <w:rsid w:val="00BA12C3"/>
    <w:rsid w:val="00BA22FC"/>
    <w:rsid w:val="00BA326D"/>
    <w:rsid w:val="00BA79AF"/>
    <w:rsid w:val="00BA7F29"/>
    <w:rsid w:val="00BA7F64"/>
    <w:rsid w:val="00BB0145"/>
    <w:rsid w:val="00BB191E"/>
    <w:rsid w:val="00BB1B4A"/>
    <w:rsid w:val="00BB382F"/>
    <w:rsid w:val="00BB3B47"/>
    <w:rsid w:val="00BB4791"/>
    <w:rsid w:val="00BB4B17"/>
    <w:rsid w:val="00BC0032"/>
    <w:rsid w:val="00BC0767"/>
    <w:rsid w:val="00BC15E6"/>
    <w:rsid w:val="00BC2E61"/>
    <w:rsid w:val="00BC50A9"/>
    <w:rsid w:val="00BC52B9"/>
    <w:rsid w:val="00BC5462"/>
    <w:rsid w:val="00BC6A09"/>
    <w:rsid w:val="00BC711A"/>
    <w:rsid w:val="00BC7DFC"/>
    <w:rsid w:val="00BD0307"/>
    <w:rsid w:val="00BD299F"/>
    <w:rsid w:val="00BD47E0"/>
    <w:rsid w:val="00BE1EE4"/>
    <w:rsid w:val="00BE20C8"/>
    <w:rsid w:val="00BE2922"/>
    <w:rsid w:val="00BE2A36"/>
    <w:rsid w:val="00BE3EB1"/>
    <w:rsid w:val="00BE3F51"/>
    <w:rsid w:val="00BE6080"/>
    <w:rsid w:val="00BF046F"/>
    <w:rsid w:val="00BF1C64"/>
    <w:rsid w:val="00BF1EA2"/>
    <w:rsid w:val="00BF2095"/>
    <w:rsid w:val="00BF35BB"/>
    <w:rsid w:val="00BF4AE2"/>
    <w:rsid w:val="00BF5581"/>
    <w:rsid w:val="00BF57E6"/>
    <w:rsid w:val="00BF5B40"/>
    <w:rsid w:val="00BF6A93"/>
    <w:rsid w:val="00BF7C05"/>
    <w:rsid w:val="00C00694"/>
    <w:rsid w:val="00C01250"/>
    <w:rsid w:val="00C0259F"/>
    <w:rsid w:val="00C033E2"/>
    <w:rsid w:val="00C043D8"/>
    <w:rsid w:val="00C05625"/>
    <w:rsid w:val="00C06E7C"/>
    <w:rsid w:val="00C10BF8"/>
    <w:rsid w:val="00C11509"/>
    <w:rsid w:val="00C11E4E"/>
    <w:rsid w:val="00C11E66"/>
    <w:rsid w:val="00C11FAD"/>
    <w:rsid w:val="00C1212C"/>
    <w:rsid w:val="00C12469"/>
    <w:rsid w:val="00C129AA"/>
    <w:rsid w:val="00C13D64"/>
    <w:rsid w:val="00C146A4"/>
    <w:rsid w:val="00C15F29"/>
    <w:rsid w:val="00C16188"/>
    <w:rsid w:val="00C1706A"/>
    <w:rsid w:val="00C17E71"/>
    <w:rsid w:val="00C20757"/>
    <w:rsid w:val="00C207E4"/>
    <w:rsid w:val="00C20A2B"/>
    <w:rsid w:val="00C20C5F"/>
    <w:rsid w:val="00C21292"/>
    <w:rsid w:val="00C21D6D"/>
    <w:rsid w:val="00C2230C"/>
    <w:rsid w:val="00C2325F"/>
    <w:rsid w:val="00C2473C"/>
    <w:rsid w:val="00C2500F"/>
    <w:rsid w:val="00C25180"/>
    <w:rsid w:val="00C27D8F"/>
    <w:rsid w:val="00C27DC4"/>
    <w:rsid w:val="00C3008B"/>
    <w:rsid w:val="00C30A87"/>
    <w:rsid w:val="00C30CFD"/>
    <w:rsid w:val="00C32A91"/>
    <w:rsid w:val="00C32C0B"/>
    <w:rsid w:val="00C34948"/>
    <w:rsid w:val="00C357C9"/>
    <w:rsid w:val="00C35A7D"/>
    <w:rsid w:val="00C36D2E"/>
    <w:rsid w:val="00C37357"/>
    <w:rsid w:val="00C40434"/>
    <w:rsid w:val="00C40598"/>
    <w:rsid w:val="00C41AFB"/>
    <w:rsid w:val="00C45134"/>
    <w:rsid w:val="00C458ED"/>
    <w:rsid w:val="00C45A51"/>
    <w:rsid w:val="00C45AA0"/>
    <w:rsid w:val="00C46485"/>
    <w:rsid w:val="00C47FEA"/>
    <w:rsid w:val="00C5021F"/>
    <w:rsid w:val="00C52424"/>
    <w:rsid w:val="00C57CE6"/>
    <w:rsid w:val="00C6086D"/>
    <w:rsid w:val="00C60EE4"/>
    <w:rsid w:val="00C61FF7"/>
    <w:rsid w:val="00C6248E"/>
    <w:rsid w:val="00C64301"/>
    <w:rsid w:val="00C64D3D"/>
    <w:rsid w:val="00C65FD1"/>
    <w:rsid w:val="00C6799E"/>
    <w:rsid w:val="00C70271"/>
    <w:rsid w:val="00C70D57"/>
    <w:rsid w:val="00C71A17"/>
    <w:rsid w:val="00C71E07"/>
    <w:rsid w:val="00C72F51"/>
    <w:rsid w:val="00C73230"/>
    <w:rsid w:val="00C732F3"/>
    <w:rsid w:val="00C75559"/>
    <w:rsid w:val="00C758CF"/>
    <w:rsid w:val="00C75C0C"/>
    <w:rsid w:val="00C760CD"/>
    <w:rsid w:val="00C76606"/>
    <w:rsid w:val="00C77010"/>
    <w:rsid w:val="00C775D8"/>
    <w:rsid w:val="00C802BF"/>
    <w:rsid w:val="00C80F7E"/>
    <w:rsid w:val="00C81653"/>
    <w:rsid w:val="00C824CF"/>
    <w:rsid w:val="00C850FC"/>
    <w:rsid w:val="00C85168"/>
    <w:rsid w:val="00C87616"/>
    <w:rsid w:val="00C87E4F"/>
    <w:rsid w:val="00C91DBC"/>
    <w:rsid w:val="00C92CE6"/>
    <w:rsid w:val="00C9602E"/>
    <w:rsid w:val="00C96D02"/>
    <w:rsid w:val="00C97496"/>
    <w:rsid w:val="00CA0488"/>
    <w:rsid w:val="00CA19FC"/>
    <w:rsid w:val="00CA25E2"/>
    <w:rsid w:val="00CA3076"/>
    <w:rsid w:val="00CA73CC"/>
    <w:rsid w:val="00CA7CAA"/>
    <w:rsid w:val="00CB0CB9"/>
    <w:rsid w:val="00CB229B"/>
    <w:rsid w:val="00CB3755"/>
    <w:rsid w:val="00CB3A13"/>
    <w:rsid w:val="00CB441A"/>
    <w:rsid w:val="00CB458B"/>
    <w:rsid w:val="00CB4F6F"/>
    <w:rsid w:val="00CB5328"/>
    <w:rsid w:val="00CB6D54"/>
    <w:rsid w:val="00CB7AD9"/>
    <w:rsid w:val="00CC0627"/>
    <w:rsid w:val="00CC3694"/>
    <w:rsid w:val="00CC6371"/>
    <w:rsid w:val="00CD05FD"/>
    <w:rsid w:val="00CD2DF7"/>
    <w:rsid w:val="00CD518C"/>
    <w:rsid w:val="00CD5530"/>
    <w:rsid w:val="00CD670D"/>
    <w:rsid w:val="00CD7CD0"/>
    <w:rsid w:val="00CE0179"/>
    <w:rsid w:val="00CE0AC7"/>
    <w:rsid w:val="00CE1E36"/>
    <w:rsid w:val="00CE4CD8"/>
    <w:rsid w:val="00CE7AAA"/>
    <w:rsid w:val="00CE7BF8"/>
    <w:rsid w:val="00CF15F0"/>
    <w:rsid w:val="00CF5897"/>
    <w:rsid w:val="00D00250"/>
    <w:rsid w:val="00D0070B"/>
    <w:rsid w:val="00D03523"/>
    <w:rsid w:val="00D03604"/>
    <w:rsid w:val="00D052B0"/>
    <w:rsid w:val="00D060C4"/>
    <w:rsid w:val="00D1082C"/>
    <w:rsid w:val="00D12312"/>
    <w:rsid w:val="00D12A7D"/>
    <w:rsid w:val="00D1318A"/>
    <w:rsid w:val="00D1550B"/>
    <w:rsid w:val="00D15DBF"/>
    <w:rsid w:val="00D172A5"/>
    <w:rsid w:val="00D17ABB"/>
    <w:rsid w:val="00D17C29"/>
    <w:rsid w:val="00D227B2"/>
    <w:rsid w:val="00D227F1"/>
    <w:rsid w:val="00D237B2"/>
    <w:rsid w:val="00D23E5F"/>
    <w:rsid w:val="00D24363"/>
    <w:rsid w:val="00D249A0"/>
    <w:rsid w:val="00D26F9E"/>
    <w:rsid w:val="00D3242C"/>
    <w:rsid w:val="00D34F3C"/>
    <w:rsid w:val="00D35189"/>
    <w:rsid w:val="00D3528E"/>
    <w:rsid w:val="00D36A10"/>
    <w:rsid w:val="00D40E24"/>
    <w:rsid w:val="00D41C00"/>
    <w:rsid w:val="00D42717"/>
    <w:rsid w:val="00D42727"/>
    <w:rsid w:val="00D43140"/>
    <w:rsid w:val="00D4333D"/>
    <w:rsid w:val="00D43B5B"/>
    <w:rsid w:val="00D44255"/>
    <w:rsid w:val="00D45662"/>
    <w:rsid w:val="00D45A3F"/>
    <w:rsid w:val="00D45B98"/>
    <w:rsid w:val="00D45C53"/>
    <w:rsid w:val="00D46110"/>
    <w:rsid w:val="00D464B1"/>
    <w:rsid w:val="00D4660A"/>
    <w:rsid w:val="00D50F96"/>
    <w:rsid w:val="00D513EB"/>
    <w:rsid w:val="00D5146F"/>
    <w:rsid w:val="00D520C8"/>
    <w:rsid w:val="00D52AF1"/>
    <w:rsid w:val="00D534FA"/>
    <w:rsid w:val="00D53F86"/>
    <w:rsid w:val="00D559B1"/>
    <w:rsid w:val="00D56107"/>
    <w:rsid w:val="00D56974"/>
    <w:rsid w:val="00D56A25"/>
    <w:rsid w:val="00D611EF"/>
    <w:rsid w:val="00D61EAA"/>
    <w:rsid w:val="00D63429"/>
    <w:rsid w:val="00D64A45"/>
    <w:rsid w:val="00D700A2"/>
    <w:rsid w:val="00D716E7"/>
    <w:rsid w:val="00D71943"/>
    <w:rsid w:val="00D72FDF"/>
    <w:rsid w:val="00D73B87"/>
    <w:rsid w:val="00D74044"/>
    <w:rsid w:val="00D7442A"/>
    <w:rsid w:val="00D74CC8"/>
    <w:rsid w:val="00D762FC"/>
    <w:rsid w:val="00D7716F"/>
    <w:rsid w:val="00D8200D"/>
    <w:rsid w:val="00D825DE"/>
    <w:rsid w:val="00D85B6A"/>
    <w:rsid w:val="00D85F24"/>
    <w:rsid w:val="00D8760F"/>
    <w:rsid w:val="00D87A6E"/>
    <w:rsid w:val="00D9140E"/>
    <w:rsid w:val="00D915E3"/>
    <w:rsid w:val="00D91AB7"/>
    <w:rsid w:val="00D92ABA"/>
    <w:rsid w:val="00D94049"/>
    <w:rsid w:val="00D9546D"/>
    <w:rsid w:val="00D95A68"/>
    <w:rsid w:val="00D95C65"/>
    <w:rsid w:val="00D969DC"/>
    <w:rsid w:val="00D974AF"/>
    <w:rsid w:val="00DA175D"/>
    <w:rsid w:val="00DA734B"/>
    <w:rsid w:val="00DB0163"/>
    <w:rsid w:val="00DB0E92"/>
    <w:rsid w:val="00DB112C"/>
    <w:rsid w:val="00DB473F"/>
    <w:rsid w:val="00DB5ED2"/>
    <w:rsid w:val="00DB6698"/>
    <w:rsid w:val="00DC161F"/>
    <w:rsid w:val="00DC1674"/>
    <w:rsid w:val="00DC1865"/>
    <w:rsid w:val="00DC1C49"/>
    <w:rsid w:val="00DC27F0"/>
    <w:rsid w:val="00DC3FA1"/>
    <w:rsid w:val="00DC45AD"/>
    <w:rsid w:val="00DC58F4"/>
    <w:rsid w:val="00DC7AF3"/>
    <w:rsid w:val="00DD1A7B"/>
    <w:rsid w:val="00DD2D98"/>
    <w:rsid w:val="00DD69A5"/>
    <w:rsid w:val="00DD7BAC"/>
    <w:rsid w:val="00DE066C"/>
    <w:rsid w:val="00DE157C"/>
    <w:rsid w:val="00DE2DE0"/>
    <w:rsid w:val="00DE3872"/>
    <w:rsid w:val="00DE3BE3"/>
    <w:rsid w:val="00DE444E"/>
    <w:rsid w:val="00DE5126"/>
    <w:rsid w:val="00DE5263"/>
    <w:rsid w:val="00DE6718"/>
    <w:rsid w:val="00DE6C20"/>
    <w:rsid w:val="00DE70C5"/>
    <w:rsid w:val="00DF2790"/>
    <w:rsid w:val="00DF2BA8"/>
    <w:rsid w:val="00DF3C17"/>
    <w:rsid w:val="00DF4DDC"/>
    <w:rsid w:val="00DF5DF6"/>
    <w:rsid w:val="00DF6A2B"/>
    <w:rsid w:val="00DF7024"/>
    <w:rsid w:val="00DF7980"/>
    <w:rsid w:val="00E01451"/>
    <w:rsid w:val="00E02954"/>
    <w:rsid w:val="00E036CF"/>
    <w:rsid w:val="00E03C34"/>
    <w:rsid w:val="00E04203"/>
    <w:rsid w:val="00E05199"/>
    <w:rsid w:val="00E06C6A"/>
    <w:rsid w:val="00E13275"/>
    <w:rsid w:val="00E13902"/>
    <w:rsid w:val="00E13E49"/>
    <w:rsid w:val="00E15897"/>
    <w:rsid w:val="00E16D91"/>
    <w:rsid w:val="00E16E7B"/>
    <w:rsid w:val="00E16EFC"/>
    <w:rsid w:val="00E172A8"/>
    <w:rsid w:val="00E20889"/>
    <w:rsid w:val="00E21895"/>
    <w:rsid w:val="00E21D12"/>
    <w:rsid w:val="00E24069"/>
    <w:rsid w:val="00E24ABB"/>
    <w:rsid w:val="00E258D3"/>
    <w:rsid w:val="00E2651A"/>
    <w:rsid w:val="00E26864"/>
    <w:rsid w:val="00E302D9"/>
    <w:rsid w:val="00E306F3"/>
    <w:rsid w:val="00E30885"/>
    <w:rsid w:val="00E327EE"/>
    <w:rsid w:val="00E33457"/>
    <w:rsid w:val="00E3361F"/>
    <w:rsid w:val="00E34B32"/>
    <w:rsid w:val="00E34E12"/>
    <w:rsid w:val="00E372F8"/>
    <w:rsid w:val="00E37980"/>
    <w:rsid w:val="00E379C8"/>
    <w:rsid w:val="00E37F66"/>
    <w:rsid w:val="00E44554"/>
    <w:rsid w:val="00E45512"/>
    <w:rsid w:val="00E46641"/>
    <w:rsid w:val="00E468DE"/>
    <w:rsid w:val="00E479AC"/>
    <w:rsid w:val="00E47AE2"/>
    <w:rsid w:val="00E50E0E"/>
    <w:rsid w:val="00E5308C"/>
    <w:rsid w:val="00E545FD"/>
    <w:rsid w:val="00E55EC6"/>
    <w:rsid w:val="00E55F79"/>
    <w:rsid w:val="00E56126"/>
    <w:rsid w:val="00E56508"/>
    <w:rsid w:val="00E56938"/>
    <w:rsid w:val="00E56F2B"/>
    <w:rsid w:val="00E603B1"/>
    <w:rsid w:val="00E605D6"/>
    <w:rsid w:val="00E61138"/>
    <w:rsid w:val="00E623FE"/>
    <w:rsid w:val="00E6427C"/>
    <w:rsid w:val="00E66F87"/>
    <w:rsid w:val="00E67CC6"/>
    <w:rsid w:val="00E73DE6"/>
    <w:rsid w:val="00E73FC8"/>
    <w:rsid w:val="00E75FAF"/>
    <w:rsid w:val="00E76BBF"/>
    <w:rsid w:val="00E7719C"/>
    <w:rsid w:val="00E77751"/>
    <w:rsid w:val="00E817EE"/>
    <w:rsid w:val="00E82026"/>
    <w:rsid w:val="00E86887"/>
    <w:rsid w:val="00E86A10"/>
    <w:rsid w:val="00E86A9D"/>
    <w:rsid w:val="00E87E0C"/>
    <w:rsid w:val="00E916C2"/>
    <w:rsid w:val="00E92138"/>
    <w:rsid w:val="00E9245B"/>
    <w:rsid w:val="00E928A7"/>
    <w:rsid w:val="00E9342B"/>
    <w:rsid w:val="00E95F33"/>
    <w:rsid w:val="00E9710A"/>
    <w:rsid w:val="00E971BD"/>
    <w:rsid w:val="00EA3F98"/>
    <w:rsid w:val="00EA4F55"/>
    <w:rsid w:val="00EB0988"/>
    <w:rsid w:val="00EB2892"/>
    <w:rsid w:val="00EB3D17"/>
    <w:rsid w:val="00EB3F12"/>
    <w:rsid w:val="00EB497A"/>
    <w:rsid w:val="00EB65C8"/>
    <w:rsid w:val="00EB6671"/>
    <w:rsid w:val="00EB6BC0"/>
    <w:rsid w:val="00EB6E06"/>
    <w:rsid w:val="00EB7037"/>
    <w:rsid w:val="00EB7F4B"/>
    <w:rsid w:val="00EC0E13"/>
    <w:rsid w:val="00EC1034"/>
    <w:rsid w:val="00EC117B"/>
    <w:rsid w:val="00EC1B21"/>
    <w:rsid w:val="00EC1BE8"/>
    <w:rsid w:val="00EC25F3"/>
    <w:rsid w:val="00EC3006"/>
    <w:rsid w:val="00EC31B5"/>
    <w:rsid w:val="00EC3F7F"/>
    <w:rsid w:val="00EC4A27"/>
    <w:rsid w:val="00EC56E7"/>
    <w:rsid w:val="00EC79C1"/>
    <w:rsid w:val="00ED0C64"/>
    <w:rsid w:val="00ED2022"/>
    <w:rsid w:val="00ED216D"/>
    <w:rsid w:val="00ED2178"/>
    <w:rsid w:val="00ED32AF"/>
    <w:rsid w:val="00ED520D"/>
    <w:rsid w:val="00ED5A1A"/>
    <w:rsid w:val="00ED6559"/>
    <w:rsid w:val="00ED7131"/>
    <w:rsid w:val="00ED7166"/>
    <w:rsid w:val="00ED7391"/>
    <w:rsid w:val="00ED7549"/>
    <w:rsid w:val="00EE0861"/>
    <w:rsid w:val="00EE088C"/>
    <w:rsid w:val="00EE0E16"/>
    <w:rsid w:val="00EE0F10"/>
    <w:rsid w:val="00EE36A1"/>
    <w:rsid w:val="00EE3C69"/>
    <w:rsid w:val="00EE3FB2"/>
    <w:rsid w:val="00EE423A"/>
    <w:rsid w:val="00EE5117"/>
    <w:rsid w:val="00EE5CF4"/>
    <w:rsid w:val="00EE79E4"/>
    <w:rsid w:val="00EE7CF1"/>
    <w:rsid w:val="00EE7E80"/>
    <w:rsid w:val="00EF0455"/>
    <w:rsid w:val="00EF3917"/>
    <w:rsid w:val="00EF3EAD"/>
    <w:rsid w:val="00EF4993"/>
    <w:rsid w:val="00EF4EA4"/>
    <w:rsid w:val="00EF7584"/>
    <w:rsid w:val="00EF7CBD"/>
    <w:rsid w:val="00EF7F07"/>
    <w:rsid w:val="00F0010A"/>
    <w:rsid w:val="00F0118A"/>
    <w:rsid w:val="00F01B99"/>
    <w:rsid w:val="00F03042"/>
    <w:rsid w:val="00F03753"/>
    <w:rsid w:val="00F039A8"/>
    <w:rsid w:val="00F04055"/>
    <w:rsid w:val="00F0433D"/>
    <w:rsid w:val="00F0467B"/>
    <w:rsid w:val="00F0486F"/>
    <w:rsid w:val="00F057D7"/>
    <w:rsid w:val="00F0608C"/>
    <w:rsid w:val="00F117F9"/>
    <w:rsid w:val="00F11F18"/>
    <w:rsid w:val="00F1283A"/>
    <w:rsid w:val="00F15DF0"/>
    <w:rsid w:val="00F1675C"/>
    <w:rsid w:val="00F210DF"/>
    <w:rsid w:val="00F217E0"/>
    <w:rsid w:val="00F22591"/>
    <w:rsid w:val="00F22E30"/>
    <w:rsid w:val="00F235C9"/>
    <w:rsid w:val="00F2411F"/>
    <w:rsid w:val="00F25411"/>
    <w:rsid w:val="00F26287"/>
    <w:rsid w:val="00F266C8"/>
    <w:rsid w:val="00F308C8"/>
    <w:rsid w:val="00F31017"/>
    <w:rsid w:val="00F31775"/>
    <w:rsid w:val="00F32131"/>
    <w:rsid w:val="00F3282C"/>
    <w:rsid w:val="00F34091"/>
    <w:rsid w:val="00F34943"/>
    <w:rsid w:val="00F34BA9"/>
    <w:rsid w:val="00F3510E"/>
    <w:rsid w:val="00F3512F"/>
    <w:rsid w:val="00F35A7D"/>
    <w:rsid w:val="00F362F2"/>
    <w:rsid w:val="00F36C69"/>
    <w:rsid w:val="00F37212"/>
    <w:rsid w:val="00F40556"/>
    <w:rsid w:val="00F42157"/>
    <w:rsid w:val="00F4434D"/>
    <w:rsid w:val="00F44481"/>
    <w:rsid w:val="00F45514"/>
    <w:rsid w:val="00F458ED"/>
    <w:rsid w:val="00F47AD3"/>
    <w:rsid w:val="00F47E0B"/>
    <w:rsid w:val="00F51AA7"/>
    <w:rsid w:val="00F56BB0"/>
    <w:rsid w:val="00F60C3C"/>
    <w:rsid w:val="00F61231"/>
    <w:rsid w:val="00F61986"/>
    <w:rsid w:val="00F61A39"/>
    <w:rsid w:val="00F62185"/>
    <w:rsid w:val="00F646B0"/>
    <w:rsid w:val="00F66B22"/>
    <w:rsid w:val="00F670D2"/>
    <w:rsid w:val="00F67403"/>
    <w:rsid w:val="00F677BD"/>
    <w:rsid w:val="00F702E7"/>
    <w:rsid w:val="00F70DF1"/>
    <w:rsid w:val="00F71340"/>
    <w:rsid w:val="00F75017"/>
    <w:rsid w:val="00F75EF1"/>
    <w:rsid w:val="00F7632B"/>
    <w:rsid w:val="00F77CE5"/>
    <w:rsid w:val="00F845DA"/>
    <w:rsid w:val="00F85514"/>
    <w:rsid w:val="00F85AE8"/>
    <w:rsid w:val="00F87157"/>
    <w:rsid w:val="00F87740"/>
    <w:rsid w:val="00F90C73"/>
    <w:rsid w:val="00F917FE"/>
    <w:rsid w:val="00F9534C"/>
    <w:rsid w:val="00F95803"/>
    <w:rsid w:val="00F96092"/>
    <w:rsid w:val="00F973EC"/>
    <w:rsid w:val="00F97B27"/>
    <w:rsid w:val="00F97D2C"/>
    <w:rsid w:val="00FA098E"/>
    <w:rsid w:val="00FA12C1"/>
    <w:rsid w:val="00FA395B"/>
    <w:rsid w:val="00FA3E4C"/>
    <w:rsid w:val="00FA40D3"/>
    <w:rsid w:val="00FA4643"/>
    <w:rsid w:val="00FA5CDA"/>
    <w:rsid w:val="00FA6C64"/>
    <w:rsid w:val="00FB0E8D"/>
    <w:rsid w:val="00FB19A8"/>
    <w:rsid w:val="00FB1A81"/>
    <w:rsid w:val="00FB1B53"/>
    <w:rsid w:val="00FB1C6D"/>
    <w:rsid w:val="00FB3F8A"/>
    <w:rsid w:val="00FB4357"/>
    <w:rsid w:val="00FB4F88"/>
    <w:rsid w:val="00FB71F4"/>
    <w:rsid w:val="00FB7E31"/>
    <w:rsid w:val="00FC01B3"/>
    <w:rsid w:val="00FC0A77"/>
    <w:rsid w:val="00FC2707"/>
    <w:rsid w:val="00FC31C3"/>
    <w:rsid w:val="00FC34C0"/>
    <w:rsid w:val="00FC35CB"/>
    <w:rsid w:val="00FC37F2"/>
    <w:rsid w:val="00FC5DF0"/>
    <w:rsid w:val="00FC6161"/>
    <w:rsid w:val="00FC61C8"/>
    <w:rsid w:val="00FD0D47"/>
    <w:rsid w:val="00FD3E84"/>
    <w:rsid w:val="00FD4A03"/>
    <w:rsid w:val="00FD503F"/>
    <w:rsid w:val="00FD515C"/>
    <w:rsid w:val="00FD6DAA"/>
    <w:rsid w:val="00FD77CC"/>
    <w:rsid w:val="00FE245A"/>
    <w:rsid w:val="00FE2BE2"/>
    <w:rsid w:val="00FE421D"/>
    <w:rsid w:val="00FE4485"/>
    <w:rsid w:val="00FE5EEB"/>
    <w:rsid w:val="00FE671E"/>
    <w:rsid w:val="00FE6E3A"/>
    <w:rsid w:val="00FF0C11"/>
    <w:rsid w:val="00FF0D20"/>
    <w:rsid w:val="00FF1474"/>
    <w:rsid w:val="00FF28DF"/>
    <w:rsid w:val="00FF2D71"/>
    <w:rsid w:val="00FF3230"/>
    <w:rsid w:val="00FF369F"/>
    <w:rsid w:val="00FF3760"/>
    <w:rsid w:val="00FF40A8"/>
    <w:rsid w:val="00FF42A0"/>
    <w:rsid w:val="00FF4871"/>
    <w:rsid w:val="00FF4A2A"/>
    <w:rsid w:val="00FF52F2"/>
    <w:rsid w:val="00FF583D"/>
    <w:rsid w:val="00FF5DB1"/>
    <w:rsid w:val="00FF6245"/>
  </w:rsids>
  <m:mathPr>
    <m:mathFont m:val="Cambria Math"/>
    <m:brkBin m:val="before"/>
    <m:brkBinSub m:val="--"/>
    <m:smallFrac/>
    <m:dispDef/>
    <m:lMargin m:val="0"/>
    <m:rMargin m:val="0"/>
    <m:defJc m:val="centerGroup"/>
    <m:wrapIndent m:val="1440"/>
    <m:intLim m:val="subSup"/>
    <m:naryLim m:val="undOvr"/>
  </m:mathPr>
  <w:themeFontLang w:val="cs-CZ" w:bidi="ne-N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FB4B45"/>
  <w15:docId w15:val="{D4481688-88C5-4D4B-A600-1590733FA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cs-CZ" w:eastAsia="en-US" w:bidi="ar-SA"/>
      </w:rPr>
    </w:rPrDefault>
    <w:pPrDefault>
      <w:pPr>
        <w:spacing w:before="120"/>
        <w:ind w:left="714" w:hanging="35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D08CD"/>
  </w:style>
  <w:style w:type="paragraph" w:styleId="Nadpis1">
    <w:name w:val="heading 1"/>
    <w:basedOn w:val="Normln"/>
    <w:next w:val="Normln"/>
    <w:link w:val="Nadpis1Char"/>
    <w:uiPriority w:val="9"/>
    <w:qFormat/>
    <w:rsid w:val="00881BD8"/>
    <w:pPr>
      <w:keepNext/>
      <w:keepLines/>
      <w:spacing w:before="480" w:line="259" w:lineRule="auto"/>
      <w:ind w:left="0" w:firstLine="0"/>
      <w:jc w:val="left"/>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881BD8"/>
    <w:pPr>
      <w:keepNext/>
      <w:keepLines/>
      <w:spacing w:before="200" w:line="259" w:lineRule="auto"/>
      <w:ind w:left="0" w:firstLine="0"/>
      <w:jc w:val="left"/>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881BD8"/>
    <w:pPr>
      <w:keepNext/>
      <w:keepLines/>
      <w:spacing w:before="200" w:line="259" w:lineRule="auto"/>
      <w:ind w:left="0" w:firstLine="0"/>
      <w:jc w:val="left"/>
      <w:outlineLvl w:val="2"/>
    </w:pPr>
    <w:rPr>
      <w:rFonts w:asciiTheme="majorHAnsi" w:eastAsiaTheme="majorEastAsia" w:hAnsiTheme="majorHAnsi" w:cstheme="majorBidi"/>
      <w:b/>
      <w:bCs/>
      <w:color w:val="4F81BD" w:themeColor="accent1"/>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List Paragraph (Czech Tourism),Nad,List Paragraph,Conclusion de partie,moje odra,nad 1,Odstavec_muj,Fiche List Paragraph,Dot pt,List Paragraph Char Char Char,Indicator Text,Numbered Para 1,List Paragraph à moi,Odsek zoznamu4,LISTA,3"/>
    <w:basedOn w:val="Normln"/>
    <w:link w:val="OdstavecseseznamemChar"/>
    <w:uiPriority w:val="34"/>
    <w:qFormat/>
    <w:rsid w:val="00951D54"/>
    <w:pPr>
      <w:ind w:left="720"/>
      <w:contextualSpacing/>
    </w:pPr>
  </w:style>
  <w:style w:type="paragraph" w:customStyle="1" w:styleId="Default">
    <w:name w:val="Default"/>
    <w:rsid w:val="00A86B7F"/>
    <w:pPr>
      <w:autoSpaceDE w:val="0"/>
      <w:autoSpaceDN w:val="0"/>
      <w:adjustRightInd w:val="0"/>
    </w:pPr>
    <w:rPr>
      <w:color w:val="000000"/>
    </w:rPr>
  </w:style>
  <w:style w:type="paragraph" w:styleId="Zhlav">
    <w:name w:val="header"/>
    <w:basedOn w:val="Normln"/>
    <w:link w:val="ZhlavChar"/>
    <w:uiPriority w:val="99"/>
    <w:unhideWhenUsed/>
    <w:rsid w:val="00DE066C"/>
    <w:pPr>
      <w:tabs>
        <w:tab w:val="center" w:pos="4536"/>
        <w:tab w:val="right" w:pos="9072"/>
      </w:tabs>
      <w:spacing w:before="0"/>
    </w:pPr>
  </w:style>
  <w:style w:type="character" w:customStyle="1" w:styleId="ZhlavChar">
    <w:name w:val="Záhlaví Char"/>
    <w:basedOn w:val="Standardnpsmoodstavce"/>
    <w:link w:val="Zhlav"/>
    <w:uiPriority w:val="99"/>
    <w:rsid w:val="00DE066C"/>
  </w:style>
  <w:style w:type="paragraph" w:styleId="Zpat">
    <w:name w:val="footer"/>
    <w:basedOn w:val="Normln"/>
    <w:link w:val="ZpatChar"/>
    <w:uiPriority w:val="99"/>
    <w:unhideWhenUsed/>
    <w:rsid w:val="00DE066C"/>
    <w:pPr>
      <w:tabs>
        <w:tab w:val="center" w:pos="4536"/>
        <w:tab w:val="right" w:pos="9072"/>
      </w:tabs>
      <w:spacing w:before="0"/>
    </w:pPr>
  </w:style>
  <w:style w:type="character" w:customStyle="1" w:styleId="ZpatChar">
    <w:name w:val="Zápatí Char"/>
    <w:basedOn w:val="Standardnpsmoodstavce"/>
    <w:link w:val="Zpat"/>
    <w:uiPriority w:val="99"/>
    <w:rsid w:val="00DE066C"/>
  </w:style>
  <w:style w:type="paragraph" w:styleId="Textbubliny">
    <w:name w:val="Balloon Text"/>
    <w:basedOn w:val="Normln"/>
    <w:link w:val="TextbublinyChar"/>
    <w:uiPriority w:val="99"/>
    <w:semiHidden/>
    <w:unhideWhenUsed/>
    <w:rsid w:val="007D7624"/>
    <w:pPr>
      <w:spacing w:before="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D7624"/>
    <w:rPr>
      <w:rFonts w:ascii="Tahoma" w:hAnsi="Tahoma" w:cs="Tahoma"/>
      <w:sz w:val="16"/>
      <w:szCs w:val="16"/>
    </w:rPr>
  </w:style>
  <w:style w:type="character" w:styleId="Odkaznakoment">
    <w:name w:val="annotation reference"/>
    <w:basedOn w:val="Standardnpsmoodstavce"/>
    <w:uiPriority w:val="99"/>
    <w:semiHidden/>
    <w:unhideWhenUsed/>
    <w:rsid w:val="000C3ED5"/>
    <w:rPr>
      <w:rFonts w:cs="Times New Roman"/>
      <w:sz w:val="16"/>
      <w:szCs w:val="16"/>
    </w:rPr>
  </w:style>
  <w:style w:type="character" w:styleId="Hypertextovodkaz">
    <w:name w:val="Hyperlink"/>
    <w:basedOn w:val="Standardnpsmoodstavce"/>
    <w:uiPriority w:val="99"/>
    <w:unhideWhenUsed/>
    <w:rsid w:val="00025909"/>
    <w:rPr>
      <w:color w:val="0000FF" w:themeColor="hyperlink"/>
      <w:u w:val="single"/>
    </w:rPr>
  </w:style>
  <w:style w:type="table" w:styleId="Mkatabulky">
    <w:name w:val="Table Grid"/>
    <w:basedOn w:val="Normlntabulka"/>
    <w:uiPriority w:val="59"/>
    <w:rsid w:val="00025909"/>
    <w:pPr>
      <w:spacing w:before="0"/>
      <w:ind w:left="0" w:firstLine="0"/>
      <w:jc w:val="left"/>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omente">
    <w:name w:val="annotation text"/>
    <w:basedOn w:val="Normln"/>
    <w:link w:val="TextkomenteChar"/>
    <w:uiPriority w:val="99"/>
    <w:semiHidden/>
    <w:unhideWhenUsed/>
    <w:rsid w:val="00EB2892"/>
    <w:rPr>
      <w:sz w:val="20"/>
      <w:szCs w:val="20"/>
    </w:rPr>
  </w:style>
  <w:style w:type="character" w:customStyle="1" w:styleId="TextkomenteChar">
    <w:name w:val="Text komentáře Char"/>
    <w:basedOn w:val="Standardnpsmoodstavce"/>
    <w:link w:val="Textkomente"/>
    <w:uiPriority w:val="99"/>
    <w:semiHidden/>
    <w:rsid w:val="00EB2892"/>
    <w:rPr>
      <w:sz w:val="20"/>
      <w:szCs w:val="20"/>
    </w:rPr>
  </w:style>
  <w:style w:type="paragraph" w:styleId="Pedmtkomente">
    <w:name w:val="annotation subject"/>
    <w:basedOn w:val="Textkomente"/>
    <w:next w:val="Textkomente"/>
    <w:link w:val="PedmtkomenteChar"/>
    <w:uiPriority w:val="99"/>
    <w:semiHidden/>
    <w:unhideWhenUsed/>
    <w:rsid w:val="00EB2892"/>
    <w:rPr>
      <w:b/>
      <w:bCs/>
    </w:rPr>
  </w:style>
  <w:style w:type="character" w:customStyle="1" w:styleId="PedmtkomenteChar">
    <w:name w:val="Předmět komentáře Char"/>
    <w:basedOn w:val="TextkomenteChar"/>
    <w:link w:val="Pedmtkomente"/>
    <w:uiPriority w:val="99"/>
    <w:semiHidden/>
    <w:rsid w:val="00EB2892"/>
    <w:rPr>
      <w:b/>
      <w:bCs/>
      <w:sz w:val="20"/>
      <w:szCs w:val="20"/>
    </w:rPr>
  </w:style>
  <w:style w:type="paragraph" w:styleId="Textpoznpodarou">
    <w:name w:val="footnote text"/>
    <w:basedOn w:val="Normln"/>
    <w:link w:val="TextpoznpodarouChar"/>
    <w:uiPriority w:val="99"/>
    <w:semiHidden/>
    <w:unhideWhenUsed/>
    <w:rsid w:val="00A26837"/>
    <w:pPr>
      <w:spacing w:before="0"/>
    </w:pPr>
    <w:rPr>
      <w:sz w:val="20"/>
      <w:szCs w:val="20"/>
    </w:rPr>
  </w:style>
  <w:style w:type="character" w:customStyle="1" w:styleId="TextpoznpodarouChar">
    <w:name w:val="Text pozn. pod čarou Char"/>
    <w:basedOn w:val="Standardnpsmoodstavce"/>
    <w:link w:val="Textpoznpodarou"/>
    <w:uiPriority w:val="99"/>
    <w:semiHidden/>
    <w:rsid w:val="00A26837"/>
    <w:rPr>
      <w:sz w:val="20"/>
      <w:szCs w:val="20"/>
    </w:rPr>
  </w:style>
  <w:style w:type="character" w:styleId="Znakapoznpodarou">
    <w:name w:val="footnote reference"/>
    <w:basedOn w:val="Standardnpsmoodstavce"/>
    <w:uiPriority w:val="99"/>
    <w:semiHidden/>
    <w:unhideWhenUsed/>
    <w:rsid w:val="00A26837"/>
    <w:rPr>
      <w:vertAlign w:val="superscript"/>
    </w:rPr>
  </w:style>
  <w:style w:type="paragraph" w:styleId="Titulek">
    <w:name w:val="caption"/>
    <w:basedOn w:val="Normln"/>
    <w:next w:val="Normln"/>
    <w:uiPriority w:val="35"/>
    <w:unhideWhenUsed/>
    <w:qFormat/>
    <w:rsid w:val="00DF3C17"/>
    <w:pPr>
      <w:spacing w:before="0" w:after="200"/>
    </w:pPr>
    <w:rPr>
      <w:b/>
      <w:bCs/>
      <w:color w:val="4F81BD" w:themeColor="accent1"/>
      <w:sz w:val="18"/>
      <w:szCs w:val="18"/>
    </w:rPr>
  </w:style>
  <w:style w:type="paragraph" w:styleId="Citt">
    <w:name w:val="Quote"/>
    <w:basedOn w:val="Normln"/>
    <w:next w:val="Normln"/>
    <w:link w:val="CittChar"/>
    <w:uiPriority w:val="29"/>
    <w:qFormat/>
    <w:rsid w:val="00965B1F"/>
    <w:pPr>
      <w:spacing w:before="0" w:after="200" w:line="276" w:lineRule="auto"/>
      <w:ind w:left="0" w:firstLine="0"/>
      <w:jc w:val="left"/>
    </w:pPr>
    <w:rPr>
      <w:rFonts w:asciiTheme="minorHAnsi" w:hAnsiTheme="minorHAnsi" w:cstheme="minorBidi"/>
      <w:i/>
      <w:iCs/>
      <w:color w:val="000000" w:themeColor="text1"/>
      <w:sz w:val="22"/>
      <w:szCs w:val="22"/>
    </w:rPr>
  </w:style>
  <w:style w:type="character" w:customStyle="1" w:styleId="CittChar">
    <w:name w:val="Citát Char"/>
    <w:basedOn w:val="Standardnpsmoodstavce"/>
    <w:link w:val="Citt"/>
    <w:uiPriority w:val="29"/>
    <w:rsid w:val="00965B1F"/>
    <w:rPr>
      <w:rFonts w:asciiTheme="minorHAnsi" w:hAnsiTheme="minorHAnsi" w:cstheme="minorBidi"/>
      <w:i/>
      <w:iCs/>
      <w:color w:val="000000" w:themeColor="text1"/>
      <w:sz w:val="22"/>
      <w:szCs w:val="22"/>
    </w:rPr>
  </w:style>
  <w:style w:type="paragraph" w:customStyle="1" w:styleId="TitulekGraf">
    <w:name w:val="Titulek Graf"/>
    <w:basedOn w:val="Normln"/>
    <w:qFormat/>
    <w:rsid w:val="000F081E"/>
    <w:pPr>
      <w:keepNext/>
      <w:spacing w:before="0" w:after="200"/>
      <w:ind w:left="0" w:firstLine="0"/>
    </w:pPr>
    <w:rPr>
      <w:rFonts w:asciiTheme="minorHAnsi" w:hAnsiTheme="minorHAnsi" w:cstheme="minorBidi"/>
      <w:b/>
      <w:bCs/>
      <w:sz w:val="18"/>
      <w:szCs w:val="18"/>
    </w:rPr>
  </w:style>
  <w:style w:type="paragraph" w:customStyle="1" w:styleId="Podgrafitabulku">
    <w:name w:val="Pod graf či tabulku"/>
    <w:basedOn w:val="Normln"/>
    <w:next w:val="Normln"/>
    <w:autoRedefine/>
    <w:qFormat/>
    <w:rsid w:val="000F081E"/>
    <w:pPr>
      <w:spacing w:before="0"/>
      <w:ind w:left="0" w:firstLine="0"/>
    </w:pPr>
    <w:rPr>
      <w:rFonts w:asciiTheme="minorHAnsi" w:hAnsiTheme="minorHAnsi" w:cstheme="minorBidi"/>
      <w:bCs/>
      <w:i/>
      <w:sz w:val="18"/>
      <w:szCs w:val="22"/>
    </w:rPr>
  </w:style>
  <w:style w:type="character" w:customStyle="1" w:styleId="OdstavecseseznamemChar">
    <w:name w:val="Odstavec se seznamem Char"/>
    <w:aliases w:val="List Paragraph (Czech Tourism) Char,Nad Char,List Paragraph Char,Conclusion de partie Char,moje odra Char,nad 1 Char,Odstavec_muj Char,Fiche List Paragraph Char,Dot pt Char,List Paragraph Char Char Char Char,Indicator Text Char"/>
    <w:link w:val="Odstavecseseznamem"/>
    <w:uiPriority w:val="34"/>
    <w:qFormat/>
    <w:locked/>
    <w:rsid w:val="00B52910"/>
  </w:style>
  <w:style w:type="paragraph" w:styleId="Normlnweb">
    <w:name w:val="Normal (Web)"/>
    <w:basedOn w:val="Normln"/>
    <w:uiPriority w:val="99"/>
    <w:semiHidden/>
    <w:unhideWhenUsed/>
    <w:rsid w:val="00AB404B"/>
    <w:pPr>
      <w:spacing w:before="0" w:after="315"/>
      <w:ind w:left="0" w:firstLine="0"/>
      <w:jc w:val="left"/>
    </w:pPr>
    <w:rPr>
      <w:rFonts w:ascii="Times New Roman" w:eastAsia="Times New Roman" w:hAnsi="Times New Roman" w:cs="Times New Roman"/>
      <w:lang w:eastAsia="cs-CZ"/>
    </w:rPr>
  </w:style>
  <w:style w:type="character" w:customStyle="1" w:styleId="bold2">
    <w:name w:val="bold2"/>
    <w:basedOn w:val="Standardnpsmoodstavce"/>
    <w:rsid w:val="00FD503F"/>
    <w:rPr>
      <w:b/>
      <w:bCs/>
    </w:rPr>
  </w:style>
  <w:style w:type="character" w:customStyle="1" w:styleId="Nadpis1Char">
    <w:name w:val="Nadpis 1 Char"/>
    <w:basedOn w:val="Standardnpsmoodstavce"/>
    <w:link w:val="Nadpis1"/>
    <w:uiPriority w:val="9"/>
    <w:rsid w:val="00881BD8"/>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881BD8"/>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rsid w:val="00881BD8"/>
    <w:rPr>
      <w:rFonts w:asciiTheme="majorHAnsi" w:eastAsiaTheme="majorEastAsia" w:hAnsiTheme="majorHAnsi" w:cstheme="majorBidi"/>
      <w:b/>
      <w:bCs/>
      <w:color w:val="4F81BD" w:themeColor="accent1"/>
      <w:sz w:val="22"/>
      <w:szCs w:val="22"/>
    </w:rPr>
  </w:style>
  <w:style w:type="character" w:styleId="Nevyeenzmnka">
    <w:name w:val="Unresolved Mention"/>
    <w:basedOn w:val="Standardnpsmoodstavce"/>
    <w:uiPriority w:val="99"/>
    <w:semiHidden/>
    <w:unhideWhenUsed/>
    <w:rsid w:val="00B115FD"/>
    <w:rPr>
      <w:color w:val="605E5C"/>
      <w:shd w:val="clear" w:color="auto" w:fill="E1DFDD"/>
    </w:rPr>
  </w:style>
  <w:style w:type="paragraph" w:styleId="Bezmezer">
    <w:name w:val="No Spacing"/>
    <w:uiPriority w:val="1"/>
    <w:qFormat/>
    <w:rsid w:val="00477853"/>
    <w:pPr>
      <w:spacing w:before="0"/>
      <w:ind w:left="0" w:firstLine="0"/>
      <w:jc w:val="left"/>
    </w:pPr>
    <w:rPr>
      <w:rFonts w:eastAsia="Arial"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04770">
      <w:bodyDiv w:val="1"/>
      <w:marLeft w:val="0"/>
      <w:marRight w:val="0"/>
      <w:marTop w:val="0"/>
      <w:marBottom w:val="0"/>
      <w:divBdr>
        <w:top w:val="none" w:sz="0" w:space="0" w:color="auto"/>
        <w:left w:val="none" w:sz="0" w:space="0" w:color="auto"/>
        <w:bottom w:val="none" w:sz="0" w:space="0" w:color="auto"/>
        <w:right w:val="none" w:sz="0" w:space="0" w:color="auto"/>
      </w:divBdr>
    </w:div>
    <w:div w:id="162867047">
      <w:bodyDiv w:val="1"/>
      <w:marLeft w:val="0"/>
      <w:marRight w:val="0"/>
      <w:marTop w:val="0"/>
      <w:marBottom w:val="0"/>
      <w:divBdr>
        <w:top w:val="none" w:sz="0" w:space="0" w:color="auto"/>
        <w:left w:val="none" w:sz="0" w:space="0" w:color="auto"/>
        <w:bottom w:val="none" w:sz="0" w:space="0" w:color="auto"/>
        <w:right w:val="none" w:sz="0" w:space="0" w:color="auto"/>
      </w:divBdr>
    </w:div>
    <w:div w:id="198592420">
      <w:bodyDiv w:val="1"/>
      <w:marLeft w:val="0"/>
      <w:marRight w:val="0"/>
      <w:marTop w:val="0"/>
      <w:marBottom w:val="0"/>
      <w:divBdr>
        <w:top w:val="none" w:sz="0" w:space="0" w:color="auto"/>
        <w:left w:val="none" w:sz="0" w:space="0" w:color="auto"/>
        <w:bottom w:val="none" w:sz="0" w:space="0" w:color="auto"/>
        <w:right w:val="none" w:sz="0" w:space="0" w:color="auto"/>
      </w:divBdr>
    </w:div>
    <w:div w:id="365300211">
      <w:bodyDiv w:val="1"/>
      <w:marLeft w:val="0"/>
      <w:marRight w:val="0"/>
      <w:marTop w:val="0"/>
      <w:marBottom w:val="0"/>
      <w:divBdr>
        <w:top w:val="none" w:sz="0" w:space="0" w:color="auto"/>
        <w:left w:val="none" w:sz="0" w:space="0" w:color="auto"/>
        <w:bottom w:val="none" w:sz="0" w:space="0" w:color="auto"/>
        <w:right w:val="none" w:sz="0" w:space="0" w:color="auto"/>
      </w:divBdr>
    </w:div>
    <w:div w:id="554775772">
      <w:bodyDiv w:val="1"/>
      <w:marLeft w:val="0"/>
      <w:marRight w:val="0"/>
      <w:marTop w:val="0"/>
      <w:marBottom w:val="0"/>
      <w:divBdr>
        <w:top w:val="none" w:sz="0" w:space="0" w:color="auto"/>
        <w:left w:val="none" w:sz="0" w:space="0" w:color="auto"/>
        <w:bottom w:val="none" w:sz="0" w:space="0" w:color="auto"/>
        <w:right w:val="none" w:sz="0" w:space="0" w:color="auto"/>
      </w:divBdr>
    </w:div>
    <w:div w:id="916281565">
      <w:bodyDiv w:val="1"/>
      <w:marLeft w:val="0"/>
      <w:marRight w:val="0"/>
      <w:marTop w:val="0"/>
      <w:marBottom w:val="0"/>
      <w:divBdr>
        <w:top w:val="none" w:sz="0" w:space="0" w:color="auto"/>
        <w:left w:val="none" w:sz="0" w:space="0" w:color="auto"/>
        <w:bottom w:val="none" w:sz="0" w:space="0" w:color="auto"/>
        <w:right w:val="none" w:sz="0" w:space="0" w:color="auto"/>
      </w:divBdr>
    </w:div>
    <w:div w:id="954366714">
      <w:bodyDiv w:val="1"/>
      <w:marLeft w:val="0"/>
      <w:marRight w:val="0"/>
      <w:marTop w:val="0"/>
      <w:marBottom w:val="0"/>
      <w:divBdr>
        <w:top w:val="none" w:sz="0" w:space="0" w:color="auto"/>
        <w:left w:val="none" w:sz="0" w:space="0" w:color="auto"/>
        <w:bottom w:val="none" w:sz="0" w:space="0" w:color="auto"/>
        <w:right w:val="none" w:sz="0" w:space="0" w:color="auto"/>
      </w:divBdr>
    </w:div>
    <w:div w:id="1353266806">
      <w:bodyDiv w:val="1"/>
      <w:marLeft w:val="0"/>
      <w:marRight w:val="0"/>
      <w:marTop w:val="0"/>
      <w:marBottom w:val="0"/>
      <w:divBdr>
        <w:top w:val="none" w:sz="0" w:space="0" w:color="auto"/>
        <w:left w:val="none" w:sz="0" w:space="0" w:color="auto"/>
        <w:bottom w:val="none" w:sz="0" w:space="0" w:color="auto"/>
        <w:right w:val="none" w:sz="0" w:space="0" w:color="auto"/>
      </w:divBdr>
    </w:div>
    <w:div w:id="1438139787">
      <w:bodyDiv w:val="1"/>
      <w:marLeft w:val="0"/>
      <w:marRight w:val="0"/>
      <w:marTop w:val="0"/>
      <w:marBottom w:val="0"/>
      <w:divBdr>
        <w:top w:val="none" w:sz="0" w:space="0" w:color="auto"/>
        <w:left w:val="none" w:sz="0" w:space="0" w:color="auto"/>
        <w:bottom w:val="none" w:sz="0" w:space="0" w:color="auto"/>
        <w:right w:val="none" w:sz="0" w:space="0" w:color="auto"/>
      </w:divBdr>
    </w:div>
    <w:div w:id="1440491531">
      <w:bodyDiv w:val="1"/>
      <w:marLeft w:val="0"/>
      <w:marRight w:val="0"/>
      <w:marTop w:val="0"/>
      <w:marBottom w:val="0"/>
      <w:divBdr>
        <w:top w:val="none" w:sz="0" w:space="0" w:color="auto"/>
        <w:left w:val="none" w:sz="0" w:space="0" w:color="auto"/>
        <w:bottom w:val="none" w:sz="0" w:space="0" w:color="auto"/>
        <w:right w:val="none" w:sz="0" w:space="0" w:color="auto"/>
      </w:divBdr>
      <w:divsChild>
        <w:div w:id="1652518778">
          <w:marLeft w:val="0"/>
          <w:marRight w:val="0"/>
          <w:marTop w:val="0"/>
          <w:marBottom w:val="0"/>
          <w:divBdr>
            <w:top w:val="none" w:sz="0" w:space="0" w:color="auto"/>
            <w:left w:val="none" w:sz="0" w:space="0" w:color="auto"/>
            <w:bottom w:val="none" w:sz="0" w:space="0" w:color="auto"/>
            <w:right w:val="none" w:sz="0" w:space="0" w:color="auto"/>
          </w:divBdr>
          <w:divsChild>
            <w:div w:id="1042367839">
              <w:marLeft w:val="0"/>
              <w:marRight w:val="0"/>
              <w:marTop w:val="0"/>
              <w:marBottom w:val="0"/>
              <w:divBdr>
                <w:top w:val="none" w:sz="0" w:space="0" w:color="auto"/>
                <w:left w:val="none" w:sz="0" w:space="0" w:color="auto"/>
                <w:bottom w:val="none" w:sz="0" w:space="0" w:color="auto"/>
                <w:right w:val="none" w:sz="0" w:space="0" w:color="auto"/>
              </w:divBdr>
              <w:divsChild>
                <w:div w:id="940913846">
                  <w:marLeft w:val="0"/>
                  <w:marRight w:val="0"/>
                  <w:marTop w:val="0"/>
                  <w:marBottom w:val="0"/>
                  <w:divBdr>
                    <w:top w:val="none" w:sz="0" w:space="0" w:color="auto"/>
                    <w:left w:val="none" w:sz="0" w:space="0" w:color="auto"/>
                    <w:bottom w:val="none" w:sz="0" w:space="0" w:color="auto"/>
                    <w:right w:val="none" w:sz="0" w:space="0" w:color="auto"/>
                  </w:divBdr>
                  <w:divsChild>
                    <w:div w:id="596134722">
                      <w:marLeft w:val="0"/>
                      <w:marRight w:val="0"/>
                      <w:marTop w:val="300"/>
                      <w:marBottom w:val="0"/>
                      <w:divBdr>
                        <w:top w:val="none" w:sz="0" w:space="0" w:color="auto"/>
                        <w:left w:val="none" w:sz="0" w:space="0" w:color="auto"/>
                        <w:bottom w:val="none" w:sz="0" w:space="0" w:color="auto"/>
                        <w:right w:val="none" w:sz="0" w:space="0" w:color="auto"/>
                      </w:divBdr>
                      <w:divsChild>
                        <w:div w:id="1723400810">
                          <w:marLeft w:val="0"/>
                          <w:marRight w:val="0"/>
                          <w:marTop w:val="0"/>
                          <w:marBottom w:val="0"/>
                          <w:divBdr>
                            <w:top w:val="none" w:sz="0" w:space="0" w:color="auto"/>
                            <w:left w:val="none" w:sz="0" w:space="0" w:color="auto"/>
                            <w:bottom w:val="none" w:sz="0" w:space="0" w:color="auto"/>
                            <w:right w:val="none" w:sz="0" w:space="0" w:color="auto"/>
                          </w:divBdr>
                          <w:divsChild>
                            <w:div w:id="833254884">
                              <w:marLeft w:val="0"/>
                              <w:marRight w:val="0"/>
                              <w:marTop w:val="0"/>
                              <w:marBottom w:val="0"/>
                              <w:divBdr>
                                <w:top w:val="none" w:sz="0" w:space="0" w:color="auto"/>
                                <w:left w:val="none" w:sz="0" w:space="0" w:color="auto"/>
                                <w:bottom w:val="none" w:sz="0" w:space="0" w:color="auto"/>
                                <w:right w:val="none" w:sz="0" w:space="0" w:color="auto"/>
                              </w:divBdr>
                              <w:divsChild>
                                <w:div w:id="435172821">
                                  <w:marLeft w:val="0"/>
                                  <w:marRight w:val="0"/>
                                  <w:marTop w:val="0"/>
                                  <w:marBottom w:val="0"/>
                                  <w:divBdr>
                                    <w:top w:val="none" w:sz="0" w:space="0" w:color="auto"/>
                                    <w:left w:val="none" w:sz="0" w:space="0" w:color="auto"/>
                                    <w:bottom w:val="none" w:sz="0" w:space="0" w:color="auto"/>
                                    <w:right w:val="none" w:sz="0" w:space="0" w:color="auto"/>
                                  </w:divBdr>
                                  <w:divsChild>
                                    <w:div w:id="1165709595">
                                      <w:marLeft w:val="0"/>
                                      <w:marRight w:val="0"/>
                                      <w:marTop w:val="0"/>
                                      <w:marBottom w:val="0"/>
                                      <w:divBdr>
                                        <w:top w:val="none" w:sz="0" w:space="0" w:color="auto"/>
                                        <w:left w:val="none" w:sz="0" w:space="0" w:color="auto"/>
                                        <w:bottom w:val="none" w:sz="0" w:space="0" w:color="auto"/>
                                        <w:right w:val="none" w:sz="0" w:space="0" w:color="auto"/>
                                      </w:divBdr>
                                      <w:divsChild>
                                        <w:div w:id="137678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467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michal.novak1@mpsv.cz"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petra.rambouskova1@mpsv.cz"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jarmila.taborska@mpsv.cz"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5.gi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C426477DEFD164FAE75FB6966B6DBD7" ma:contentTypeVersion="" ma:contentTypeDescription="Vytvoří nový dokument" ma:contentTypeScope="" ma:versionID="f31854f8d8f24b5a92613f29e6cd06a6">
  <xsd:schema xmlns:xsd="http://www.w3.org/2001/XMLSchema" xmlns:xs="http://www.w3.org/2001/XMLSchema" xmlns:p="http://schemas.microsoft.com/office/2006/metadata/properties" targetNamespace="http://schemas.microsoft.com/office/2006/metadata/properties" ma:root="true" ma:fieldsID="7af0e02c2c96777e09885b812aade6a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AC39F1-86D6-4832-AD52-3C1061D189B6}">
  <ds:schemaRefs>
    <ds:schemaRef ds:uri="http://schemas.microsoft.com/sharepoint/v3/contenttype/forms"/>
  </ds:schemaRefs>
</ds:datastoreItem>
</file>

<file path=customXml/itemProps2.xml><?xml version="1.0" encoding="utf-8"?>
<ds:datastoreItem xmlns:ds="http://schemas.openxmlformats.org/officeDocument/2006/customXml" ds:itemID="{C90F0BF6-6664-46BA-9B9D-FC56E430C0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001FAB2-E9E1-4B8B-ADA7-0E753F412922}">
  <ds:schemaRefs>
    <ds:schemaRef ds:uri="http://schemas.openxmlformats.org/officeDocument/2006/bibliography"/>
  </ds:schemaRefs>
</ds:datastoreItem>
</file>

<file path=customXml/itemProps4.xml><?xml version="1.0" encoding="utf-8"?>
<ds:datastoreItem xmlns:ds="http://schemas.openxmlformats.org/officeDocument/2006/customXml" ds:itemID="{AEAAA13F-A59B-4F0E-81C3-F3A2423C6DC5}">
  <ds:schemaRefs>
    <ds:schemaRef ds:uri="http://purl.org/dc/dcmitype/"/>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5956</Words>
  <Characters>35143</Characters>
  <Application>Microsoft Office Word</Application>
  <DocSecurity>4</DocSecurity>
  <Lines>292</Lines>
  <Paragraphs>82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Ženíšková Marta Ing (MPSV)</dc:creator>
  <cp:lastModifiedBy>B (MPSV)</cp:lastModifiedBy>
  <cp:revision>2</cp:revision>
  <cp:lastPrinted>2022-01-19T09:38:00Z</cp:lastPrinted>
  <dcterms:created xsi:type="dcterms:W3CDTF">2022-04-14T09:04:00Z</dcterms:created>
  <dcterms:modified xsi:type="dcterms:W3CDTF">2022-04-14T09:04:00Z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0x0101009C426477DEFD164FAE75FB6966B6DBD7</vt:lpwstr>
  </property>
</Properties>
</file>