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6C8AD" w14:textId="532D334D" w:rsidR="00390AEB" w:rsidRPr="00390AEB" w:rsidRDefault="00390AEB" w:rsidP="00390AEB">
      <w:pPr>
        <w:tabs>
          <w:tab w:val="left" w:pos="1580"/>
        </w:tabs>
        <w:jc w:val="right"/>
        <w:rPr>
          <w:b/>
          <w:bCs/>
          <w:sz w:val="24"/>
          <w:szCs w:val="24"/>
        </w:rPr>
      </w:pPr>
      <w:r w:rsidRPr="00390AEB">
        <w:rPr>
          <w:b/>
          <w:bCs/>
          <w:sz w:val="24"/>
          <w:szCs w:val="24"/>
        </w:rPr>
        <w:t>III.</w:t>
      </w:r>
    </w:p>
    <w:p w14:paraId="70E14718" w14:textId="1A4E6F76" w:rsidR="00BB1B42" w:rsidRPr="00281718" w:rsidRDefault="002C5AFF" w:rsidP="002C5AFF">
      <w:pPr>
        <w:tabs>
          <w:tab w:val="left" w:pos="1580"/>
        </w:tabs>
        <w:jc w:val="center"/>
        <w:rPr>
          <w:sz w:val="24"/>
          <w:szCs w:val="24"/>
        </w:rPr>
      </w:pPr>
      <w:r w:rsidRPr="00281718">
        <w:rPr>
          <w:sz w:val="24"/>
          <w:szCs w:val="24"/>
        </w:rPr>
        <w:t>N</w:t>
      </w:r>
      <w:r w:rsidR="00DD4DC5" w:rsidRPr="00281718">
        <w:rPr>
          <w:sz w:val="24"/>
          <w:szCs w:val="24"/>
        </w:rPr>
        <w:t xml:space="preserve"> </w:t>
      </w:r>
      <w:r w:rsidR="00B372F8" w:rsidRPr="00281718">
        <w:rPr>
          <w:sz w:val="24"/>
          <w:szCs w:val="24"/>
        </w:rPr>
        <w:t>á</w:t>
      </w:r>
      <w:r w:rsidR="00DD4DC5" w:rsidRPr="00281718">
        <w:rPr>
          <w:sz w:val="24"/>
          <w:szCs w:val="24"/>
        </w:rPr>
        <w:t xml:space="preserve"> </w:t>
      </w:r>
      <w:r w:rsidR="00B372F8" w:rsidRPr="00281718">
        <w:rPr>
          <w:sz w:val="24"/>
          <w:szCs w:val="24"/>
        </w:rPr>
        <w:t>v</w:t>
      </w:r>
      <w:r w:rsidR="00DD4DC5" w:rsidRPr="00281718">
        <w:rPr>
          <w:sz w:val="24"/>
          <w:szCs w:val="24"/>
        </w:rPr>
        <w:t> </w:t>
      </w:r>
      <w:r w:rsidR="00B372F8" w:rsidRPr="00281718">
        <w:rPr>
          <w:sz w:val="24"/>
          <w:szCs w:val="24"/>
        </w:rPr>
        <w:t>r</w:t>
      </w:r>
      <w:r w:rsidR="00DD4DC5" w:rsidRPr="00281718">
        <w:rPr>
          <w:sz w:val="24"/>
          <w:szCs w:val="24"/>
        </w:rPr>
        <w:t xml:space="preserve"> </w:t>
      </w:r>
      <w:r w:rsidR="00B372F8" w:rsidRPr="00281718">
        <w:rPr>
          <w:sz w:val="24"/>
          <w:szCs w:val="24"/>
        </w:rPr>
        <w:t>h</w:t>
      </w:r>
    </w:p>
    <w:p w14:paraId="0D7167E5" w14:textId="77777777" w:rsidR="00D46CF4" w:rsidRPr="00281718" w:rsidRDefault="00D46CF4" w:rsidP="00F47ACF">
      <w:pPr>
        <w:tabs>
          <w:tab w:val="left" w:pos="1580"/>
        </w:tabs>
        <w:rPr>
          <w:sz w:val="24"/>
          <w:szCs w:val="24"/>
        </w:rPr>
      </w:pPr>
    </w:p>
    <w:p w14:paraId="52AB7F8D" w14:textId="77777777" w:rsidR="00D46CF4" w:rsidRPr="00281718" w:rsidRDefault="00AD19A3" w:rsidP="00D46CF4">
      <w:pPr>
        <w:tabs>
          <w:tab w:val="left" w:pos="1580"/>
        </w:tabs>
        <w:jc w:val="center"/>
        <w:rPr>
          <w:b/>
          <w:sz w:val="24"/>
          <w:szCs w:val="24"/>
        </w:rPr>
      </w:pPr>
      <w:r w:rsidRPr="00281718">
        <w:rPr>
          <w:b/>
          <w:sz w:val="24"/>
          <w:szCs w:val="24"/>
        </w:rPr>
        <w:t>ZÁKON</w:t>
      </w:r>
    </w:p>
    <w:p w14:paraId="18492961" w14:textId="21D34396" w:rsidR="00D46CF4" w:rsidRPr="00281718" w:rsidRDefault="00D46CF4" w:rsidP="00D46CF4">
      <w:pPr>
        <w:tabs>
          <w:tab w:val="left" w:pos="1580"/>
        </w:tabs>
        <w:jc w:val="center"/>
        <w:rPr>
          <w:sz w:val="24"/>
          <w:szCs w:val="24"/>
        </w:rPr>
      </w:pPr>
      <w:r w:rsidRPr="00281718">
        <w:rPr>
          <w:sz w:val="24"/>
          <w:szCs w:val="24"/>
        </w:rPr>
        <w:t>ze dne …</w:t>
      </w:r>
      <w:proofErr w:type="gramStart"/>
      <w:r w:rsidRPr="00281718">
        <w:rPr>
          <w:sz w:val="24"/>
          <w:szCs w:val="24"/>
        </w:rPr>
        <w:t>…….</w:t>
      </w:r>
      <w:proofErr w:type="gramEnd"/>
      <w:r w:rsidRPr="00281718">
        <w:rPr>
          <w:sz w:val="24"/>
          <w:szCs w:val="24"/>
        </w:rPr>
        <w:t>.</w:t>
      </w:r>
      <w:r w:rsidR="00CA7F0B" w:rsidRPr="00281718">
        <w:rPr>
          <w:sz w:val="24"/>
          <w:szCs w:val="24"/>
        </w:rPr>
        <w:t>202</w:t>
      </w:r>
      <w:r w:rsidR="004C4716">
        <w:rPr>
          <w:sz w:val="24"/>
          <w:szCs w:val="24"/>
        </w:rPr>
        <w:t>2</w:t>
      </w:r>
      <w:r w:rsidRPr="00281718">
        <w:rPr>
          <w:sz w:val="24"/>
          <w:szCs w:val="24"/>
        </w:rPr>
        <w:t>,</w:t>
      </w:r>
    </w:p>
    <w:p w14:paraId="49C529F5" w14:textId="77777777" w:rsidR="00AD19A3" w:rsidRPr="00281718" w:rsidRDefault="00AD19A3" w:rsidP="00D46CF4">
      <w:pPr>
        <w:tabs>
          <w:tab w:val="left" w:pos="1580"/>
        </w:tabs>
        <w:jc w:val="center"/>
        <w:rPr>
          <w:sz w:val="24"/>
          <w:szCs w:val="24"/>
        </w:rPr>
      </w:pPr>
    </w:p>
    <w:p w14:paraId="2BE76CEE" w14:textId="77777777" w:rsidR="005A0A71" w:rsidRPr="00281718" w:rsidRDefault="004338CC" w:rsidP="00D46CF4">
      <w:pPr>
        <w:tabs>
          <w:tab w:val="left" w:pos="1580"/>
        </w:tabs>
        <w:jc w:val="center"/>
        <w:rPr>
          <w:b/>
          <w:sz w:val="24"/>
          <w:szCs w:val="24"/>
        </w:rPr>
      </w:pPr>
      <w:r w:rsidRPr="00281718">
        <w:rPr>
          <w:b/>
          <w:sz w:val="24"/>
          <w:szCs w:val="24"/>
        </w:rPr>
        <w:t>kterým se mění zákon č. 582/1991</w:t>
      </w:r>
      <w:r w:rsidR="00D46CF4" w:rsidRPr="00281718">
        <w:rPr>
          <w:b/>
          <w:sz w:val="24"/>
          <w:szCs w:val="24"/>
        </w:rPr>
        <w:t xml:space="preserve"> Sb., o organizaci a provádění sociálního zabezpečení, </w:t>
      </w:r>
    </w:p>
    <w:p w14:paraId="684AA087" w14:textId="77777777" w:rsidR="001A5E75" w:rsidRPr="00281718" w:rsidRDefault="00D46CF4" w:rsidP="00D46CF4">
      <w:pPr>
        <w:tabs>
          <w:tab w:val="left" w:pos="1580"/>
        </w:tabs>
        <w:jc w:val="center"/>
        <w:rPr>
          <w:b/>
          <w:sz w:val="24"/>
          <w:szCs w:val="24"/>
        </w:rPr>
      </w:pPr>
      <w:r w:rsidRPr="00281718">
        <w:rPr>
          <w:b/>
          <w:sz w:val="24"/>
          <w:szCs w:val="24"/>
        </w:rPr>
        <w:t xml:space="preserve">ve znění pozdějších předpisů, a </w:t>
      </w:r>
      <w:r w:rsidR="00187CED" w:rsidRPr="00281718">
        <w:rPr>
          <w:b/>
          <w:sz w:val="24"/>
          <w:szCs w:val="24"/>
        </w:rPr>
        <w:t xml:space="preserve">některé další zákony  </w:t>
      </w:r>
    </w:p>
    <w:p w14:paraId="11FD527B" w14:textId="77777777" w:rsidR="00BB1B42" w:rsidRPr="00281718" w:rsidRDefault="00BB1B42" w:rsidP="00D46CF4">
      <w:pPr>
        <w:tabs>
          <w:tab w:val="left" w:pos="1580"/>
        </w:tabs>
        <w:jc w:val="center"/>
        <w:rPr>
          <w:b/>
          <w:sz w:val="24"/>
          <w:szCs w:val="24"/>
        </w:rPr>
      </w:pPr>
    </w:p>
    <w:p w14:paraId="3E5200B1" w14:textId="77777777" w:rsidR="001A5E75" w:rsidRPr="00281718" w:rsidRDefault="001A5E75" w:rsidP="001A5E75">
      <w:pPr>
        <w:tabs>
          <w:tab w:val="left" w:pos="1580"/>
        </w:tabs>
        <w:jc w:val="both"/>
        <w:rPr>
          <w:b/>
          <w:sz w:val="24"/>
          <w:szCs w:val="24"/>
        </w:rPr>
      </w:pPr>
    </w:p>
    <w:p w14:paraId="6AF14F21" w14:textId="33AE247F" w:rsidR="001A5E75" w:rsidRPr="00281718" w:rsidRDefault="009473C3" w:rsidP="009473C3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A5E75" w:rsidRPr="00281718">
        <w:rPr>
          <w:sz w:val="24"/>
          <w:szCs w:val="24"/>
        </w:rPr>
        <w:t>Parlament se usnesl na tomto zákoně České republiky:</w:t>
      </w:r>
    </w:p>
    <w:p w14:paraId="4675941B" w14:textId="77777777" w:rsidR="00D46CF4" w:rsidRPr="00281718" w:rsidRDefault="00D46CF4" w:rsidP="00DF1FE5">
      <w:pPr>
        <w:tabs>
          <w:tab w:val="left" w:pos="1580"/>
        </w:tabs>
        <w:jc w:val="both"/>
        <w:rPr>
          <w:b/>
          <w:sz w:val="24"/>
          <w:szCs w:val="24"/>
          <w:u w:val="single"/>
        </w:rPr>
      </w:pPr>
    </w:p>
    <w:p w14:paraId="27BFB809" w14:textId="77777777" w:rsidR="00791DFE" w:rsidRPr="00281718" w:rsidRDefault="00791DFE" w:rsidP="00DF1FE5">
      <w:pPr>
        <w:tabs>
          <w:tab w:val="left" w:pos="1580"/>
        </w:tabs>
        <w:jc w:val="both"/>
        <w:rPr>
          <w:color w:val="1F497D"/>
          <w:sz w:val="24"/>
          <w:szCs w:val="24"/>
        </w:rPr>
      </w:pPr>
    </w:p>
    <w:p w14:paraId="0103FE26" w14:textId="77777777" w:rsidR="00784E74" w:rsidRPr="00281718" w:rsidRDefault="00C71407" w:rsidP="00C71407">
      <w:pPr>
        <w:tabs>
          <w:tab w:val="left" w:pos="1580"/>
        </w:tabs>
        <w:jc w:val="center"/>
        <w:rPr>
          <w:sz w:val="24"/>
          <w:szCs w:val="24"/>
        </w:rPr>
      </w:pPr>
      <w:r w:rsidRPr="00281718">
        <w:rPr>
          <w:sz w:val="24"/>
          <w:szCs w:val="24"/>
        </w:rPr>
        <w:t>ČÁST PRVNÍ</w:t>
      </w:r>
    </w:p>
    <w:p w14:paraId="1139B938" w14:textId="77777777" w:rsidR="00C71407" w:rsidRPr="00281718" w:rsidRDefault="00C71407" w:rsidP="00C71407">
      <w:pPr>
        <w:tabs>
          <w:tab w:val="left" w:pos="1580"/>
        </w:tabs>
        <w:jc w:val="center"/>
        <w:rPr>
          <w:b/>
          <w:sz w:val="24"/>
          <w:szCs w:val="24"/>
        </w:rPr>
      </w:pPr>
    </w:p>
    <w:p w14:paraId="6E8362C6" w14:textId="77777777" w:rsidR="00784E74" w:rsidRPr="00281718" w:rsidRDefault="00C71407" w:rsidP="00C71407">
      <w:pPr>
        <w:tabs>
          <w:tab w:val="left" w:pos="1580"/>
        </w:tabs>
        <w:jc w:val="center"/>
        <w:rPr>
          <w:b/>
          <w:sz w:val="24"/>
          <w:szCs w:val="24"/>
        </w:rPr>
      </w:pPr>
      <w:r w:rsidRPr="00281718">
        <w:rPr>
          <w:b/>
          <w:sz w:val="24"/>
          <w:szCs w:val="24"/>
        </w:rPr>
        <w:t>Změna zákona</w:t>
      </w:r>
      <w:r w:rsidR="00784E74" w:rsidRPr="00281718">
        <w:rPr>
          <w:b/>
          <w:sz w:val="24"/>
          <w:szCs w:val="24"/>
        </w:rPr>
        <w:t xml:space="preserve"> o organizaci a provádění sociálního zabezpečení</w:t>
      </w:r>
    </w:p>
    <w:p w14:paraId="41712B92" w14:textId="77777777" w:rsidR="00C71407" w:rsidRPr="00281718" w:rsidRDefault="00C71407" w:rsidP="00C71407">
      <w:pPr>
        <w:tabs>
          <w:tab w:val="left" w:pos="1580"/>
        </w:tabs>
        <w:jc w:val="center"/>
        <w:rPr>
          <w:b/>
          <w:sz w:val="24"/>
          <w:szCs w:val="24"/>
        </w:rPr>
      </w:pPr>
    </w:p>
    <w:p w14:paraId="2DA155FC" w14:textId="77777777" w:rsidR="00C71407" w:rsidRPr="00281718" w:rsidRDefault="00C71407" w:rsidP="00C71407">
      <w:pPr>
        <w:tabs>
          <w:tab w:val="left" w:pos="1580"/>
        </w:tabs>
        <w:jc w:val="center"/>
        <w:rPr>
          <w:sz w:val="24"/>
          <w:szCs w:val="24"/>
        </w:rPr>
      </w:pPr>
      <w:r w:rsidRPr="00281718">
        <w:rPr>
          <w:sz w:val="24"/>
          <w:szCs w:val="24"/>
        </w:rPr>
        <w:t>Čl. I</w:t>
      </w:r>
    </w:p>
    <w:p w14:paraId="216C6523" w14:textId="77777777" w:rsidR="00C71407" w:rsidRPr="00281718" w:rsidRDefault="00C71407" w:rsidP="00C71407">
      <w:pPr>
        <w:tabs>
          <w:tab w:val="left" w:pos="1580"/>
        </w:tabs>
        <w:jc w:val="center"/>
        <w:rPr>
          <w:sz w:val="24"/>
          <w:szCs w:val="24"/>
        </w:rPr>
      </w:pPr>
    </w:p>
    <w:p w14:paraId="5670B938" w14:textId="757E6DE6" w:rsidR="00E836A1" w:rsidRPr="00281718" w:rsidRDefault="00B01B57" w:rsidP="00E836A1">
      <w:pPr>
        <w:tabs>
          <w:tab w:val="left" w:pos="1580"/>
        </w:tabs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       </w:t>
      </w:r>
      <w:r w:rsidR="00E836A1" w:rsidRPr="00281718">
        <w:rPr>
          <w:sz w:val="24"/>
          <w:szCs w:val="24"/>
        </w:rPr>
        <w:t>Zákon č. 582/1991 Sb., o organizaci a provádění sociálního zabezpečení, ve znění zá</w:t>
      </w:r>
      <w:r w:rsidR="00210C3A" w:rsidRPr="00281718">
        <w:rPr>
          <w:sz w:val="24"/>
          <w:szCs w:val="24"/>
        </w:rPr>
        <w:t xml:space="preserve">kona č. 590/1992 Sb., zákona č. </w:t>
      </w:r>
      <w:r w:rsidR="00E836A1" w:rsidRPr="00281718">
        <w:rPr>
          <w:sz w:val="24"/>
          <w:szCs w:val="24"/>
        </w:rPr>
        <w:t>37/1993 Sb., zákona č. 160/1993 Sb., zákona č. 307/1993 Sb., zákona č. 241/1994 Sb., zákona č. 118/1995 Sb., zá</w:t>
      </w:r>
      <w:r w:rsidR="00210C3A" w:rsidRPr="00281718">
        <w:rPr>
          <w:sz w:val="24"/>
          <w:szCs w:val="24"/>
        </w:rPr>
        <w:t xml:space="preserve">kona č. 160/1995 Sb., zákona č. </w:t>
      </w:r>
      <w:r w:rsidR="00E836A1" w:rsidRPr="00281718">
        <w:rPr>
          <w:sz w:val="24"/>
          <w:szCs w:val="24"/>
        </w:rPr>
        <w:t>134/1997 Sb., zákona č. 306/1997 Sb., zákona č. 93/1998 Sb., zákona č. 225/1999 Sb., zákona č. 356/1999 Sb., zákona č. 360/1999 Sb., zákona č. 18/2000 Sb., zákona č.</w:t>
      </w:r>
      <w:r w:rsidR="00210C3A" w:rsidRPr="00281718">
        <w:rPr>
          <w:sz w:val="24"/>
          <w:szCs w:val="24"/>
        </w:rPr>
        <w:t xml:space="preserve"> </w:t>
      </w:r>
      <w:r w:rsidR="00E836A1" w:rsidRPr="00281718">
        <w:rPr>
          <w:sz w:val="24"/>
          <w:szCs w:val="24"/>
        </w:rPr>
        <w:t>29/2000 Sb., zákona č. 132/2000 Sb., zákona č. 133/2000 Sb., zákona č. 1</w:t>
      </w:r>
      <w:r w:rsidR="00BA55ED" w:rsidRPr="00281718">
        <w:rPr>
          <w:sz w:val="24"/>
          <w:szCs w:val="24"/>
        </w:rPr>
        <w:t xml:space="preserve">55/2000 Sb., zákona č. 159/2000 </w:t>
      </w:r>
      <w:r w:rsidR="00E836A1" w:rsidRPr="00281718">
        <w:rPr>
          <w:sz w:val="24"/>
          <w:szCs w:val="24"/>
        </w:rPr>
        <w:t>Sb., zákona č. 220/2000 Sb., zá</w:t>
      </w:r>
      <w:r w:rsidR="00210C3A" w:rsidRPr="00281718">
        <w:rPr>
          <w:sz w:val="24"/>
          <w:szCs w:val="24"/>
        </w:rPr>
        <w:t xml:space="preserve">kona č. 238/2000 Sb., zákona č. </w:t>
      </w:r>
      <w:r w:rsidR="00E836A1" w:rsidRPr="00281718">
        <w:rPr>
          <w:sz w:val="24"/>
          <w:szCs w:val="24"/>
        </w:rPr>
        <w:t>258/2000 Sb., zákona č. 411/2000 Sb., zákona č. 116/2001 Sb., zákona č. 353/2001 Sb., zákona č. 151/2002 Sb., zákona č. 263/2002 Sb., zákona č. 265/2002 Sb., zákona č.</w:t>
      </w:r>
      <w:r w:rsidR="00D63519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320/2002</w:t>
      </w:r>
      <w:r w:rsidR="00D63519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Sb., zákona č. 518/2002 Sb., zákona č. 424/2003 Sb., zákona č. 425/2003 Sb., zákona č. 453/2003 Sb., zákona č. 53/2004 Sb., zákona č</w:t>
      </w:r>
      <w:r w:rsidR="001A5E75" w:rsidRPr="00281718">
        <w:rPr>
          <w:sz w:val="24"/>
          <w:szCs w:val="24"/>
        </w:rPr>
        <w:t>.</w:t>
      </w:r>
      <w:r w:rsidR="00D63519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 xml:space="preserve"> 167/2004</w:t>
      </w:r>
      <w:r w:rsidR="00D63519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Sb., zákona č. 281/2004 Sb., zákona č. 359/2004 Sb., zákona č. 436/2004 Sb., zákona č.</w:t>
      </w:r>
      <w:r w:rsidR="00D63519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501/2004 Sb., zákona č.</w:t>
      </w:r>
      <w:r w:rsidR="00676786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168/2005 Sb., zákona č. 361/2005 Sb., zákona č</w:t>
      </w:r>
      <w:r w:rsidR="001A5E75" w:rsidRPr="00281718">
        <w:rPr>
          <w:sz w:val="24"/>
          <w:szCs w:val="24"/>
        </w:rPr>
        <w:t>.</w:t>
      </w:r>
      <w:r w:rsidR="00D63519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 xml:space="preserve"> 381/2005 Sb., zákona č. 413/2005 Sb., zákona č. 24/2006 Sb., zákona č. 70/2006 Sb., zákona č. 81/2006 Sb., zákona č. 109/2006 Sb., zákona</w:t>
      </w:r>
      <w:r w:rsidR="002967FB" w:rsidRPr="00281718">
        <w:rPr>
          <w:sz w:val="24"/>
          <w:szCs w:val="24"/>
        </w:rPr>
        <w:t xml:space="preserve"> č. </w:t>
      </w:r>
      <w:r w:rsidR="00E836A1" w:rsidRPr="00281718">
        <w:rPr>
          <w:sz w:val="24"/>
          <w:szCs w:val="24"/>
        </w:rPr>
        <w:t>12/2006 Sb., zákona č.</w:t>
      </w:r>
      <w:r w:rsidR="00D63519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161/2006</w:t>
      </w:r>
      <w:r w:rsidR="00D63519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Sb., zákona č. 189/2006 Sb., zákona č. 214/2006 Sb., zákona č. 342/2006 Sb., nálezu Ú</w:t>
      </w:r>
      <w:r w:rsidR="002967FB" w:rsidRPr="00281718">
        <w:rPr>
          <w:sz w:val="24"/>
          <w:szCs w:val="24"/>
        </w:rPr>
        <w:t xml:space="preserve">stavního soudu, vyhlášeného pod </w:t>
      </w:r>
      <w:r w:rsidR="00E836A1" w:rsidRPr="00281718">
        <w:rPr>
          <w:sz w:val="24"/>
          <w:szCs w:val="24"/>
        </w:rPr>
        <w:t>č. 405/2006 Sb., zákona č</w:t>
      </w:r>
      <w:r w:rsidR="001A5E75" w:rsidRPr="00281718">
        <w:rPr>
          <w:sz w:val="24"/>
          <w:szCs w:val="24"/>
        </w:rPr>
        <w:t>.</w:t>
      </w:r>
      <w:r w:rsidR="002967FB" w:rsidRPr="00281718">
        <w:rPr>
          <w:sz w:val="24"/>
          <w:szCs w:val="24"/>
        </w:rPr>
        <w:t xml:space="preserve"> 585/2006 </w:t>
      </w:r>
      <w:r w:rsidR="00E836A1" w:rsidRPr="00281718">
        <w:rPr>
          <w:sz w:val="24"/>
          <w:szCs w:val="24"/>
        </w:rPr>
        <w:t>Sb., zákona č. 152/2007 Sb., zákona č. 181/2007 Sb., zákona č. 261/2007 Sb., zákona č. 270/2007 Sb., zákona č. 296/2007 Sb., zákona č. 305/2008 Sb., zákona č</w:t>
      </w:r>
      <w:r w:rsidR="00381A52" w:rsidRPr="00281718">
        <w:rPr>
          <w:sz w:val="24"/>
          <w:szCs w:val="24"/>
        </w:rPr>
        <w:t>.</w:t>
      </w:r>
      <w:r w:rsidR="00D63519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306/2008 Sb., zákona č. 382/2008 Sb., zákona č. 479/2008 Sb., zákona č. 41/2009 Sb., zákona č. 158/2009 Sb., zákona č. 227/2009 Sb., zákona č. 281/2009 Sb., zákona č.</w:t>
      </w:r>
      <w:r w:rsidR="00D63519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303/2009</w:t>
      </w:r>
      <w:r w:rsidR="00D63519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Sb., zákona č. 326/2009 Sb., zákona č. 347/2010 Sb., zákona č. 73/2011 Sb., nálezu Ústavního soudu, vyhlášeného pod č. 177/2011 Sb., zákona č. 180/2011 Sb., zákona č.</w:t>
      </w:r>
      <w:r w:rsidR="00D63519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220/2011 Sb., zákona č. 263/2011 Sb., zákona č. 329/2011 Sb., zákona č. 341/2011 Sb., zákona č. 348/2011 Sb., zákona č. 364/2011 Sb., zákona č. 365/2011 Sb., zákona č.</w:t>
      </w:r>
      <w:r w:rsidR="00D63519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366/2011</w:t>
      </w:r>
      <w:r w:rsidR="00D63519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Sb., zákona č. 367/2011 Sb., zákona č. 375/2011 Sb., zákona č. 428/2011 Sb., zákona č.</w:t>
      </w:r>
      <w:r w:rsidR="00D63519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458/2011 Sb., zákona č. 470/2011 Sb., zákona č. 167/2012 Sb., zákona č.</w:t>
      </w:r>
      <w:r w:rsidR="00D63519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399/2012</w:t>
      </w:r>
      <w:r w:rsidR="00D63519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Sb., zákona č. 401/2012 Sb., zákona č. 403/2012 Sb., zákona č. 274/2013 Sb., zákona č.</w:t>
      </w:r>
      <w:r w:rsidR="00D63519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303/2013</w:t>
      </w:r>
      <w:r w:rsidR="00D63519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Sb., zákona č. 313/2013 Sb., zákonného opatření Senátu č. 344/2013 Sb., zákona č. 64/2014 Sb., zákona č. 136/2014 Sb., zákona č. 250/2014 Sb., zákona č.</w:t>
      </w:r>
      <w:r w:rsidR="00F70F6A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251/201</w:t>
      </w:r>
      <w:r w:rsidR="00381A52" w:rsidRPr="00281718">
        <w:rPr>
          <w:sz w:val="24"/>
          <w:szCs w:val="24"/>
        </w:rPr>
        <w:t>4</w:t>
      </w:r>
      <w:r w:rsidR="00F70F6A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 xml:space="preserve"> Sb., zákona č. 267/2014 Sb., zákona č. 332/2014 Sb., zákona č. 131/2015 Sb., zákona č. 317/2015 Sb., zákona č. 377/2015 Sb., zákona č. 47/2016 Sb., zákona č.</w:t>
      </w:r>
      <w:r w:rsidR="00F70F6A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137/201</w:t>
      </w:r>
      <w:r w:rsidR="00381A52" w:rsidRPr="00281718">
        <w:rPr>
          <w:sz w:val="24"/>
          <w:szCs w:val="24"/>
        </w:rPr>
        <w:t>6</w:t>
      </w:r>
      <w:r w:rsidR="00792A06" w:rsidRPr="00281718">
        <w:rPr>
          <w:sz w:val="24"/>
          <w:szCs w:val="24"/>
        </w:rPr>
        <w:t> </w:t>
      </w:r>
      <w:r w:rsidR="00E836A1" w:rsidRPr="00281718">
        <w:rPr>
          <w:sz w:val="24"/>
          <w:szCs w:val="24"/>
        </w:rPr>
        <w:t>Sb., zákona č. 190/2016 Sb., zákona č. 213/2016 Sb., zákona č. 298/2016 Sb., zákona č. 24/</w:t>
      </w:r>
      <w:r w:rsidR="00B32990" w:rsidRPr="00281718">
        <w:rPr>
          <w:sz w:val="24"/>
          <w:szCs w:val="24"/>
        </w:rPr>
        <w:t>2017 Sb., zákona č. 99/2017 Sb.,</w:t>
      </w:r>
      <w:r w:rsidR="00E836A1" w:rsidRPr="00281718">
        <w:rPr>
          <w:sz w:val="24"/>
          <w:szCs w:val="24"/>
        </w:rPr>
        <w:t xml:space="preserve"> zákona č. 148/2017 Sb.,</w:t>
      </w:r>
      <w:r w:rsidR="00B32990" w:rsidRPr="00281718">
        <w:rPr>
          <w:sz w:val="24"/>
          <w:szCs w:val="24"/>
        </w:rPr>
        <w:t xml:space="preserve"> zákona č.</w:t>
      </w:r>
      <w:r w:rsidR="00F70F6A" w:rsidRPr="00281718">
        <w:rPr>
          <w:sz w:val="24"/>
          <w:szCs w:val="24"/>
        </w:rPr>
        <w:t> </w:t>
      </w:r>
      <w:r w:rsidR="00B32990" w:rsidRPr="00281718">
        <w:rPr>
          <w:sz w:val="24"/>
          <w:szCs w:val="24"/>
        </w:rPr>
        <w:t>183/2017</w:t>
      </w:r>
      <w:r w:rsidR="00F70F6A" w:rsidRPr="00281718">
        <w:rPr>
          <w:sz w:val="24"/>
          <w:szCs w:val="24"/>
        </w:rPr>
        <w:t> </w:t>
      </w:r>
      <w:r w:rsidR="00B32990" w:rsidRPr="00281718">
        <w:rPr>
          <w:sz w:val="24"/>
          <w:szCs w:val="24"/>
        </w:rPr>
        <w:t>Sb., zákona č. 195/2017 Sb., zákona č. 203/2017 Sb., zákona</w:t>
      </w:r>
      <w:r w:rsidR="00AD19A3" w:rsidRPr="00281718">
        <w:rPr>
          <w:sz w:val="24"/>
          <w:szCs w:val="24"/>
        </w:rPr>
        <w:t xml:space="preserve"> č. 259/2017 Sb</w:t>
      </w:r>
      <w:r w:rsidR="00C3137D" w:rsidRPr="00281718">
        <w:rPr>
          <w:sz w:val="24"/>
          <w:szCs w:val="24"/>
        </w:rPr>
        <w:t xml:space="preserve">., </w:t>
      </w:r>
      <w:r w:rsidR="00AD19A3" w:rsidRPr="00281718">
        <w:rPr>
          <w:sz w:val="24"/>
          <w:szCs w:val="24"/>
        </w:rPr>
        <w:lastRenderedPageBreak/>
        <w:t>zákona č. 310/2017</w:t>
      </w:r>
      <w:r w:rsidR="00792A06" w:rsidRPr="00281718">
        <w:rPr>
          <w:sz w:val="24"/>
          <w:szCs w:val="24"/>
        </w:rPr>
        <w:t> </w:t>
      </w:r>
      <w:r w:rsidR="00AD19A3" w:rsidRPr="00281718">
        <w:rPr>
          <w:sz w:val="24"/>
          <w:szCs w:val="24"/>
        </w:rPr>
        <w:t>Sb.</w:t>
      </w:r>
      <w:r w:rsidR="00994990" w:rsidRPr="00281718">
        <w:rPr>
          <w:sz w:val="24"/>
          <w:szCs w:val="24"/>
        </w:rPr>
        <w:t xml:space="preserve">, </w:t>
      </w:r>
      <w:r w:rsidR="002D75DB" w:rsidRPr="00281718">
        <w:rPr>
          <w:sz w:val="24"/>
          <w:szCs w:val="24"/>
        </w:rPr>
        <w:t>zákona č. 92</w:t>
      </w:r>
      <w:r w:rsidR="00C3137D" w:rsidRPr="00281718">
        <w:rPr>
          <w:sz w:val="24"/>
          <w:szCs w:val="24"/>
        </w:rPr>
        <w:t>/2018 Sb.</w:t>
      </w:r>
      <w:r w:rsidR="00AD19A3" w:rsidRPr="00281718">
        <w:rPr>
          <w:sz w:val="24"/>
          <w:szCs w:val="24"/>
        </w:rPr>
        <w:t>,</w:t>
      </w:r>
      <w:r w:rsidR="00E836A1" w:rsidRPr="00281718">
        <w:rPr>
          <w:sz w:val="24"/>
          <w:szCs w:val="24"/>
        </w:rPr>
        <w:t xml:space="preserve"> </w:t>
      </w:r>
      <w:r w:rsidR="00C01AE1" w:rsidRPr="00281718">
        <w:rPr>
          <w:sz w:val="24"/>
          <w:szCs w:val="24"/>
        </w:rPr>
        <w:t>zákona č. 335/2018 Sb., zákona č.  111/201</w:t>
      </w:r>
      <w:r w:rsidR="007F59C8" w:rsidRPr="00281718">
        <w:rPr>
          <w:sz w:val="24"/>
          <w:szCs w:val="24"/>
        </w:rPr>
        <w:t>9 Sb., zákona č.</w:t>
      </w:r>
      <w:r w:rsidR="00792A06" w:rsidRPr="00281718">
        <w:rPr>
          <w:sz w:val="24"/>
          <w:szCs w:val="24"/>
        </w:rPr>
        <w:t> </w:t>
      </w:r>
      <w:r w:rsidR="007F59C8" w:rsidRPr="00281718">
        <w:rPr>
          <w:sz w:val="24"/>
          <w:szCs w:val="24"/>
        </w:rPr>
        <w:t>164/2019 Sb.,</w:t>
      </w:r>
      <w:r w:rsidR="00C01AE1" w:rsidRPr="00281718">
        <w:rPr>
          <w:sz w:val="24"/>
          <w:szCs w:val="24"/>
        </w:rPr>
        <w:t xml:space="preserve"> zákona č. 228/2019 Sb.</w:t>
      </w:r>
      <w:r w:rsidR="001E068D" w:rsidRPr="00281718">
        <w:rPr>
          <w:sz w:val="24"/>
          <w:szCs w:val="24"/>
        </w:rPr>
        <w:t>,</w:t>
      </w:r>
      <w:r w:rsidR="007F59C8" w:rsidRPr="00281718">
        <w:rPr>
          <w:sz w:val="24"/>
          <w:szCs w:val="24"/>
        </w:rPr>
        <w:t xml:space="preserve"> zákona č. 315/2019 Sb.</w:t>
      </w:r>
      <w:r w:rsidR="008F0CE3">
        <w:rPr>
          <w:sz w:val="24"/>
          <w:szCs w:val="24"/>
        </w:rPr>
        <w:t>,</w:t>
      </w:r>
      <w:r w:rsidR="00854CA4" w:rsidRPr="00281718">
        <w:rPr>
          <w:sz w:val="24"/>
          <w:szCs w:val="24"/>
        </w:rPr>
        <w:t xml:space="preserve"> </w:t>
      </w:r>
      <w:r w:rsidR="001E068D" w:rsidRPr="00281718">
        <w:rPr>
          <w:sz w:val="24"/>
          <w:szCs w:val="24"/>
        </w:rPr>
        <w:t>zákona č. 255/2020 Sb.</w:t>
      </w:r>
      <w:r w:rsidR="00C01AE1" w:rsidRPr="00281718">
        <w:rPr>
          <w:sz w:val="24"/>
          <w:szCs w:val="24"/>
        </w:rPr>
        <w:t xml:space="preserve">, </w:t>
      </w:r>
      <w:r w:rsidR="008F0CE3">
        <w:rPr>
          <w:sz w:val="24"/>
          <w:szCs w:val="24"/>
        </w:rPr>
        <w:t xml:space="preserve">zákona č. 540/2020 Sb., </w:t>
      </w:r>
      <w:r w:rsidR="00761AB6">
        <w:rPr>
          <w:sz w:val="24"/>
          <w:szCs w:val="24"/>
        </w:rPr>
        <w:t xml:space="preserve">zákona č. 261/2021 Sb., zákona č. 270/2021 Sb., zákona č. 323/2021 Sb. a zákona č. 330/2021 Sb., </w:t>
      </w:r>
      <w:r w:rsidR="00E836A1" w:rsidRPr="00281718">
        <w:rPr>
          <w:sz w:val="24"/>
          <w:szCs w:val="24"/>
        </w:rPr>
        <w:t>se mění takto:</w:t>
      </w:r>
      <w:r w:rsidR="009956A2">
        <w:rPr>
          <w:sz w:val="24"/>
          <w:szCs w:val="24"/>
        </w:rPr>
        <w:t xml:space="preserve"> </w:t>
      </w:r>
    </w:p>
    <w:p w14:paraId="3D7E7A74" w14:textId="77777777" w:rsidR="000D1721" w:rsidRPr="00281718" w:rsidRDefault="000D1721" w:rsidP="000D172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82C7734" w14:textId="1063C6E8" w:rsidR="00797A8F" w:rsidRDefault="000D1721" w:rsidP="00D62EC1">
      <w:pPr>
        <w:pStyle w:val="Bezmezer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Hlk45024098"/>
      <w:r w:rsidRPr="00281718">
        <w:rPr>
          <w:rFonts w:ascii="Times New Roman" w:hAnsi="Times New Roman"/>
          <w:sz w:val="24"/>
          <w:szCs w:val="24"/>
        </w:rPr>
        <w:t>V § 8 odst</w:t>
      </w:r>
      <w:r w:rsidR="00797A8F" w:rsidRPr="00281718">
        <w:rPr>
          <w:rFonts w:ascii="Times New Roman" w:hAnsi="Times New Roman"/>
          <w:sz w:val="24"/>
          <w:szCs w:val="24"/>
        </w:rPr>
        <w:t xml:space="preserve">avec </w:t>
      </w:r>
      <w:r w:rsidRPr="00281718">
        <w:rPr>
          <w:rFonts w:ascii="Times New Roman" w:hAnsi="Times New Roman"/>
          <w:sz w:val="24"/>
          <w:szCs w:val="24"/>
        </w:rPr>
        <w:t>4</w:t>
      </w:r>
      <w:r w:rsidR="00797A8F" w:rsidRPr="00281718">
        <w:rPr>
          <w:rFonts w:ascii="Times New Roman" w:hAnsi="Times New Roman"/>
          <w:sz w:val="24"/>
          <w:szCs w:val="24"/>
        </w:rPr>
        <w:t xml:space="preserve"> včetně poznámky pod čarou č. </w:t>
      </w:r>
      <w:r w:rsidR="00797A8F" w:rsidRPr="00D62EC1">
        <w:rPr>
          <w:rFonts w:ascii="Times New Roman" w:hAnsi="Times New Roman"/>
          <w:sz w:val="24"/>
          <w:szCs w:val="24"/>
        </w:rPr>
        <w:t>8</w:t>
      </w:r>
      <w:r w:rsidR="00D62EC1" w:rsidRPr="00D62EC1">
        <w:rPr>
          <w:rFonts w:ascii="Times New Roman" w:hAnsi="Times New Roman"/>
          <w:sz w:val="24"/>
          <w:szCs w:val="24"/>
        </w:rPr>
        <w:t>7</w:t>
      </w:r>
      <w:r w:rsidRPr="00281718">
        <w:rPr>
          <w:rFonts w:ascii="Times New Roman" w:hAnsi="Times New Roman"/>
          <w:sz w:val="24"/>
          <w:szCs w:val="24"/>
        </w:rPr>
        <w:t xml:space="preserve"> </w:t>
      </w:r>
      <w:r w:rsidR="00797A8F" w:rsidRPr="00281718">
        <w:rPr>
          <w:rFonts w:ascii="Times New Roman" w:hAnsi="Times New Roman"/>
          <w:sz w:val="24"/>
          <w:szCs w:val="24"/>
        </w:rPr>
        <w:t>zní:</w:t>
      </w:r>
    </w:p>
    <w:p w14:paraId="1CE5CF2C" w14:textId="77777777" w:rsidR="00797A8F" w:rsidRPr="00281718" w:rsidRDefault="00797A8F" w:rsidP="00797A8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7499730" w14:textId="1D12179A" w:rsidR="00797A8F" w:rsidRPr="00281718" w:rsidRDefault="00797A8F" w:rsidP="00EF607F">
      <w:pPr>
        <w:pStyle w:val="Bezmezer"/>
        <w:ind w:left="284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ab/>
        <w:t>„(4) Úkoly okresní správy sociálního zabezpečení uvedené v odstavci 1 může plnit pouze lékař nebo odborný nelékařský zdravotnický pracovník; posudek okresní správy sociálního zabezpečení vydaný podle odstavce 1 musí být schválen a podepsán lékařem okresní správy sociálního zabezpečení. Je-li lékař okresní správy sociálního zabezpečení vedoucím zaměstnancem, je oprávněn dávat státnímu zaměstnanci příkazy k výkonu státní služby podle zákona o státní službě. Předpokladem k výkonu povolání odborného nelékařského zdravotnického pracovníka je způsobilost k výkonu zdravotnického povolání bez odborného dohledu po získání odborné způsobilosti nebo odborné a specializované způsobilosti k výkonu povolání všeobecná sestra, dětská sestra, porodní asistentka, ergoterapeut, zdravotně-sociální pracovník, zdravotnický záchranář a fyzioterapeut podle zákona o nelékařských zdravotnických povoláních</w:t>
      </w:r>
      <w:r w:rsidRPr="00281718">
        <w:rPr>
          <w:rFonts w:ascii="Times New Roman" w:hAnsi="Times New Roman"/>
          <w:sz w:val="24"/>
          <w:szCs w:val="24"/>
          <w:vertAlign w:val="superscript"/>
        </w:rPr>
        <w:t>8</w:t>
      </w:r>
      <w:r w:rsidR="00962B3E">
        <w:rPr>
          <w:rFonts w:ascii="Times New Roman" w:hAnsi="Times New Roman"/>
          <w:sz w:val="24"/>
          <w:szCs w:val="24"/>
          <w:vertAlign w:val="superscript"/>
        </w:rPr>
        <w:t>7</w:t>
      </w:r>
      <w:r w:rsidRPr="00281718">
        <w:rPr>
          <w:rFonts w:ascii="Times New Roman" w:hAnsi="Times New Roman"/>
          <w:sz w:val="24"/>
          <w:szCs w:val="24"/>
          <w:vertAlign w:val="superscript"/>
        </w:rPr>
        <w:t>)</w:t>
      </w:r>
      <w:r w:rsidRPr="00281718">
        <w:rPr>
          <w:rFonts w:ascii="Times New Roman" w:hAnsi="Times New Roman"/>
          <w:sz w:val="24"/>
          <w:szCs w:val="24"/>
        </w:rPr>
        <w:t>.</w:t>
      </w:r>
    </w:p>
    <w:p w14:paraId="1D39DBDD" w14:textId="77777777" w:rsidR="00797A8F" w:rsidRPr="00281718" w:rsidRDefault="00797A8F" w:rsidP="00EF607F">
      <w:pPr>
        <w:pStyle w:val="Bezmezer"/>
        <w:ind w:left="284"/>
        <w:jc w:val="both"/>
        <w:rPr>
          <w:rFonts w:ascii="Times New Roman" w:hAnsi="Times New Roman"/>
          <w:sz w:val="24"/>
          <w:szCs w:val="24"/>
        </w:rPr>
      </w:pPr>
    </w:p>
    <w:p w14:paraId="4FB47571" w14:textId="77777777" w:rsidR="00DD23DF" w:rsidRPr="00281718" w:rsidRDefault="00797A8F" w:rsidP="00EF607F">
      <w:pPr>
        <w:pStyle w:val="Bezmezer"/>
        <w:ind w:left="284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>_____________________</w:t>
      </w:r>
    </w:p>
    <w:p w14:paraId="590A46D1" w14:textId="0B83DFFC" w:rsidR="00DD23DF" w:rsidRPr="00281718" w:rsidRDefault="00D62EC1" w:rsidP="00EF607F">
      <w:pPr>
        <w:pStyle w:val="Bezmezer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87</w:t>
      </w:r>
      <w:r w:rsidR="00DD23DF" w:rsidRPr="00281718">
        <w:rPr>
          <w:rFonts w:ascii="Times New Roman" w:hAnsi="Times New Roman"/>
          <w:sz w:val="24"/>
          <w:szCs w:val="24"/>
          <w:vertAlign w:val="superscript"/>
        </w:rPr>
        <w:t>)</w:t>
      </w:r>
      <w:r w:rsidR="00EF607F" w:rsidRPr="00281718">
        <w:rPr>
          <w:rFonts w:ascii="Times New Roman" w:hAnsi="Times New Roman"/>
          <w:sz w:val="24"/>
          <w:szCs w:val="24"/>
        </w:rPr>
        <w:t> </w:t>
      </w:r>
      <w:r w:rsidR="00DD23DF" w:rsidRPr="00281718">
        <w:rPr>
          <w:rFonts w:ascii="Times New Roman" w:hAnsi="Times New Roman"/>
          <w:sz w:val="24"/>
          <w:szCs w:val="24"/>
        </w:rPr>
        <w:t xml:space="preserve">§ 5 až 7, 10, 18 a 24 zákona č. 96/2004 Sb., o podmínkách získávání a uznávání způsobilosti k výkonu nelékařských zdravotnických povolání a k výkonu činností souvisejících s poskytováním zdravotní péče a o změně některých souvisejících zákonů (zákon o nelékařských zdravotnických povoláních), ve znění pozdějších předpisů.“. </w:t>
      </w:r>
    </w:p>
    <w:bookmarkEnd w:id="0"/>
    <w:p w14:paraId="434AEF5F" w14:textId="77777777" w:rsidR="00101057" w:rsidRPr="00281718" w:rsidRDefault="00101057" w:rsidP="00854CA4">
      <w:pPr>
        <w:tabs>
          <w:tab w:val="left" w:pos="1580"/>
        </w:tabs>
        <w:jc w:val="both"/>
        <w:rPr>
          <w:sz w:val="24"/>
          <w:szCs w:val="24"/>
        </w:rPr>
      </w:pPr>
    </w:p>
    <w:p w14:paraId="2CCDF4BE" w14:textId="77777777" w:rsidR="00101057" w:rsidRPr="00281718" w:rsidRDefault="00B40D66" w:rsidP="000F727B">
      <w:pPr>
        <w:tabs>
          <w:tab w:val="left" w:pos="1580"/>
        </w:tabs>
        <w:ind w:left="284" w:hanging="284"/>
        <w:jc w:val="both"/>
        <w:rPr>
          <w:sz w:val="24"/>
          <w:szCs w:val="24"/>
        </w:rPr>
      </w:pPr>
      <w:r w:rsidRPr="00281718">
        <w:rPr>
          <w:sz w:val="24"/>
          <w:szCs w:val="24"/>
        </w:rPr>
        <w:t>2</w:t>
      </w:r>
      <w:r w:rsidR="00C03B9C" w:rsidRPr="00281718">
        <w:rPr>
          <w:sz w:val="24"/>
          <w:szCs w:val="24"/>
        </w:rPr>
        <w:t>.</w:t>
      </w:r>
      <w:r w:rsidR="00926272" w:rsidRPr="00281718">
        <w:rPr>
          <w:sz w:val="24"/>
          <w:szCs w:val="24"/>
        </w:rPr>
        <w:t xml:space="preserve"> </w:t>
      </w:r>
      <w:r w:rsidR="007F7CA3" w:rsidRPr="00281718">
        <w:rPr>
          <w:sz w:val="24"/>
          <w:szCs w:val="24"/>
        </w:rPr>
        <w:t>V § 16 odst. 1</w:t>
      </w:r>
      <w:r w:rsidR="00081D28" w:rsidRPr="00281718">
        <w:rPr>
          <w:sz w:val="24"/>
          <w:szCs w:val="24"/>
        </w:rPr>
        <w:t xml:space="preserve"> </w:t>
      </w:r>
      <w:r w:rsidR="005F201A" w:rsidRPr="00281718">
        <w:rPr>
          <w:sz w:val="24"/>
          <w:szCs w:val="24"/>
        </w:rPr>
        <w:t>se na konci textu písmene b) dopl</w:t>
      </w:r>
      <w:r w:rsidR="00C17FA0" w:rsidRPr="00281718">
        <w:rPr>
          <w:sz w:val="24"/>
          <w:szCs w:val="24"/>
        </w:rPr>
        <w:t>ňuje věta „Vyžádaným rozsahem se rozumí komplexní lékařské vyšetření</w:t>
      </w:r>
      <w:r w:rsidR="005900C2" w:rsidRPr="00281718">
        <w:rPr>
          <w:sz w:val="24"/>
          <w:szCs w:val="24"/>
        </w:rPr>
        <w:t>,</w:t>
      </w:r>
      <w:r w:rsidR="00C17FA0" w:rsidRPr="00281718">
        <w:rPr>
          <w:sz w:val="24"/>
          <w:szCs w:val="24"/>
        </w:rPr>
        <w:t xml:space="preserve"> cílené lékařské vyšetření nebo vyjádření (potvrzení) lékaře o</w:t>
      </w:r>
      <w:r w:rsidR="005900C2" w:rsidRPr="00281718">
        <w:rPr>
          <w:sz w:val="24"/>
          <w:szCs w:val="24"/>
        </w:rPr>
        <w:t> </w:t>
      </w:r>
      <w:r w:rsidR="00C17FA0" w:rsidRPr="00281718">
        <w:rPr>
          <w:sz w:val="24"/>
          <w:szCs w:val="24"/>
        </w:rPr>
        <w:t>zdravotním stavu pro účely posouzení ve věcech sociálního zabezpečení.“.</w:t>
      </w:r>
    </w:p>
    <w:p w14:paraId="7432DFB5" w14:textId="77777777" w:rsidR="000D1721" w:rsidRPr="00281718" w:rsidRDefault="000D1721" w:rsidP="00854CA4">
      <w:pPr>
        <w:tabs>
          <w:tab w:val="left" w:pos="1580"/>
        </w:tabs>
        <w:jc w:val="both"/>
        <w:rPr>
          <w:sz w:val="24"/>
          <w:szCs w:val="24"/>
        </w:rPr>
      </w:pPr>
    </w:p>
    <w:p w14:paraId="5EBD15EB" w14:textId="77777777" w:rsidR="000D1721" w:rsidRPr="00281718" w:rsidRDefault="00B40D66" w:rsidP="00B54C24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>3</w:t>
      </w:r>
      <w:r w:rsidR="00CB3088" w:rsidRPr="00281718">
        <w:rPr>
          <w:rFonts w:ascii="Times New Roman" w:hAnsi="Times New Roman"/>
          <w:sz w:val="24"/>
          <w:szCs w:val="24"/>
        </w:rPr>
        <w:t>. </w:t>
      </w:r>
      <w:r w:rsidR="000D1721" w:rsidRPr="00281718">
        <w:rPr>
          <w:rFonts w:ascii="Times New Roman" w:hAnsi="Times New Roman"/>
          <w:sz w:val="24"/>
          <w:szCs w:val="24"/>
        </w:rPr>
        <w:t>V § 16 odst. 3 větě první se slovo „obdrželo“ nahra</w:t>
      </w:r>
      <w:r w:rsidR="00792A06" w:rsidRPr="00281718">
        <w:rPr>
          <w:rFonts w:ascii="Times New Roman" w:hAnsi="Times New Roman"/>
          <w:sz w:val="24"/>
          <w:szCs w:val="24"/>
        </w:rPr>
        <w:t xml:space="preserve">zuje slovem „obdrželi“ a </w:t>
      </w:r>
      <w:r w:rsidR="000D1721" w:rsidRPr="00281718">
        <w:rPr>
          <w:rFonts w:ascii="Times New Roman" w:hAnsi="Times New Roman"/>
          <w:sz w:val="24"/>
          <w:szCs w:val="24"/>
        </w:rPr>
        <w:t>na konci textu věty první se doplňují slova „; pokud poskytovatel zdravotních služeb nezpracuje lékařské podklady podle odstavce 1 písm. b) ve vyžádaném rozsahu, je orgán sociálního zabezpečení oprávněn požádat o doplnění těchto podkladů a poskytovatel zdravotních služeb je povinen doplnit tyto podklady ve lhůtě do 8 dnů ode dne, kdy obdržel tuto žádost, pokud orgán sociálního zabezpečení neurčil lhůtu delší“.</w:t>
      </w:r>
    </w:p>
    <w:p w14:paraId="16FEB942" w14:textId="77777777" w:rsidR="000D1721" w:rsidRPr="00281718" w:rsidRDefault="000D1721" w:rsidP="00B54C24">
      <w:pPr>
        <w:tabs>
          <w:tab w:val="left" w:pos="1580"/>
        </w:tabs>
        <w:ind w:left="284" w:hanging="284"/>
        <w:jc w:val="both"/>
        <w:rPr>
          <w:sz w:val="24"/>
          <w:szCs w:val="24"/>
        </w:rPr>
      </w:pPr>
    </w:p>
    <w:p w14:paraId="4515C722" w14:textId="177542D8" w:rsidR="002101D0" w:rsidRPr="00281718" w:rsidRDefault="00B40D66" w:rsidP="002101D0">
      <w:pPr>
        <w:tabs>
          <w:tab w:val="left" w:pos="1580"/>
        </w:tabs>
        <w:ind w:left="284" w:hanging="284"/>
        <w:jc w:val="both"/>
        <w:rPr>
          <w:sz w:val="24"/>
          <w:szCs w:val="24"/>
        </w:rPr>
      </w:pPr>
      <w:r w:rsidRPr="00281718">
        <w:rPr>
          <w:sz w:val="24"/>
          <w:szCs w:val="24"/>
        </w:rPr>
        <w:t>4</w:t>
      </w:r>
      <w:r w:rsidR="002101D0" w:rsidRPr="00281718">
        <w:rPr>
          <w:sz w:val="24"/>
          <w:szCs w:val="24"/>
        </w:rPr>
        <w:t xml:space="preserve">. V § 16 se na konci textu odstavce 3 doplňují slova „, a to </w:t>
      </w:r>
      <w:r w:rsidR="00E3284B" w:rsidRPr="00281718">
        <w:rPr>
          <w:sz w:val="24"/>
          <w:szCs w:val="24"/>
        </w:rPr>
        <w:t>v elektronické podobě způsobem uvedeným v</w:t>
      </w:r>
      <w:r w:rsidR="002101D0" w:rsidRPr="00281718">
        <w:rPr>
          <w:sz w:val="24"/>
          <w:szCs w:val="24"/>
        </w:rPr>
        <w:t xml:space="preserve"> §</w:t>
      </w:r>
      <w:r w:rsidR="0087184A">
        <w:rPr>
          <w:sz w:val="24"/>
          <w:szCs w:val="24"/>
        </w:rPr>
        <w:t xml:space="preserve"> </w:t>
      </w:r>
      <w:r w:rsidR="002101D0" w:rsidRPr="00281718">
        <w:rPr>
          <w:sz w:val="24"/>
          <w:szCs w:val="24"/>
        </w:rPr>
        <w:t>123e odst. 2 písm. a)“.</w:t>
      </w:r>
    </w:p>
    <w:p w14:paraId="6F8538FE" w14:textId="77777777" w:rsidR="001E068D" w:rsidRPr="00281718" w:rsidRDefault="001E068D" w:rsidP="002101D0">
      <w:pPr>
        <w:tabs>
          <w:tab w:val="left" w:pos="1580"/>
        </w:tabs>
        <w:ind w:left="284" w:hanging="284"/>
        <w:jc w:val="both"/>
        <w:rPr>
          <w:sz w:val="24"/>
          <w:szCs w:val="24"/>
        </w:rPr>
      </w:pPr>
    </w:p>
    <w:p w14:paraId="64E859B7" w14:textId="2FDF7DFC" w:rsidR="001E068D" w:rsidRPr="00281718" w:rsidRDefault="001E068D" w:rsidP="002101D0">
      <w:pPr>
        <w:tabs>
          <w:tab w:val="left" w:pos="1580"/>
        </w:tabs>
        <w:ind w:left="284" w:hanging="284"/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5. V § 16a odst. 1 se </w:t>
      </w:r>
      <w:r w:rsidR="00390AEB">
        <w:rPr>
          <w:sz w:val="24"/>
          <w:szCs w:val="24"/>
        </w:rPr>
        <w:t>slova</w:t>
      </w:r>
      <w:r w:rsidRPr="00281718">
        <w:rPr>
          <w:sz w:val="24"/>
          <w:szCs w:val="24"/>
        </w:rPr>
        <w:t xml:space="preserve"> „až 8“ nahrazuj</w:t>
      </w:r>
      <w:r w:rsidR="00A328CB">
        <w:rPr>
          <w:sz w:val="24"/>
          <w:szCs w:val="24"/>
        </w:rPr>
        <w:t>í</w:t>
      </w:r>
      <w:r w:rsidRPr="00281718">
        <w:rPr>
          <w:sz w:val="24"/>
          <w:szCs w:val="24"/>
        </w:rPr>
        <w:t xml:space="preserve"> </w:t>
      </w:r>
      <w:r w:rsidR="00390AEB">
        <w:rPr>
          <w:sz w:val="24"/>
          <w:szCs w:val="24"/>
        </w:rPr>
        <w:t>slovy</w:t>
      </w:r>
      <w:r w:rsidRPr="00281718">
        <w:rPr>
          <w:sz w:val="24"/>
          <w:szCs w:val="24"/>
        </w:rPr>
        <w:t xml:space="preserve"> „až 9“.</w:t>
      </w:r>
    </w:p>
    <w:p w14:paraId="40C69B9F" w14:textId="77777777" w:rsidR="000D1721" w:rsidRPr="00281718" w:rsidRDefault="000D1721" w:rsidP="00926272">
      <w:pPr>
        <w:tabs>
          <w:tab w:val="left" w:pos="1580"/>
        </w:tabs>
        <w:jc w:val="both"/>
        <w:rPr>
          <w:sz w:val="24"/>
          <w:szCs w:val="24"/>
        </w:rPr>
      </w:pPr>
    </w:p>
    <w:p w14:paraId="1E4CE9F2" w14:textId="77777777" w:rsidR="000D1721" w:rsidRPr="00281718" w:rsidRDefault="00926272" w:rsidP="005117B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>6</w:t>
      </w:r>
      <w:r w:rsidR="00CB3088" w:rsidRPr="00281718">
        <w:rPr>
          <w:rFonts w:ascii="Times New Roman" w:hAnsi="Times New Roman"/>
          <w:sz w:val="24"/>
          <w:szCs w:val="24"/>
        </w:rPr>
        <w:t>. </w:t>
      </w:r>
      <w:r w:rsidR="000D1721" w:rsidRPr="00281718">
        <w:rPr>
          <w:rFonts w:ascii="Times New Roman" w:hAnsi="Times New Roman"/>
          <w:sz w:val="24"/>
          <w:szCs w:val="24"/>
        </w:rPr>
        <w:t>V § 16a se za odstavec 4 vkládají nové odstavce 5 a</w:t>
      </w:r>
      <w:r w:rsidR="00150D41" w:rsidRPr="00281718">
        <w:rPr>
          <w:rFonts w:ascii="Times New Roman" w:hAnsi="Times New Roman"/>
          <w:sz w:val="24"/>
          <w:szCs w:val="24"/>
        </w:rPr>
        <w:t xml:space="preserve"> </w:t>
      </w:r>
      <w:r w:rsidR="009C5034" w:rsidRPr="00281718">
        <w:rPr>
          <w:rFonts w:ascii="Times New Roman" w:hAnsi="Times New Roman"/>
          <w:sz w:val="24"/>
          <w:szCs w:val="24"/>
        </w:rPr>
        <w:t>6</w:t>
      </w:r>
      <w:r w:rsidR="000D1721" w:rsidRPr="00281718">
        <w:rPr>
          <w:rFonts w:ascii="Times New Roman" w:hAnsi="Times New Roman"/>
          <w:sz w:val="24"/>
          <w:szCs w:val="24"/>
        </w:rPr>
        <w:t>, které znějí:</w:t>
      </w:r>
    </w:p>
    <w:p w14:paraId="07B7B1D3" w14:textId="77777777" w:rsidR="000D1721" w:rsidRPr="00281718" w:rsidRDefault="000D1721" w:rsidP="000D172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D2D9504" w14:textId="1959EB57" w:rsidR="000D1721" w:rsidRPr="00281718" w:rsidRDefault="009956A2" w:rsidP="000D1721">
      <w:pPr>
        <w:pStyle w:val="Bezmezer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2A06" w:rsidRPr="00281718">
        <w:rPr>
          <w:rFonts w:ascii="Times New Roman" w:hAnsi="Times New Roman"/>
          <w:sz w:val="24"/>
          <w:szCs w:val="24"/>
        </w:rPr>
        <w:t>„</w:t>
      </w:r>
      <w:r w:rsidR="000D1721" w:rsidRPr="00281718">
        <w:rPr>
          <w:rFonts w:ascii="Times New Roman" w:hAnsi="Times New Roman"/>
          <w:sz w:val="24"/>
          <w:szCs w:val="24"/>
        </w:rPr>
        <w:t xml:space="preserve">(5) Orgán sociálního zabezpečení příslušný k posouzení zdravotního stavu podle </w:t>
      </w:r>
      <w:r w:rsidR="00A04680" w:rsidRPr="00281718">
        <w:rPr>
          <w:rFonts w:ascii="Times New Roman" w:hAnsi="Times New Roman"/>
          <w:sz w:val="24"/>
          <w:szCs w:val="24"/>
        </w:rPr>
        <w:t xml:space="preserve">§ 4 odst. 2 a </w:t>
      </w:r>
      <w:r w:rsidR="000D1721" w:rsidRPr="00281718">
        <w:rPr>
          <w:rFonts w:ascii="Times New Roman" w:hAnsi="Times New Roman"/>
          <w:sz w:val="24"/>
          <w:szCs w:val="24"/>
        </w:rPr>
        <w:t xml:space="preserve">§ 8 může určit, v kterých případech je přítomnost posuzované fyzické osoby při tomto posouzení potřebná. </w:t>
      </w:r>
    </w:p>
    <w:p w14:paraId="48BA781E" w14:textId="77777777" w:rsidR="000D1721" w:rsidRPr="00281718" w:rsidRDefault="000D1721" w:rsidP="009C503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49F038C" w14:textId="0AD09F62" w:rsidR="000D1721" w:rsidRPr="00281718" w:rsidRDefault="009956A2" w:rsidP="000D1721">
      <w:pPr>
        <w:pStyle w:val="Bezmezer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0D41" w:rsidRPr="00281718">
        <w:rPr>
          <w:rFonts w:ascii="Times New Roman" w:hAnsi="Times New Roman"/>
          <w:sz w:val="24"/>
          <w:szCs w:val="24"/>
        </w:rPr>
        <w:t>(</w:t>
      </w:r>
      <w:r w:rsidR="009C5034" w:rsidRPr="00281718">
        <w:rPr>
          <w:rFonts w:ascii="Times New Roman" w:hAnsi="Times New Roman"/>
          <w:sz w:val="24"/>
          <w:szCs w:val="24"/>
        </w:rPr>
        <w:t>6</w:t>
      </w:r>
      <w:r w:rsidR="000D1721" w:rsidRPr="00281718">
        <w:rPr>
          <w:rFonts w:ascii="Times New Roman" w:hAnsi="Times New Roman"/>
          <w:sz w:val="24"/>
          <w:szCs w:val="24"/>
        </w:rPr>
        <w:t xml:space="preserve">) </w:t>
      </w:r>
      <w:r w:rsidR="00810D79" w:rsidRPr="00281718">
        <w:rPr>
          <w:rFonts w:ascii="Times New Roman" w:hAnsi="Times New Roman"/>
          <w:sz w:val="24"/>
          <w:szCs w:val="24"/>
        </w:rPr>
        <w:t>Orgán sociálního zabezpečení příslušný k posouzení zdravotního stavu podle</w:t>
      </w:r>
      <w:r w:rsidR="009B1D36" w:rsidRPr="00281718">
        <w:rPr>
          <w:rFonts w:ascii="Times New Roman" w:hAnsi="Times New Roman"/>
          <w:sz w:val="24"/>
          <w:szCs w:val="24"/>
        </w:rPr>
        <w:t xml:space="preserve"> § 4 odst</w:t>
      </w:r>
      <w:r w:rsidR="009C5034" w:rsidRPr="00281718">
        <w:rPr>
          <w:rFonts w:ascii="Times New Roman" w:hAnsi="Times New Roman"/>
          <w:sz w:val="24"/>
          <w:szCs w:val="24"/>
        </w:rPr>
        <w:t>. </w:t>
      </w:r>
      <w:r w:rsidR="009B1D36" w:rsidRPr="00281718">
        <w:rPr>
          <w:rFonts w:ascii="Times New Roman" w:hAnsi="Times New Roman"/>
          <w:sz w:val="24"/>
          <w:szCs w:val="24"/>
        </w:rPr>
        <w:t xml:space="preserve">2 a </w:t>
      </w:r>
      <w:r w:rsidR="00810D79" w:rsidRPr="00281718">
        <w:rPr>
          <w:rFonts w:ascii="Times New Roman" w:hAnsi="Times New Roman"/>
          <w:sz w:val="24"/>
          <w:szCs w:val="24"/>
        </w:rPr>
        <w:t>§ 8 stanoví lhůtu, ve které p</w:t>
      </w:r>
      <w:r w:rsidR="000D1721" w:rsidRPr="00281718">
        <w:rPr>
          <w:rFonts w:ascii="Times New Roman" w:hAnsi="Times New Roman"/>
          <w:sz w:val="24"/>
          <w:szCs w:val="24"/>
        </w:rPr>
        <w:t xml:space="preserve">osuzovaná fyzická osoba může </w:t>
      </w:r>
      <w:r w:rsidR="00810D79" w:rsidRPr="00281718">
        <w:rPr>
          <w:rFonts w:ascii="Times New Roman" w:hAnsi="Times New Roman"/>
          <w:sz w:val="24"/>
          <w:szCs w:val="24"/>
        </w:rPr>
        <w:t xml:space="preserve">předložit </w:t>
      </w:r>
      <w:r w:rsidR="000D1721" w:rsidRPr="00281718">
        <w:rPr>
          <w:rFonts w:ascii="Times New Roman" w:hAnsi="Times New Roman"/>
          <w:sz w:val="24"/>
          <w:szCs w:val="24"/>
        </w:rPr>
        <w:t>podklady k posouzení svého zdravotní</w:t>
      </w:r>
      <w:r w:rsidR="00810D79" w:rsidRPr="00281718">
        <w:rPr>
          <w:rFonts w:ascii="Times New Roman" w:hAnsi="Times New Roman"/>
          <w:sz w:val="24"/>
          <w:szCs w:val="24"/>
        </w:rPr>
        <w:t xml:space="preserve">ho stavu podle </w:t>
      </w:r>
      <w:r w:rsidR="001E068D" w:rsidRPr="00281718">
        <w:rPr>
          <w:rFonts w:ascii="Times New Roman" w:hAnsi="Times New Roman"/>
          <w:sz w:val="24"/>
          <w:szCs w:val="24"/>
        </w:rPr>
        <w:t xml:space="preserve">§ 4 odst. 2 a </w:t>
      </w:r>
      <w:r w:rsidR="00810D79" w:rsidRPr="00281718">
        <w:rPr>
          <w:rFonts w:ascii="Times New Roman" w:hAnsi="Times New Roman"/>
          <w:sz w:val="24"/>
          <w:szCs w:val="24"/>
        </w:rPr>
        <w:t>§ 8; tato lhůta nesmí být kratší než 15 dnů ode dne doručení výzvy k předložení těchto podkladů.</w:t>
      </w:r>
      <w:r w:rsidR="00926272" w:rsidRPr="00281718">
        <w:rPr>
          <w:rFonts w:ascii="Times New Roman" w:hAnsi="Times New Roman"/>
          <w:sz w:val="24"/>
          <w:szCs w:val="24"/>
        </w:rPr>
        <w:t xml:space="preserve"> </w:t>
      </w:r>
      <w:r w:rsidR="002E6A47" w:rsidRPr="00281718">
        <w:rPr>
          <w:rFonts w:ascii="Times New Roman" w:hAnsi="Times New Roman"/>
          <w:sz w:val="24"/>
          <w:szCs w:val="24"/>
        </w:rPr>
        <w:t xml:space="preserve">K podkladům </w:t>
      </w:r>
      <w:r w:rsidR="00AE5577" w:rsidRPr="00281718">
        <w:rPr>
          <w:rFonts w:ascii="Times New Roman" w:hAnsi="Times New Roman"/>
          <w:sz w:val="24"/>
          <w:szCs w:val="24"/>
        </w:rPr>
        <w:t xml:space="preserve">předloženým po uplynutí stanovené lhůty se nepřihlíží. </w:t>
      </w:r>
      <w:r w:rsidR="001E068D" w:rsidRPr="00281718">
        <w:rPr>
          <w:rFonts w:ascii="Times New Roman" w:hAnsi="Times New Roman"/>
          <w:sz w:val="24"/>
          <w:szCs w:val="24"/>
        </w:rPr>
        <w:t xml:space="preserve">Orgán sociálního zabezpečení může zmeškání </w:t>
      </w:r>
      <w:r w:rsidR="001E068D" w:rsidRPr="00281718">
        <w:rPr>
          <w:rFonts w:ascii="Times New Roman" w:hAnsi="Times New Roman"/>
          <w:sz w:val="24"/>
          <w:szCs w:val="24"/>
        </w:rPr>
        <w:lastRenderedPageBreak/>
        <w:t>stanovené lhůty v odůvodněných případech prominout; proti rozhodnutí o prominutí zmeškání lhůty není odvolání přípustné</w:t>
      </w:r>
      <w:r w:rsidR="001E068D" w:rsidRPr="00281718">
        <w:rPr>
          <w:sz w:val="24"/>
          <w:szCs w:val="24"/>
        </w:rPr>
        <w:t xml:space="preserve"> </w:t>
      </w:r>
      <w:r w:rsidR="001E068D" w:rsidRPr="00281718">
        <w:rPr>
          <w:rFonts w:ascii="Times New Roman" w:hAnsi="Times New Roman"/>
          <w:sz w:val="24"/>
          <w:szCs w:val="24"/>
        </w:rPr>
        <w:t>a toto rozhodnutí je vyloučeno ze soudního přezkumu.“.</w:t>
      </w:r>
    </w:p>
    <w:p w14:paraId="5357D3DF" w14:textId="77777777" w:rsidR="00592CD8" w:rsidRPr="00281718" w:rsidRDefault="00592CD8" w:rsidP="000D1721">
      <w:pPr>
        <w:pStyle w:val="Bezmezer"/>
        <w:ind w:left="284"/>
        <w:jc w:val="both"/>
        <w:rPr>
          <w:rFonts w:ascii="Times New Roman" w:hAnsi="Times New Roman"/>
          <w:sz w:val="24"/>
          <w:szCs w:val="24"/>
        </w:rPr>
      </w:pPr>
    </w:p>
    <w:p w14:paraId="6B67ECD3" w14:textId="77777777" w:rsidR="000D1721" w:rsidRPr="00281718" w:rsidRDefault="000D1721" w:rsidP="000D1721">
      <w:pPr>
        <w:pStyle w:val="Bezmezer"/>
        <w:ind w:left="284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>Dosavadní odstavce 5</w:t>
      </w:r>
      <w:r w:rsidR="00150D41" w:rsidRPr="00281718">
        <w:rPr>
          <w:rFonts w:ascii="Times New Roman" w:hAnsi="Times New Roman"/>
          <w:sz w:val="24"/>
          <w:szCs w:val="24"/>
        </w:rPr>
        <w:t xml:space="preserve"> a 6 se označují jako odstavce </w:t>
      </w:r>
      <w:r w:rsidR="009C5034" w:rsidRPr="00281718">
        <w:rPr>
          <w:rFonts w:ascii="Times New Roman" w:hAnsi="Times New Roman"/>
          <w:sz w:val="24"/>
          <w:szCs w:val="24"/>
        </w:rPr>
        <w:t>7</w:t>
      </w:r>
      <w:r w:rsidR="00150D41" w:rsidRPr="00281718">
        <w:rPr>
          <w:rFonts w:ascii="Times New Roman" w:hAnsi="Times New Roman"/>
          <w:sz w:val="24"/>
          <w:szCs w:val="24"/>
        </w:rPr>
        <w:t xml:space="preserve"> a </w:t>
      </w:r>
      <w:r w:rsidR="009C5034" w:rsidRPr="00281718">
        <w:rPr>
          <w:rFonts w:ascii="Times New Roman" w:hAnsi="Times New Roman"/>
          <w:sz w:val="24"/>
          <w:szCs w:val="24"/>
        </w:rPr>
        <w:t>8</w:t>
      </w:r>
      <w:r w:rsidRPr="00281718">
        <w:rPr>
          <w:rFonts w:ascii="Times New Roman" w:hAnsi="Times New Roman"/>
          <w:sz w:val="24"/>
          <w:szCs w:val="24"/>
        </w:rPr>
        <w:t>.</w:t>
      </w:r>
    </w:p>
    <w:p w14:paraId="0CF53A30" w14:textId="77777777" w:rsidR="000D1721" w:rsidRPr="00281718" w:rsidRDefault="000D1721" w:rsidP="000D1721">
      <w:pPr>
        <w:pStyle w:val="Bezmezer"/>
        <w:ind w:left="284"/>
        <w:jc w:val="both"/>
        <w:rPr>
          <w:rFonts w:ascii="Times New Roman" w:hAnsi="Times New Roman"/>
          <w:sz w:val="24"/>
          <w:szCs w:val="24"/>
        </w:rPr>
      </w:pPr>
    </w:p>
    <w:p w14:paraId="36C60DB1" w14:textId="29A6339C" w:rsidR="000D1721" w:rsidRPr="00281718" w:rsidRDefault="003C20C9" w:rsidP="003C20C9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>7</w:t>
      </w:r>
      <w:r w:rsidR="00CB3088" w:rsidRPr="00281718">
        <w:rPr>
          <w:rFonts w:ascii="Times New Roman" w:hAnsi="Times New Roman"/>
          <w:sz w:val="24"/>
          <w:szCs w:val="24"/>
        </w:rPr>
        <w:t>. </w:t>
      </w:r>
      <w:r w:rsidR="000D1721" w:rsidRPr="00281718">
        <w:rPr>
          <w:rFonts w:ascii="Times New Roman" w:hAnsi="Times New Roman"/>
          <w:sz w:val="24"/>
          <w:szCs w:val="24"/>
        </w:rPr>
        <w:t xml:space="preserve">V § 16a odst. </w:t>
      </w:r>
      <w:r w:rsidR="00F93153" w:rsidRPr="00281718">
        <w:rPr>
          <w:rFonts w:ascii="Times New Roman" w:hAnsi="Times New Roman"/>
          <w:sz w:val="24"/>
          <w:szCs w:val="24"/>
        </w:rPr>
        <w:t>7</w:t>
      </w:r>
      <w:r w:rsidR="000D1721" w:rsidRPr="00281718">
        <w:rPr>
          <w:rFonts w:ascii="Times New Roman" w:hAnsi="Times New Roman"/>
          <w:sz w:val="24"/>
          <w:szCs w:val="24"/>
        </w:rPr>
        <w:t xml:space="preserve"> se za slova „podle odstavce 4 písm. c) a d)“ vkládají slova „nebo podle odstavce 5“.</w:t>
      </w:r>
    </w:p>
    <w:p w14:paraId="6708195D" w14:textId="77777777" w:rsidR="007C5932" w:rsidRPr="00281718" w:rsidRDefault="007C5932" w:rsidP="009C5034">
      <w:pPr>
        <w:tabs>
          <w:tab w:val="left" w:pos="1580"/>
        </w:tabs>
        <w:jc w:val="both"/>
        <w:rPr>
          <w:sz w:val="24"/>
          <w:szCs w:val="24"/>
        </w:rPr>
      </w:pPr>
    </w:p>
    <w:p w14:paraId="3CC1EB5D" w14:textId="50A24A7D" w:rsidR="007C5932" w:rsidRDefault="009C5034" w:rsidP="000F727B">
      <w:pPr>
        <w:tabs>
          <w:tab w:val="left" w:pos="1580"/>
        </w:tabs>
        <w:ind w:left="284" w:hanging="284"/>
        <w:jc w:val="both"/>
        <w:rPr>
          <w:sz w:val="24"/>
          <w:szCs w:val="24"/>
        </w:rPr>
      </w:pPr>
      <w:r w:rsidRPr="00281718">
        <w:rPr>
          <w:sz w:val="24"/>
          <w:szCs w:val="24"/>
        </w:rPr>
        <w:t>8</w:t>
      </w:r>
      <w:r w:rsidR="007C5932" w:rsidRPr="00281718">
        <w:rPr>
          <w:sz w:val="24"/>
          <w:szCs w:val="24"/>
        </w:rPr>
        <w:t xml:space="preserve">. V § 54 odst. 5 písm. b) se za </w:t>
      </w:r>
      <w:r w:rsidR="003661CC" w:rsidRPr="00281718">
        <w:rPr>
          <w:sz w:val="24"/>
          <w:szCs w:val="24"/>
        </w:rPr>
        <w:t>slova</w:t>
      </w:r>
      <w:r w:rsidR="007C5932" w:rsidRPr="00281718">
        <w:rPr>
          <w:sz w:val="24"/>
          <w:szCs w:val="24"/>
        </w:rPr>
        <w:t xml:space="preserve"> „písm. b)“ vklád</w:t>
      </w:r>
      <w:r w:rsidR="003661CC" w:rsidRPr="00281718">
        <w:rPr>
          <w:sz w:val="24"/>
          <w:szCs w:val="24"/>
        </w:rPr>
        <w:t>ají slova</w:t>
      </w:r>
      <w:r w:rsidR="007C5932" w:rsidRPr="00281718">
        <w:rPr>
          <w:sz w:val="24"/>
          <w:szCs w:val="24"/>
        </w:rPr>
        <w:t xml:space="preserve"> „nebo odst. 3“.</w:t>
      </w:r>
    </w:p>
    <w:p w14:paraId="7D107B11" w14:textId="7C4E3D53" w:rsidR="005068BB" w:rsidRDefault="005068BB" w:rsidP="000F727B">
      <w:pPr>
        <w:tabs>
          <w:tab w:val="left" w:pos="1580"/>
        </w:tabs>
        <w:ind w:left="284" w:hanging="284"/>
        <w:jc w:val="both"/>
        <w:rPr>
          <w:sz w:val="24"/>
          <w:szCs w:val="24"/>
        </w:rPr>
      </w:pPr>
    </w:p>
    <w:p w14:paraId="6093869F" w14:textId="69416A1E" w:rsidR="005068BB" w:rsidRPr="00281718" w:rsidRDefault="005068BB" w:rsidP="000F727B">
      <w:pPr>
        <w:tabs>
          <w:tab w:val="left" w:pos="158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9. V § 90 odst. 1 písm. b) se text „odst. 6“ nahrazuje textem „odst. 8“.</w:t>
      </w:r>
    </w:p>
    <w:p w14:paraId="766F1BCF" w14:textId="77777777" w:rsidR="00D3694F" w:rsidRPr="00281718" w:rsidRDefault="00D3694F" w:rsidP="000F727B">
      <w:pPr>
        <w:tabs>
          <w:tab w:val="left" w:pos="1580"/>
        </w:tabs>
        <w:ind w:left="284" w:hanging="284"/>
        <w:jc w:val="both"/>
        <w:rPr>
          <w:sz w:val="24"/>
          <w:szCs w:val="24"/>
        </w:rPr>
      </w:pPr>
    </w:p>
    <w:p w14:paraId="1F8AC9EA" w14:textId="77777777" w:rsidR="00187CED" w:rsidRPr="00281718" w:rsidRDefault="00187CED" w:rsidP="00C3137D">
      <w:pPr>
        <w:tabs>
          <w:tab w:val="left" w:pos="1580"/>
        </w:tabs>
        <w:ind w:left="1134" w:hanging="1134"/>
        <w:jc w:val="center"/>
        <w:rPr>
          <w:sz w:val="24"/>
          <w:szCs w:val="24"/>
        </w:rPr>
      </w:pPr>
    </w:p>
    <w:p w14:paraId="2A70D746" w14:textId="77777777" w:rsidR="0065243A" w:rsidRPr="00281718" w:rsidRDefault="000C6E8E" w:rsidP="00C3137D">
      <w:pPr>
        <w:tabs>
          <w:tab w:val="left" w:pos="1580"/>
        </w:tabs>
        <w:ind w:left="1134" w:hanging="1134"/>
        <w:jc w:val="center"/>
        <w:rPr>
          <w:sz w:val="24"/>
          <w:szCs w:val="24"/>
        </w:rPr>
      </w:pPr>
      <w:r w:rsidRPr="00281718">
        <w:rPr>
          <w:sz w:val="24"/>
          <w:szCs w:val="24"/>
        </w:rPr>
        <w:t>ČÁST</w:t>
      </w:r>
      <w:r w:rsidR="00C03B9C" w:rsidRPr="00281718">
        <w:rPr>
          <w:sz w:val="24"/>
          <w:szCs w:val="24"/>
        </w:rPr>
        <w:t xml:space="preserve"> DRUHÁ</w:t>
      </w:r>
      <w:r w:rsidRPr="00281718">
        <w:rPr>
          <w:sz w:val="24"/>
          <w:szCs w:val="24"/>
        </w:rPr>
        <w:t xml:space="preserve"> </w:t>
      </w:r>
      <w:r w:rsidR="00926272" w:rsidRPr="00281718">
        <w:rPr>
          <w:sz w:val="24"/>
          <w:szCs w:val="24"/>
        </w:rPr>
        <w:t xml:space="preserve"> </w:t>
      </w:r>
    </w:p>
    <w:p w14:paraId="45FF53EC" w14:textId="77777777" w:rsidR="00926272" w:rsidRPr="00281718" w:rsidRDefault="00926272" w:rsidP="00C3137D">
      <w:pPr>
        <w:tabs>
          <w:tab w:val="left" w:pos="1580"/>
        </w:tabs>
        <w:ind w:left="1134" w:hanging="1134"/>
        <w:jc w:val="center"/>
        <w:rPr>
          <w:sz w:val="24"/>
          <w:szCs w:val="24"/>
        </w:rPr>
      </w:pPr>
    </w:p>
    <w:p w14:paraId="6F43671D" w14:textId="77777777" w:rsidR="0065243A" w:rsidRPr="00281718" w:rsidRDefault="0065243A" w:rsidP="0065243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281718">
        <w:rPr>
          <w:rFonts w:ascii="Times New Roman" w:hAnsi="Times New Roman"/>
          <w:b/>
          <w:sz w:val="24"/>
          <w:szCs w:val="24"/>
        </w:rPr>
        <w:t>Změna zákona o nemocenském pojištění</w:t>
      </w:r>
    </w:p>
    <w:p w14:paraId="07D7B056" w14:textId="77777777" w:rsidR="0065243A" w:rsidRPr="00281718" w:rsidRDefault="0065243A" w:rsidP="0065243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8947CD3" w14:textId="77777777" w:rsidR="0065243A" w:rsidRPr="00281718" w:rsidRDefault="0065243A" w:rsidP="0065243A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>Čl. I</w:t>
      </w:r>
      <w:r w:rsidR="00C03B9C" w:rsidRPr="00281718">
        <w:rPr>
          <w:rFonts w:ascii="Times New Roman" w:hAnsi="Times New Roman"/>
          <w:sz w:val="24"/>
          <w:szCs w:val="24"/>
        </w:rPr>
        <w:t>I</w:t>
      </w:r>
    </w:p>
    <w:p w14:paraId="7385A395" w14:textId="77777777" w:rsidR="0065243A" w:rsidRPr="00281718" w:rsidRDefault="0065243A" w:rsidP="0065243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ED542B3" w14:textId="56FBBC86" w:rsidR="00972BB6" w:rsidRDefault="00DF645B" w:rsidP="00972BB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243A" w:rsidRPr="00281718">
        <w:rPr>
          <w:rFonts w:ascii="Times New Roman" w:hAnsi="Times New Roman"/>
          <w:sz w:val="24"/>
          <w:szCs w:val="24"/>
        </w:rPr>
        <w:t>Zákon č. 187/2006 Sb., o nemocenském pojištění, ve znění zákona č. 585/2006 Sb., zákona č. 181/2007 Sb., zákona č. 261/2007 Sb., zákona č. 239/2008 Sb., zákona č. 305/2008 Sb., zákona č. 306/2008 Sb., zákona č. 479/2008 Sb., zákona č. 2/2009 Sb., zákona č. 41/2009 Sb., zákona č. 158/2009 Sb., zákona č. 227/2009 Sb., zákona č. 302/2009 Sb., zákona č. 303/2009 Sb., zákona č. 362/2009 Sb., zákona č. 157/2010 Sb., zákona č. 166/2010 Sb., zákona č. 347/2010 Sb., zákona č. 73/2011 Sb., zákona č. 180/2011 Sb., zákona č. 263/2011 Sb., zákona č. 341/2011 Sb., zákona č. 364/2011 Sb., zákona č. 365/2011 Sb., zákona č. 375/2011 Sb., zákona č. 458/2011 Sb., zákona č. 470/2011 Sb., zákona č. 1/2012 Sb., zákona č. 167/2012 Sb., zákona č. 169/2012 Sb., zákona č. 396/2012 Sb., zákona č. 401/2012 Sb., zákona č. 303/2013 Sb., zákonného opatření Senátu č. 344/2013 Sb., zákona č. 64/2014 Sb., zákona č. 250/2014 Sb., zákona č. 267/2014 Sb., zákona č. 332/2014 Sb., nálezu Ústavního soudu, vyhlášeného pod č. 14/2015 Sb., zákona č. 131/2015 Sb., zákona č. 204/2015 Sb., zákona č. 317/2015 Sb., zákona č. 47/2016 Sb., zákona č. 190/2016 Sb., zákona č. 298/2016 Sb., zákona č. 24/2017 Sb., zákona č. 99/2017 Sb., zákona č. 148/2017 Sb., zákona č. 183/2017 Sb., zákona č. 195/2017 Sb., zákona č. 259/2017 Sb., zákona č. 310/2017 Sb., zákona č. 92/2018 Sb., zákona č. 335/2018 Sb., zákona č. 111/2019 Sb., zákona č. 164/2019 Sb., zákona č. 277/2019 Sb.</w:t>
      </w:r>
      <w:r w:rsidR="001E068D" w:rsidRPr="00281718">
        <w:rPr>
          <w:rFonts w:ascii="Times New Roman" w:hAnsi="Times New Roman"/>
          <w:sz w:val="24"/>
          <w:szCs w:val="24"/>
        </w:rPr>
        <w:t>,</w:t>
      </w:r>
      <w:r w:rsidR="0065243A" w:rsidRPr="00281718">
        <w:rPr>
          <w:rFonts w:ascii="Times New Roman" w:hAnsi="Times New Roman"/>
          <w:sz w:val="24"/>
          <w:szCs w:val="24"/>
        </w:rPr>
        <w:t xml:space="preserve"> zákona č. 315/2019 Sb.</w:t>
      </w:r>
      <w:r w:rsidR="00854CA4" w:rsidRPr="00281718">
        <w:rPr>
          <w:rFonts w:ascii="Times New Roman" w:hAnsi="Times New Roman"/>
          <w:sz w:val="24"/>
          <w:szCs w:val="24"/>
        </w:rPr>
        <w:t>,</w:t>
      </w:r>
      <w:r w:rsidR="001E068D" w:rsidRPr="00281718">
        <w:rPr>
          <w:rFonts w:ascii="Times New Roman" w:hAnsi="Times New Roman"/>
          <w:sz w:val="24"/>
          <w:szCs w:val="24"/>
        </w:rPr>
        <w:t xml:space="preserve"> zákona č. 255/2020 Sb.</w:t>
      </w:r>
      <w:r w:rsidR="007A7ECF">
        <w:rPr>
          <w:rFonts w:ascii="Times New Roman" w:hAnsi="Times New Roman"/>
          <w:sz w:val="24"/>
          <w:szCs w:val="24"/>
        </w:rPr>
        <w:t>,</w:t>
      </w:r>
      <w:r w:rsidR="00854CA4" w:rsidRPr="00281718">
        <w:rPr>
          <w:rFonts w:ascii="Times New Roman" w:hAnsi="Times New Roman"/>
          <w:sz w:val="24"/>
          <w:szCs w:val="24"/>
        </w:rPr>
        <w:t xml:space="preserve"> zákona č. 300/2020 Sb</w:t>
      </w:r>
      <w:r w:rsidR="00972BB6">
        <w:rPr>
          <w:rFonts w:ascii="Times New Roman" w:hAnsi="Times New Roman"/>
          <w:sz w:val="24"/>
          <w:szCs w:val="24"/>
        </w:rPr>
        <w:t xml:space="preserve">., </w:t>
      </w:r>
      <w:r w:rsidR="00972BB6" w:rsidRPr="00972BB6">
        <w:rPr>
          <w:rFonts w:ascii="Times New Roman" w:hAnsi="Times New Roman"/>
          <w:sz w:val="24"/>
          <w:szCs w:val="24"/>
        </w:rPr>
        <w:t>zákona č. 438/2020 Sb., zákona č.</w:t>
      </w:r>
      <w:r w:rsidR="007F5C38">
        <w:rPr>
          <w:rFonts w:ascii="Times New Roman" w:hAnsi="Times New Roman"/>
          <w:sz w:val="24"/>
          <w:szCs w:val="24"/>
        </w:rPr>
        <w:t> </w:t>
      </w:r>
      <w:r w:rsidR="00972BB6" w:rsidRPr="00972BB6">
        <w:rPr>
          <w:rFonts w:ascii="Times New Roman" w:hAnsi="Times New Roman"/>
          <w:sz w:val="24"/>
          <w:szCs w:val="24"/>
        </w:rPr>
        <w:t>540/2020</w:t>
      </w:r>
      <w:r w:rsidR="007F5C38">
        <w:rPr>
          <w:rFonts w:ascii="Times New Roman" w:hAnsi="Times New Roman"/>
          <w:sz w:val="24"/>
          <w:szCs w:val="24"/>
        </w:rPr>
        <w:t> </w:t>
      </w:r>
      <w:r w:rsidR="00972BB6" w:rsidRPr="00972BB6">
        <w:rPr>
          <w:rFonts w:ascii="Times New Roman" w:hAnsi="Times New Roman"/>
          <w:sz w:val="24"/>
          <w:szCs w:val="24"/>
        </w:rPr>
        <w:t>Sb., zákona č. 248/2021 Sb., zákona č. 261/2021 Sb., zákona č. 270/2021 Sb.</w:t>
      </w:r>
      <w:r w:rsidR="007F5C38">
        <w:rPr>
          <w:rFonts w:ascii="Times New Roman" w:hAnsi="Times New Roman"/>
          <w:sz w:val="24"/>
          <w:szCs w:val="24"/>
        </w:rPr>
        <w:t xml:space="preserve">, zákona č. 326/2021 Sb., zákona č. 330/2021 Sb. </w:t>
      </w:r>
      <w:r w:rsidR="00972BB6" w:rsidRPr="00972BB6">
        <w:rPr>
          <w:rFonts w:ascii="Times New Roman" w:hAnsi="Times New Roman"/>
          <w:sz w:val="24"/>
          <w:szCs w:val="24"/>
        </w:rPr>
        <w:t xml:space="preserve">a zákona č. </w:t>
      </w:r>
      <w:r w:rsidR="007F5C38">
        <w:rPr>
          <w:rFonts w:ascii="Times New Roman" w:hAnsi="Times New Roman"/>
          <w:sz w:val="24"/>
          <w:szCs w:val="24"/>
        </w:rPr>
        <w:t>417/2021 Sb.</w:t>
      </w:r>
      <w:r w:rsidR="000645CF">
        <w:rPr>
          <w:rFonts w:ascii="Times New Roman" w:hAnsi="Times New Roman"/>
          <w:sz w:val="24"/>
          <w:szCs w:val="24"/>
        </w:rPr>
        <w:t>,</w:t>
      </w:r>
      <w:r w:rsidR="00972BB6" w:rsidRPr="00972BB6">
        <w:rPr>
          <w:rFonts w:ascii="Times New Roman" w:hAnsi="Times New Roman"/>
          <w:sz w:val="24"/>
          <w:szCs w:val="24"/>
        </w:rPr>
        <w:t xml:space="preserve"> se mění takto:</w:t>
      </w:r>
    </w:p>
    <w:p w14:paraId="30A8023F" w14:textId="77777777" w:rsidR="0065243A" w:rsidRPr="00281718" w:rsidRDefault="0065243A" w:rsidP="0065243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86AF9DD" w14:textId="043A1829" w:rsidR="0065243A" w:rsidRPr="00281718" w:rsidRDefault="00ED5F56" w:rsidP="00ED5F56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1. </w:t>
      </w:r>
      <w:r w:rsidR="0065243A" w:rsidRPr="00281718">
        <w:rPr>
          <w:rFonts w:ascii="Times New Roman" w:hAnsi="Times New Roman"/>
          <w:sz w:val="24"/>
          <w:szCs w:val="24"/>
        </w:rPr>
        <w:t xml:space="preserve">V § 61 odst. 1 písm. p) </w:t>
      </w:r>
      <w:proofErr w:type="gramStart"/>
      <w:r w:rsidR="0065243A" w:rsidRPr="00281718">
        <w:rPr>
          <w:rFonts w:ascii="Times New Roman" w:hAnsi="Times New Roman"/>
          <w:sz w:val="24"/>
          <w:szCs w:val="24"/>
        </w:rPr>
        <w:t>se</w:t>
      </w:r>
      <w:proofErr w:type="gramEnd"/>
      <w:r w:rsidR="0065243A" w:rsidRPr="00281718">
        <w:rPr>
          <w:rFonts w:ascii="Times New Roman" w:hAnsi="Times New Roman"/>
          <w:sz w:val="24"/>
          <w:szCs w:val="24"/>
        </w:rPr>
        <w:t xml:space="preserve"> </w:t>
      </w:r>
      <w:r w:rsidR="00AE7353" w:rsidRPr="00281718">
        <w:rPr>
          <w:rFonts w:ascii="Times New Roman" w:hAnsi="Times New Roman"/>
          <w:sz w:val="24"/>
          <w:szCs w:val="24"/>
        </w:rPr>
        <w:t>slova „nebo se za tím účelem dostavit</w:t>
      </w:r>
      <w:r w:rsidR="004A398E">
        <w:rPr>
          <w:rFonts w:ascii="Times New Roman" w:hAnsi="Times New Roman"/>
          <w:sz w:val="24"/>
          <w:szCs w:val="24"/>
        </w:rPr>
        <w:t xml:space="preserve"> na příslušný orgán nemocenského pojištění</w:t>
      </w:r>
      <w:r w:rsidR="00AE7353" w:rsidRPr="00281718">
        <w:rPr>
          <w:rFonts w:ascii="Times New Roman" w:hAnsi="Times New Roman"/>
          <w:sz w:val="24"/>
          <w:szCs w:val="24"/>
        </w:rPr>
        <w:t>“ nahrazují slovy „, dostavit se za tím účelem</w:t>
      </w:r>
      <w:r w:rsidR="004A398E">
        <w:rPr>
          <w:rFonts w:ascii="Times New Roman" w:hAnsi="Times New Roman"/>
          <w:sz w:val="24"/>
          <w:szCs w:val="24"/>
        </w:rPr>
        <w:t xml:space="preserve"> </w:t>
      </w:r>
      <w:r w:rsidR="0065243A" w:rsidRPr="00281718">
        <w:rPr>
          <w:rFonts w:ascii="Times New Roman" w:hAnsi="Times New Roman"/>
          <w:sz w:val="24"/>
          <w:szCs w:val="24"/>
        </w:rPr>
        <w:t>na příslušný orgán nemocenské</w:t>
      </w:r>
      <w:r w:rsidR="00082DBB" w:rsidRPr="00281718">
        <w:rPr>
          <w:rFonts w:ascii="Times New Roman" w:hAnsi="Times New Roman"/>
          <w:sz w:val="24"/>
          <w:szCs w:val="24"/>
        </w:rPr>
        <w:t>ho pojištění</w:t>
      </w:r>
      <w:r w:rsidR="004A398E">
        <w:rPr>
          <w:rFonts w:ascii="Times New Roman" w:hAnsi="Times New Roman"/>
          <w:sz w:val="24"/>
          <w:szCs w:val="24"/>
        </w:rPr>
        <w:t xml:space="preserve"> </w:t>
      </w:r>
      <w:r w:rsidR="00E3550A">
        <w:rPr>
          <w:rFonts w:ascii="Times New Roman" w:hAnsi="Times New Roman"/>
          <w:sz w:val="24"/>
          <w:szCs w:val="24"/>
        </w:rPr>
        <w:t>n</w:t>
      </w:r>
      <w:r w:rsidR="00082DBB" w:rsidRPr="00281718">
        <w:rPr>
          <w:rFonts w:ascii="Times New Roman" w:hAnsi="Times New Roman"/>
          <w:sz w:val="24"/>
          <w:szCs w:val="24"/>
        </w:rPr>
        <w:t>ebo</w:t>
      </w:r>
      <w:r w:rsidR="0065243A" w:rsidRPr="00281718">
        <w:rPr>
          <w:rFonts w:ascii="Times New Roman" w:hAnsi="Times New Roman"/>
          <w:sz w:val="24"/>
          <w:szCs w:val="24"/>
        </w:rPr>
        <w:t xml:space="preserve"> na žádost příslušného orgánu nemocenského pojištění zaslat písemné informace o průběhu léčby, plánu dalšího léčebného postupu a předpokládaném termínu obnovení pracovní schopnosti, a to ve lhůtě 8 dnů od obdržení žádosti, nestanoví-li orgán nemocenského pojištění lhůtu delší“.</w:t>
      </w:r>
    </w:p>
    <w:p w14:paraId="7B0057FE" w14:textId="77777777" w:rsidR="0065243A" w:rsidRPr="00281718" w:rsidRDefault="0065243A" w:rsidP="0065243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73C9AC4" w14:textId="77777777" w:rsidR="0065243A" w:rsidRPr="00281718" w:rsidRDefault="00ED5F56" w:rsidP="005117B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2. </w:t>
      </w:r>
      <w:r w:rsidR="0065243A" w:rsidRPr="00281718">
        <w:rPr>
          <w:rFonts w:ascii="Times New Roman" w:hAnsi="Times New Roman"/>
          <w:sz w:val="24"/>
          <w:szCs w:val="24"/>
        </w:rPr>
        <w:t>V § 66 se doplňuje odstavec 3, který zní:</w:t>
      </w:r>
    </w:p>
    <w:p w14:paraId="4B0A35D5" w14:textId="77777777" w:rsidR="0065243A" w:rsidRPr="00281718" w:rsidRDefault="0065243A" w:rsidP="0065243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1C0040B" w14:textId="527DF9BA" w:rsidR="002E5604" w:rsidRPr="00281718" w:rsidRDefault="00E3550A" w:rsidP="008D2A07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243A" w:rsidRPr="00281718">
        <w:rPr>
          <w:rFonts w:ascii="Times New Roman" w:hAnsi="Times New Roman"/>
          <w:sz w:val="24"/>
          <w:szCs w:val="24"/>
        </w:rPr>
        <w:t xml:space="preserve">„(3) Zjistí-li se při posouzení podle odstavce 1, že jsou důvody pro ukončení dočasné pracovní neschopnosti, rozhodne orgán nemocenského pojištění o ukončení dočasné </w:t>
      </w:r>
      <w:r w:rsidR="0065243A" w:rsidRPr="00281718">
        <w:rPr>
          <w:rFonts w:ascii="Times New Roman" w:hAnsi="Times New Roman"/>
          <w:sz w:val="24"/>
          <w:szCs w:val="24"/>
        </w:rPr>
        <w:lastRenderedPageBreak/>
        <w:t>pracovní neschopnosti postupem podle § 75 odst. 1; ustanovení § 75 odst. 2 a 3 zde pl</w:t>
      </w:r>
      <w:r w:rsidR="00ED5F56" w:rsidRPr="00281718">
        <w:rPr>
          <w:rFonts w:ascii="Times New Roman" w:hAnsi="Times New Roman"/>
          <w:sz w:val="24"/>
          <w:szCs w:val="24"/>
        </w:rPr>
        <w:t>atí obdobně.“.</w:t>
      </w:r>
    </w:p>
    <w:p w14:paraId="1E6807C5" w14:textId="77777777" w:rsidR="00ED5F56" w:rsidRPr="00281718" w:rsidRDefault="00ED5F56" w:rsidP="0065243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7FEC804" w14:textId="77777777" w:rsidR="0065243A" w:rsidRPr="00281718" w:rsidRDefault="00ED5F56" w:rsidP="00ED5F5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3. </w:t>
      </w:r>
      <w:r w:rsidR="0065243A" w:rsidRPr="00281718">
        <w:rPr>
          <w:rFonts w:ascii="Times New Roman" w:hAnsi="Times New Roman"/>
          <w:sz w:val="24"/>
          <w:szCs w:val="24"/>
        </w:rPr>
        <w:t>V § 74 se za odstavec 2 vk</w:t>
      </w:r>
      <w:r w:rsidR="00060A99" w:rsidRPr="00281718">
        <w:rPr>
          <w:rFonts w:ascii="Times New Roman" w:hAnsi="Times New Roman"/>
          <w:sz w:val="24"/>
          <w:szCs w:val="24"/>
        </w:rPr>
        <w:t>ládá nový odstavec 3, který zn</w:t>
      </w:r>
      <w:r w:rsidRPr="00281718">
        <w:rPr>
          <w:rFonts w:ascii="Times New Roman" w:hAnsi="Times New Roman"/>
          <w:sz w:val="24"/>
          <w:szCs w:val="24"/>
        </w:rPr>
        <w:t>í:</w:t>
      </w:r>
    </w:p>
    <w:p w14:paraId="244C04D1" w14:textId="77777777" w:rsidR="00ED5F56" w:rsidRPr="00281718" w:rsidRDefault="00ED5F56" w:rsidP="00ED5F56">
      <w:pPr>
        <w:pStyle w:val="Bezmezer"/>
        <w:ind w:left="426"/>
        <w:jc w:val="both"/>
        <w:rPr>
          <w:rFonts w:ascii="Times New Roman" w:hAnsi="Times New Roman"/>
          <w:sz w:val="24"/>
          <w:szCs w:val="24"/>
        </w:rPr>
      </w:pPr>
    </w:p>
    <w:p w14:paraId="136184B8" w14:textId="65A11292" w:rsidR="0065243A" w:rsidRPr="00281718" w:rsidRDefault="00E3550A" w:rsidP="008D2A07">
      <w:pPr>
        <w:pStyle w:val="Bezmezer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243A" w:rsidRPr="00281718">
        <w:rPr>
          <w:rFonts w:ascii="Times New Roman" w:hAnsi="Times New Roman"/>
          <w:sz w:val="24"/>
          <w:szCs w:val="24"/>
        </w:rPr>
        <w:t>„(3) Kontrolu posuzování dočasné pracovní neschopnosti může orgán nemocenského pojištění provést též formou vyžádání a posouzení písemné informace od ošetřujícího lékaře o</w:t>
      </w:r>
      <w:r w:rsidR="007739C9" w:rsidRPr="00281718">
        <w:rPr>
          <w:rFonts w:ascii="Times New Roman" w:hAnsi="Times New Roman"/>
          <w:sz w:val="24"/>
          <w:szCs w:val="24"/>
        </w:rPr>
        <w:t> </w:t>
      </w:r>
      <w:r w:rsidR="0065243A" w:rsidRPr="00281718">
        <w:rPr>
          <w:rFonts w:ascii="Times New Roman" w:hAnsi="Times New Roman"/>
          <w:sz w:val="24"/>
          <w:szCs w:val="24"/>
        </w:rPr>
        <w:t>průběhu léčby, plánu dalšího léčebného postupu a předpokládaném termínu obnovení pracovní schopnosti, a to bez osobní účasti posuzovaného pojištěnce. Pro úhradu za</w:t>
      </w:r>
      <w:r w:rsidR="007739C9" w:rsidRPr="00281718">
        <w:rPr>
          <w:rFonts w:ascii="Times New Roman" w:hAnsi="Times New Roman"/>
          <w:sz w:val="24"/>
          <w:szCs w:val="24"/>
        </w:rPr>
        <w:t> </w:t>
      </w:r>
      <w:r w:rsidR="0065243A" w:rsidRPr="00281718">
        <w:rPr>
          <w:rFonts w:ascii="Times New Roman" w:hAnsi="Times New Roman"/>
          <w:sz w:val="24"/>
          <w:szCs w:val="24"/>
        </w:rPr>
        <w:t>vypracování a zaslání písemné informace podle věty první platí obdobně § 16 odst. 4 zákona o organizaci a provádění sociálního zabezpečení.“.</w:t>
      </w:r>
    </w:p>
    <w:p w14:paraId="1F2D4290" w14:textId="77777777" w:rsidR="0065243A" w:rsidRPr="00281718" w:rsidRDefault="0065243A" w:rsidP="0065243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65F5F3D" w14:textId="77777777" w:rsidR="0065243A" w:rsidRPr="00281718" w:rsidRDefault="0065243A" w:rsidP="004D47E5">
      <w:pPr>
        <w:pStyle w:val="Bezmezer"/>
        <w:ind w:firstLine="284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>Dosavadní odstavce 3 až 7 se označují jako odstavce 4 až 8.</w:t>
      </w:r>
    </w:p>
    <w:p w14:paraId="33D5613B" w14:textId="77777777" w:rsidR="00ED5F56" w:rsidRPr="00281718" w:rsidRDefault="00ED5F56" w:rsidP="00ED5F5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BFFE582" w14:textId="77777777" w:rsidR="0065243A" w:rsidRPr="00281718" w:rsidRDefault="00ED5F56" w:rsidP="00ED5F56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4. </w:t>
      </w:r>
      <w:r w:rsidR="0065243A" w:rsidRPr="00281718">
        <w:rPr>
          <w:rFonts w:ascii="Times New Roman" w:hAnsi="Times New Roman"/>
          <w:sz w:val="24"/>
          <w:szCs w:val="24"/>
        </w:rPr>
        <w:t>V § 74 se na konci textu odstavce 5 doplňují slova „nebo zaslat písemné informace podle odstavce 3“.</w:t>
      </w:r>
    </w:p>
    <w:p w14:paraId="4314743C" w14:textId="77777777" w:rsidR="00ED5F56" w:rsidRPr="00281718" w:rsidRDefault="00ED5F56" w:rsidP="00ED5F56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02BBEAA2" w14:textId="77777777" w:rsidR="006639F7" w:rsidRPr="00281718" w:rsidRDefault="00ED5F56" w:rsidP="006639F7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5. </w:t>
      </w:r>
      <w:r w:rsidR="006639F7" w:rsidRPr="00281718">
        <w:rPr>
          <w:rFonts w:ascii="Times New Roman" w:hAnsi="Times New Roman"/>
          <w:sz w:val="24"/>
          <w:szCs w:val="24"/>
        </w:rPr>
        <w:t>V § 75a odst. 3 a v § 138a odst. 1 písm. g) se číslo „4“ nahrazuje číslem „5“.</w:t>
      </w:r>
    </w:p>
    <w:p w14:paraId="7E24EB3D" w14:textId="77777777" w:rsidR="006639F7" w:rsidRPr="00281718" w:rsidRDefault="006639F7" w:rsidP="006639F7">
      <w:pPr>
        <w:pStyle w:val="Bezmezer"/>
        <w:ind w:left="284"/>
        <w:jc w:val="both"/>
        <w:rPr>
          <w:rFonts w:ascii="Times New Roman" w:hAnsi="Times New Roman"/>
          <w:sz w:val="24"/>
          <w:szCs w:val="24"/>
        </w:rPr>
      </w:pPr>
    </w:p>
    <w:p w14:paraId="06FB45A7" w14:textId="73768C72" w:rsidR="00530675" w:rsidRDefault="006639F7" w:rsidP="00ED5F56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6. </w:t>
      </w:r>
      <w:r w:rsidR="00ED5F56" w:rsidRPr="00281718">
        <w:rPr>
          <w:rFonts w:ascii="Times New Roman" w:hAnsi="Times New Roman"/>
          <w:sz w:val="24"/>
          <w:szCs w:val="24"/>
        </w:rPr>
        <w:t>V</w:t>
      </w:r>
      <w:r w:rsidR="00246B2C" w:rsidRPr="00281718">
        <w:rPr>
          <w:rFonts w:ascii="Times New Roman" w:hAnsi="Times New Roman"/>
          <w:sz w:val="24"/>
          <w:szCs w:val="24"/>
        </w:rPr>
        <w:t xml:space="preserve"> § 8</w:t>
      </w:r>
      <w:r w:rsidR="00530675">
        <w:rPr>
          <w:rFonts w:ascii="Times New Roman" w:hAnsi="Times New Roman"/>
          <w:sz w:val="24"/>
          <w:szCs w:val="24"/>
        </w:rPr>
        <w:t>3</w:t>
      </w:r>
      <w:r w:rsidR="00246B2C" w:rsidRPr="00281718">
        <w:rPr>
          <w:rFonts w:ascii="Times New Roman" w:hAnsi="Times New Roman"/>
          <w:sz w:val="24"/>
          <w:szCs w:val="24"/>
        </w:rPr>
        <w:t xml:space="preserve"> odst. 2 se na konci </w:t>
      </w:r>
      <w:r w:rsidR="00530675" w:rsidRPr="00530675">
        <w:rPr>
          <w:rFonts w:ascii="Times New Roman" w:hAnsi="Times New Roman"/>
          <w:sz w:val="24"/>
          <w:szCs w:val="24"/>
        </w:rPr>
        <w:t xml:space="preserve">textu písmene </w:t>
      </w:r>
      <w:r w:rsidR="00530675">
        <w:rPr>
          <w:rFonts w:ascii="Times New Roman" w:hAnsi="Times New Roman"/>
          <w:sz w:val="24"/>
          <w:szCs w:val="24"/>
        </w:rPr>
        <w:t>c)</w:t>
      </w:r>
      <w:r w:rsidR="00530675" w:rsidRPr="00530675">
        <w:rPr>
          <w:rFonts w:ascii="Times New Roman" w:hAnsi="Times New Roman"/>
          <w:sz w:val="24"/>
          <w:szCs w:val="24"/>
        </w:rPr>
        <w:t xml:space="preserve"> doplňuj</w:t>
      </w:r>
      <w:r w:rsidR="00530675">
        <w:rPr>
          <w:rFonts w:ascii="Times New Roman" w:hAnsi="Times New Roman"/>
          <w:sz w:val="24"/>
          <w:szCs w:val="24"/>
        </w:rPr>
        <w:t>í</w:t>
      </w:r>
      <w:r w:rsidR="00530675" w:rsidRPr="00530675">
        <w:rPr>
          <w:rFonts w:ascii="Times New Roman" w:hAnsi="Times New Roman"/>
          <w:sz w:val="24"/>
          <w:szCs w:val="24"/>
        </w:rPr>
        <w:t xml:space="preserve"> slov</w:t>
      </w:r>
      <w:r w:rsidR="00530675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="00530675">
        <w:rPr>
          <w:rFonts w:ascii="Times New Roman" w:hAnsi="Times New Roman"/>
          <w:sz w:val="24"/>
          <w:szCs w:val="24"/>
        </w:rPr>
        <w:t>„ ,</w:t>
      </w:r>
      <w:proofErr w:type="gramEnd"/>
      <w:r w:rsidR="00530675">
        <w:rPr>
          <w:rFonts w:ascii="Times New Roman" w:hAnsi="Times New Roman"/>
          <w:sz w:val="24"/>
          <w:szCs w:val="24"/>
        </w:rPr>
        <w:t> anebo jde-li o postup podle § 66 odst. 3“</w:t>
      </w:r>
      <w:r w:rsidR="00E751AE">
        <w:rPr>
          <w:rFonts w:ascii="Times New Roman" w:hAnsi="Times New Roman"/>
          <w:sz w:val="24"/>
          <w:szCs w:val="24"/>
        </w:rPr>
        <w:t>.</w:t>
      </w:r>
    </w:p>
    <w:p w14:paraId="2EC1B32E" w14:textId="77777777" w:rsidR="00CB3088" w:rsidRPr="00281718" w:rsidRDefault="00CB3088" w:rsidP="0002582F">
      <w:pPr>
        <w:tabs>
          <w:tab w:val="left" w:pos="1580"/>
        </w:tabs>
        <w:rPr>
          <w:sz w:val="24"/>
          <w:szCs w:val="24"/>
        </w:rPr>
      </w:pPr>
    </w:p>
    <w:p w14:paraId="5803B178" w14:textId="77777777" w:rsidR="00CB3088" w:rsidRPr="00281718" w:rsidRDefault="00CB3088" w:rsidP="00C3137D">
      <w:pPr>
        <w:tabs>
          <w:tab w:val="left" w:pos="1580"/>
        </w:tabs>
        <w:ind w:left="1134" w:hanging="1134"/>
        <w:jc w:val="center"/>
        <w:rPr>
          <w:sz w:val="24"/>
          <w:szCs w:val="24"/>
        </w:rPr>
      </w:pPr>
    </w:p>
    <w:p w14:paraId="20BC268E" w14:textId="77777777" w:rsidR="0055148F" w:rsidRPr="00281718" w:rsidRDefault="0065243A" w:rsidP="0055148F">
      <w:pPr>
        <w:pStyle w:val="Bezmezer"/>
        <w:ind w:firstLine="284"/>
        <w:jc w:val="center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>ČÁST</w:t>
      </w:r>
      <w:r w:rsidR="00C03B9C" w:rsidRPr="00281718">
        <w:rPr>
          <w:rFonts w:ascii="Times New Roman" w:hAnsi="Times New Roman"/>
          <w:sz w:val="24"/>
          <w:szCs w:val="24"/>
        </w:rPr>
        <w:t xml:space="preserve"> TŘETÍ</w:t>
      </w:r>
      <w:r w:rsidRPr="00281718">
        <w:rPr>
          <w:rFonts w:ascii="Times New Roman" w:hAnsi="Times New Roman"/>
          <w:sz w:val="24"/>
          <w:szCs w:val="24"/>
        </w:rPr>
        <w:t xml:space="preserve"> </w:t>
      </w:r>
    </w:p>
    <w:p w14:paraId="6D1FE6E1" w14:textId="77777777" w:rsidR="0055148F" w:rsidRPr="00281718" w:rsidRDefault="0055148F" w:rsidP="0055148F">
      <w:pPr>
        <w:pStyle w:val="Bezmezer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BE94902" w14:textId="77777777" w:rsidR="0055148F" w:rsidRPr="00281718" w:rsidRDefault="0055148F" w:rsidP="0055148F">
      <w:pPr>
        <w:pStyle w:val="Bezmezer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81718">
        <w:rPr>
          <w:rFonts w:ascii="Times New Roman" w:hAnsi="Times New Roman"/>
          <w:b/>
          <w:sz w:val="24"/>
          <w:szCs w:val="24"/>
        </w:rPr>
        <w:t>Změna zákona o státní službě</w:t>
      </w:r>
    </w:p>
    <w:p w14:paraId="3FA2DAEC" w14:textId="77777777" w:rsidR="0055148F" w:rsidRPr="00281718" w:rsidRDefault="0055148F" w:rsidP="0055148F">
      <w:pPr>
        <w:pStyle w:val="Bezmezer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E6811D7" w14:textId="3190AD37" w:rsidR="00E3550A" w:rsidRDefault="0065243A" w:rsidP="00E3550A">
      <w:pPr>
        <w:pStyle w:val="Bezmezer"/>
        <w:ind w:firstLine="284"/>
        <w:jc w:val="center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Čl. </w:t>
      </w:r>
      <w:r w:rsidR="00C03B9C" w:rsidRPr="00281718">
        <w:rPr>
          <w:rFonts w:ascii="Times New Roman" w:hAnsi="Times New Roman"/>
          <w:sz w:val="24"/>
          <w:szCs w:val="24"/>
        </w:rPr>
        <w:t>II</w:t>
      </w:r>
      <w:r w:rsidRPr="00281718">
        <w:rPr>
          <w:rFonts w:ascii="Times New Roman" w:hAnsi="Times New Roman"/>
          <w:sz w:val="24"/>
          <w:szCs w:val="24"/>
        </w:rPr>
        <w:t>I</w:t>
      </w:r>
    </w:p>
    <w:p w14:paraId="1651F338" w14:textId="77777777" w:rsidR="00E3550A" w:rsidRDefault="00E3550A" w:rsidP="00E3550A">
      <w:pPr>
        <w:pStyle w:val="Bezmezer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71934778" w14:textId="7BF2ED90" w:rsidR="0055148F" w:rsidRPr="00E3550A" w:rsidRDefault="00E3550A" w:rsidP="00E3550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148F" w:rsidRPr="00281718">
        <w:rPr>
          <w:rFonts w:ascii="Times New Roman" w:hAnsi="Times New Roman"/>
          <w:sz w:val="24"/>
          <w:szCs w:val="24"/>
        </w:rPr>
        <w:t>V § 2 odst. 1 zákona č. 234/2014 Sb., o státní službě,</w:t>
      </w:r>
      <w:r w:rsidR="00AE5577" w:rsidRPr="00281718">
        <w:rPr>
          <w:sz w:val="24"/>
          <w:szCs w:val="24"/>
        </w:rPr>
        <w:t xml:space="preserve"> </w:t>
      </w:r>
      <w:r w:rsidR="00AE5577" w:rsidRPr="00281718">
        <w:rPr>
          <w:rFonts w:ascii="Times New Roman" w:hAnsi="Times New Roman"/>
          <w:sz w:val="24"/>
          <w:szCs w:val="24"/>
        </w:rPr>
        <w:t xml:space="preserve">ve znění zákona č. 131/2015 Sb., zákona č. 137/2016 Sb., zákona č. 190/2016 Sb., zákona č. 195/2016 Sb., zákona č. 302/2016 Sb., zákona č. 319/2016 Sb., zákona č. 66/2017 Sb., zákona č. 335/2018 Sb., zákona č. 111/2019 Sb. a zákona č. 178/2019 Sb., </w:t>
      </w:r>
      <w:r w:rsidR="0055148F" w:rsidRPr="00281718">
        <w:rPr>
          <w:rFonts w:ascii="Times New Roman" w:hAnsi="Times New Roman"/>
          <w:sz w:val="24"/>
          <w:szCs w:val="24"/>
        </w:rPr>
        <w:t xml:space="preserve">se na konci textu písmene p) doplňují slova „a odborného </w:t>
      </w:r>
      <w:r w:rsidR="00847EAD" w:rsidRPr="00281718">
        <w:rPr>
          <w:rFonts w:ascii="Times New Roman" w:hAnsi="Times New Roman"/>
          <w:sz w:val="24"/>
          <w:szCs w:val="24"/>
        </w:rPr>
        <w:t>nelékařského zdravotnického pracovníka</w:t>
      </w:r>
      <w:r w:rsidR="004940E8" w:rsidRPr="00281718">
        <w:rPr>
          <w:rFonts w:ascii="Times New Roman" w:hAnsi="Times New Roman"/>
          <w:sz w:val="24"/>
          <w:szCs w:val="24"/>
        </w:rPr>
        <w:t>, který plní úkoly orgánu sociálního zabezpečení při posuzování zdravotního stavu a pracovní schopnosti</w:t>
      </w:r>
      <w:r w:rsidR="007A49A8" w:rsidRPr="00281718">
        <w:rPr>
          <w:rFonts w:ascii="Times New Roman" w:hAnsi="Times New Roman"/>
          <w:sz w:val="24"/>
          <w:szCs w:val="24"/>
        </w:rPr>
        <w:t>“.</w:t>
      </w:r>
    </w:p>
    <w:p w14:paraId="3A29B88F" w14:textId="77777777" w:rsidR="002E5604" w:rsidRPr="00281718" w:rsidRDefault="002E5604" w:rsidP="004D47E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E5A87B1" w14:textId="77777777" w:rsidR="00640DB5" w:rsidRPr="00281718" w:rsidRDefault="00640DB5" w:rsidP="0055148F">
      <w:pPr>
        <w:pStyle w:val="Bezmezer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021460F4" w14:textId="4DFEEE24" w:rsidR="0055148F" w:rsidRPr="00281718" w:rsidRDefault="0065243A" w:rsidP="0055148F">
      <w:pPr>
        <w:pStyle w:val="Bezmezer"/>
        <w:ind w:firstLine="284"/>
        <w:jc w:val="center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>ČÁST</w:t>
      </w:r>
      <w:r w:rsidR="00C03B9C" w:rsidRPr="00281718">
        <w:rPr>
          <w:rFonts w:ascii="Times New Roman" w:hAnsi="Times New Roman"/>
          <w:sz w:val="24"/>
          <w:szCs w:val="24"/>
        </w:rPr>
        <w:t xml:space="preserve"> ČTVRTÁ </w:t>
      </w:r>
    </w:p>
    <w:p w14:paraId="62D82756" w14:textId="77777777" w:rsidR="0055148F" w:rsidRPr="00281718" w:rsidRDefault="0055148F" w:rsidP="0055148F">
      <w:pPr>
        <w:pStyle w:val="Bezmezer"/>
        <w:rPr>
          <w:rFonts w:ascii="Times New Roman" w:hAnsi="Times New Roman"/>
          <w:sz w:val="24"/>
          <w:szCs w:val="24"/>
        </w:rPr>
      </w:pPr>
    </w:p>
    <w:p w14:paraId="1969FF04" w14:textId="77777777" w:rsidR="0055148F" w:rsidRPr="00281718" w:rsidRDefault="0055148F" w:rsidP="0055148F">
      <w:pPr>
        <w:pStyle w:val="Bezmezer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81718">
        <w:rPr>
          <w:rFonts w:ascii="Times New Roman" w:hAnsi="Times New Roman"/>
          <w:b/>
          <w:sz w:val="24"/>
          <w:szCs w:val="24"/>
        </w:rPr>
        <w:t>ÚČINNOST</w:t>
      </w:r>
    </w:p>
    <w:p w14:paraId="1268EEBC" w14:textId="77777777" w:rsidR="0055148F" w:rsidRPr="00281718" w:rsidRDefault="0055148F" w:rsidP="0055148F">
      <w:pPr>
        <w:pStyle w:val="Bezmezer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E9B5133" w14:textId="088B0632" w:rsidR="0055148F" w:rsidRDefault="0065243A" w:rsidP="0055148F">
      <w:pPr>
        <w:pStyle w:val="Bezmezer"/>
        <w:ind w:firstLine="284"/>
        <w:jc w:val="center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>Čl. I</w:t>
      </w:r>
      <w:r w:rsidR="00C03B9C" w:rsidRPr="00281718">
        <w:rPr>
          <w:rFonts w:ascii="Times New Roman" w:hAnsi="Times New Roman"/>
          <w:sz w:val="24"/>
          <w:szCs w:val="24"/>
        </w:rPr>
        <w:t>V</w:t>
      </w:r>
    </w:p>
    <w:p w14:paraId="587953F3" w14:textId="77777777" w:rsidR="00E3550A" w:rsidRPr="00281718" w:rsidRDefault="00E3550A" w:rsidP="0055148F">
      <w:pPr>
        <w:pStyle w:val="Bezmezer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6210D801" w14:textId="6A70E841" w:rsidR="0055148F" w:rsidRPr="00281718" w:rsidRDefault="00E3550A" w:rsidP="0055148F">
      <w:pPr>
        <w:pStyle w:val="Bezmezer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148F" w:rsidRPr="00281718">
        <w:rPr>
          <w:rFonts w:ascii="Times New Roman" w:hAnsi="Times New Roman"/>
          <w:sz w:val="24"/>
          <w:szCs w:val="24"/>
        </w:rPr>
        <w:t>Tento zákon nabývá účinnosti dnem 1. ledna 202</w:t>
      </w:r>
      <w:r w:rsidR="00281718">
        <w:rPr>
          <w:rFonts w:ascii="Times New Roman" w:hAnsi="Times New Roman"/>
          <w:sz w:val="24"/>
          <w:szCs w:val="24"/>
        </w:rPr>
        <w:t>3</w:t>
      </w:r>
      <w:r w:rsidR="0055148F" w:rsidRPr="00281718">
        <w:rPr>
          <w:rFonts w:ascii="Times New Roman" w:hAnsi="Times New Roman"/>
          <w:sz w:val="24"/>
          <w:szCs w:val="24"/>
        </w:rPr>
        <w:t>.</w:t>
      </w:r>
    </w:p>
    <w:p w14:paraId="3B3B7C19" w14:textId="77777777" w:rsidR="0055148F" w:rsidRPr="00281718" w:rsidRDefault="0055148F" w:rsidP="0055148F">
      <w:pPr>
        <w:pStyle w:val="Bezmezer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9DD3A13" w14:textId="171988E8" w:rsidR="003E74C2" w:rsidRPr="00F1178B" w:rsidRDefault="003E74C2" w:rsidP="00F1178B">
      <w:pPr>
        <w:autoSpaceDE/>
        <w:autoSpaceDN/>
        <w:rPr>
          <w:rFonts w:eastAsia="Arial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sectPr w:rsidR="003E74C2" w:rsidRPr="00F1178B" w:rsidSect="004D786E">
      <w:footerReference w:type="default" r:id="rId8"/>
      <w:footerReference w:type="first" r:id="rId9"/>
      <w:type w:val="continuous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89752" w14:textId="77777777" w:rsidR="001F592C" w:rsidRDefault="001F592C" w:rsidP="00DF1FE5">
      <w:r>
        <w:separator/>
      </w:r>
    </w:p>
  </w:endnote>
  <w:endnote w:type="continuationSeparator" w:id="0">
    <w:p w14:paraId="463B965E" w14:textId="77777777" w:rsidR="001F592C" w:rsidRDefault="001F592C" w:rsidP="00DF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065283"/>
      <w:docPartObj>
        <w:docPartGallery w:val="Page Numbers (Bottom of Page)"/>
        <w:docPartUnique/>
      </w:docPartObj>
    </w:sdtPr>
    <w:sdtEndPr/>
    <w:sdtContent>
      <w:p w14:paraId="28FD828F" w14:textId="77777777" w:rsidR="0057420B" w:rsidRDefault="005742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062">
          <w:rPr>
            <w:noProof/>
          </w:rPr>
          <w:t>14</w:t>
        </w:r>
        <w:r>
          <w:fldChar w:fldCharType="end"/>
        </w:r>
      </w:p>
    </w:sdtContent>
  </w:sdt>
  <w:p w14:paraId="20866B2A" w14:textId="77777777" w:rsidR="0057420B" w:rsidRDefault="005742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477015"/>
      <w:docPartObj>
        <w:docPartGallery w:val="Page Numbers (Bottom of Page)"/>
        <w:docPartUnique/>
      </w:docPartObj>
    </w:sdtPr>
    <w:sdtEndPr/>
    <w:sdtContent>
      <w:p w14:paraId="5DE7AB7E" w14:textId="77777777" w:rsidR="0057420B" w:rsidRDefault="005742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B31">
          <w:rPr>
            <w:noProof/>
          </w:rPr>
          <w:t>1</w:t>
        </w:r>
        <w:r>
          <w:fldChar w:fldCharType="end"/>
        </w:r>
      </w:p>
    </w:sdtContent>
  </w:sdt>
  <w:p w14:paraId="1BAAF750" w14:textId="77777777" w:rsidR="0057420B" w:rsidRDefault="005742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34A7F" w14:textId="77777777" w:rsidR="001F592C" w:rsidRDefault="001F592C" w:rsidP="00DF1FE5">
      <w:r>
        <w:separator/>
      </w:r>
    </w:p>
  </w:footnote>
  <w:footnote w:type="continuationSeparator" w:id="0">
    <w:p w14:paraId="2DF7E351" w14:textId="77777777" w:rsidR="001F592C" w:rsidRDefault="001F592C" w:rsidP="00DF1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225"/>
    <w:multiLevelType w:val="hybridMultilevel"/>
    <w:tmpl w:val="BAF62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855"/>
    <w:multiLevelType w:val="hybridMultilevel"/>
    <w:tmpl w:val="B3289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FC9"/>
    <w:multiLevelType w:val="hybridMultilevel"/>
    <w:tmpl w:val="AB148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821A9"/>
    <w:multiLevelType w:val="hybridMultilevel"/>
    <w:tmpl w:val="5A640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13014"/>
    <w:multiLevelType w:val="hybridMultilevel"/>
    <w:tmpl w:val="9B80F9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BC01E8"/>
    <w:multiLevelType w:val="hybridMultilevel"/>
    <w:tmpl w:val="F4BC5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6222F"/>
    <w:multiLevelType w:val="hybridMultilevel"/>
    <w:tmpl w:val="644ACAA8"/>
    <w:lvl w:ilvl="0" w:tplc="4C1C5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F0DF0"/>
    <w:multiLevelType w:val="hybridMultilevel"/>
    <w:tmpl w:val="C17E8390"/>
    <w:lvl w:ilvl="0" w:tplc="1FC8C4D2">
      <w:start w:val="1"/>
      <w:numFmt w:val="bullet"/>
      <w:lvlText w:val=""/>
      <w:lvlJc w:val="left"/>
      <w:pPr>
        <w:ind w:left="23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8" w15:restartNumberingAfterBreak="0">
    <w:nsid w:val="23830147"/>
    <w:multiLevelType w:val="hybridMultilevel"/>
    <w:tmpl w:val="254E7EA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005CC"/>
    <w:multiLevelType w:val="hybridMultilevel"/>
    <w:tmpl w:val="26C00912"/>
    <w:lvl w:ilvl="0" w:tplc="1FC8C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3AAC"/>
    <w:multiLevelType w:val="hybridMultilevel"/>
    <w:tmpl w:val="17BE4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464B2"/>
    <w:multiLevelType w:val="hybridMultilevel"/>
    <w:tmpl w:val="2C307C8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62B0F"/>
    <w:multiLevelType w:val="hybridMultilevel"/>
    <w:tmpl w:val="B556190E"/>
    <w:lvl w:ilvl="0" w:tplc="040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FD6074"/>
    <w:multiLevelType w:val="hybridMultilevel"/>
    <w:tmpl w:val="6DE2F40A"/>
    <w:lvl w:ilvl="0" w:tplc="1E22734A">
      <w:start w:val="1"/>
      <w:numFmt w:val="upperLetter"/>
      <w:lvlText w:val="%1."/>
      <w:lvlJc w:val="left"/>
      <w:pPr>
        <w:ind w:left="36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C7DE1"/>
    <w:multiLevelType w:val="hybridMultilevel"/>
    <w:tmpl w:val="E2BE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954A9"/>
    <w:multiLevelType w:val="hybridMultilevel"/>
    <w:tmpl w:val="A22C0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0692B"/>
    <w:multiLevelType w:val="hybridMultilevel"/>
    <w:tmpl w:val="B42477A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F395A"/>
    <w:multiLevelType w:val="hybridMultilevel"/>
    <w:tmpl w:val="0290A936"/>
    <w:lvl w:ilvl="0" w:tplc="0846D758">
      <w:start w:val="7"/>
      <w:numFmt w:val="upperRoman"/>
      <w:lvlText w:val="%1."/>
      <w:lvlJc w:val="left"/>
      <w:pPr>
        <w:ind w:left="578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E7B46BD"/>
    <w:multiLevelType w:val="hybridMultilevel"/>
    <w:tmpl w:val="505A1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B53C6"/>
    <w:multiLevelType w:val="hybridMultilevel"/>
    <w:tmpl w:val="68367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E0CFE"/>
    <w:multiLevelType w:val="hybridMultilevel"/>
    <w:tmpl w:val="E922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772C7"/>
    <w:multiLevelType w:val="hybridMultilevel"/>
    <w:tmpl w:val="2CC26A86"/>
    <w:lvl w:ilvl="0" w:tplc="1FC8C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9E7D83"/>
    <w:multiLevelType w:val="hybridMultilevel"/>
    <w:tmpl w:val="275424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56C36"/>
    <w:multiLevelType w:val="hybridMultilevel"/>
    <w:tmpl w:val="995E1D7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14577"/>
    <w:multiLevelType w:val="hybridMultilevel"/>
    <w:tmpl w:val="80BAD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4263E"/>
    <w:multiLevelType w:val="hybridMultilevel"/>
    <w:tmpl w:val="9B069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70268"/>
    <w:multiLevelType w:val="hybridMultilevel"/>
    <w:tmpl w:val="95E0228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43F62"/>
    <w:multiLevelType w:val="hybridMultilevel"/>
    <w:tmpl w:val="1D42D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90838"/>
    <w:multiLevelType w:val="hybridMultilevel"/>
    <w:tmpl w:val="EAA8E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600F2"/>
    <w:multiLevelType w:val="hybridMultilevel"/>
    <w:tmpl w:val="4C421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60114"/>
    <w:multiLevelType w:val="hybridMultilevel"/>
    <w:tmpl w:val="7F346042"/>
    <w:lvl w:ilvl="0" w:tplc="1A28C8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F6785"/>
    <w:multiLevelType w:val="hybridMultilevel"/>
    <w:tmpl w:val="3AB23390"/>
    <w:lvl w:ilvl="0" w:tplc="1FC8C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E071B"/>
    <w:multiLevelType w:val="hybridMultilevel"/>
    <w:tmpl w:val="B2DA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90BC0"/>
    <w:multiLevelType w:val="hybridMultilevel"/>
    <w:tmpl w:val="FD8EF638"/>
    <w:lvl w:ilvl="0" w:tplc="1FC8C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A101C"/>
    <w:multiLevelType w:val="hybridMultilevel"/>
    <w:tmpl w:val="560C7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8"/>
  </w:num>
  <w:num w:numId="4">
    <w:abstractNumId w:val="25"/>
  </w:num>
  <w:num w:numId="5">
    <w:abstractNumId w:val="14"/>
  </w:num>
  <w:num w:numId="6">
    <w:abstractNumId w:val="1"/>
  </w:num>
  <w:num w:numId="7">
    <w:abstractNumId w:val="7"/>
  </w:num>
  <w:num w:numId="8">
    <w:abstractNumId w:val="21"/>
  </w:num>
  <w:num w:numId="9">
    <w:abstractNumId w:val="9"/>
  </w:num>
  <w:num w:numId="10">
    <w:abstractNumId w:val="33"/>
  </w:num>
  <w:num w:numId="11">
    <w:abstractNumId w:val="31"/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9"/>
  </w:num>
  <w:num w:numId="17">
    <w:abstractNumId w:val="24"/>
  </w:num>
  <w:num w:numId="18">
    <w:abstractNumId w:val="29"/>
  </w:num>
  <w:num w:numId="19">
    <w:abstractNumId w:val="13"/>
  </w:num>
  <w:num w:numId="20">
    <w:abstractNumId w:val="18"/>
  </w:num>
  <w:num w:numId="21">
    <w:abstractNumId w:val="22"/>
  </w:num>
  <w:num w:numId="22">
    <w:abstractNumId w:val="5"/>
  </w:num>
  <w:num w:numId="23">
    <w:abstractNumId w:val="20"/>
  </w:num>
  <w:num w:numId="24">
    <w:abstractNumId w:val="16"/>
  </w:num>
  <w:num w:numId="25">
    <w:abstractNumId w:val="4"/>
  </w:num>
  <w:num w:numId="26">
    <w:abstractNumId w:val="11"/>
  </w:num>
  <w:num w:numId="27">
    <w:abstractNumId w:val="30"/>
  </w:num>
  <w:num w:numId="28">
    <w:abstractNumId w:val="17"/>
  </w:num>
  <w:num w:numId="29">
    <w:abstractNumId w:val="8"/>
  </w:num>
  <w:num w:numId="30">
    <w:abstractNumId w:val="12"/>
  </w:num>
  <w:num w:numId="31">
    <w:abstractNumId w:val="23"/>
  </w:num>
  <w:num w:numId="32">
    <w:abstractNumId w:val="34"/>
  </w:num>
  <w:num w:numId="33">
    <w:abstractNumId w:val="15"/>
  </w:num>
  <w:num w:numId="34">
    <w:abstractNumId w:val="32"/>
  </w:num>
  <w:num w:numId="35">
    <w:abstractNumId w:val="6"/>
  </w:num>
  <w:num w:numId="36">
    <w:abstractNumId w:val="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E5"/>
    <w:rsid w:val="00000D17"/>
    <w:rsid w:val="00001CF7"/>
    <w:rsid w:val="00010EC1"/>
    <w:rsid w:val="0001501F"/>
    <w:rsid w:val="00016202"/>
    <w:rsid w:val="0002582F"/>
    <w:rsid w:val="00026713"/>
    <w:rsid w:val="00040CE6"/>
    <w:rsid w:val="00046F61"/>
    <w:rsid w:val="00050B12"/>
    <w:rsid w:val="00054EA7"/>
    <w:rsid w:val="0005674C"/>
    <w:rsid w:val="00060A99"/>
    <w:rsid w:val="000644D9"/>
    <w:rsid w:val="000645CF"/>
    <w:rsid w:val="00072104"/>
    <w:rsid w:val="0007264F"/>
    <w:rsid w:val="00081D28"/>
    <w:rsid w:val="00081EAF"/>
    <w:rsid w:val="00082DBB"/>
    <w:rsid w:val="00084B9C"/>
    <w:rsid w:val="000867CA"/>
    <w:rsid w:val="0009007D"/>
    <w:rsid w:val="0009421F"/>
    <w:rsid w:val="00095739"/>
    <w:rsid w:val="00095894"/>
    <w:rsid w:val="000A378E"/>
    <w:rsid w:val="000A6F9E"/>
    <w:rsid w:val="000A785A"/>
    <w:rsid w:val="000B4C87"/>
    <w:rsid w:val="000B7DF8"/>
    <w:rsid w:val="000C3EE4"/>
    <w:rsid w:val="000C5A40"/>
    <w:rsid w:val="000C6E8E"/>
    <w:rsid w:val="000D1721"/>
    <w:rsid w:val="000D1B49"/>
    <w:rsid w:val="000D422F"/>
    <w:rsid w:val="000D5043"/>
    <w:rsid w:val="000D7532"/>
    <w:rsid w:val="000E395A"/>
    <w:rsid w:val="000F5E09"/>
    <w:rsid w:val="000F727B"/>
    <w:rsid w:val="00101057"/>
    <w:rsid w:val="00103947"/>
    <w:rsid w:val="00112A52"/>
    <w:rsid w:val="00114159"/>
    <w:rsid w:val="001156EC"/>
    <w:rsid w:val="00116EE4"/>
    <w:rsid w:val="00122C73"/>
    <w:rsid w:val="00127852"/>
    <w:rsid w:val="00127C54"/>
    <w:rsid w:val="00130224"/>
    <w:rsid w:val="00130367"/>
    <w:rsid w:val="00134A8E"/>
    <w:rsid w:val="0014614D"/>
    <w:rsid w:val="00150D41"/>
    <w:rsid w:val="0015202A"/>
    <w:rsid w:val="001560D3"/>
    <w:rsid w:val="00157AE6"/>
    <w:rsid w:val="00160235"/>
    <w:rsid w:val="00161078"/>
    <w:rsid w:val="001634D5"/>
    <w:rsid w:val="0017233E"/>
    <w:rsid w:val="00173617"/>
    <w:rsid w:val="00186524"/>
    <w:rsid w:val="00187CED"/>
    <w:rsid w:val="00191659"/>
    <w:rsid w:val="0019310D"/>
    <w:rsid w:val="001931AA"/>
    <w:rsid w:val="00193FD2"/>
    <w:rsid w:val="001957AA"/>
    <w:rsid w:val="0019589B"/>
    <w:rsid w:val="001A5E75"/>
    <w:rsid w:val="001C0BF9"/>
    <w:rsid w:val="001C2F32"/>
    <w:rsid w:val="001C4103"/>
    <w:rsid w:val="001C530B"/>
    <w:rsid w:val="001C5F8C"/>
    <w:rsid w:val="001D1756"/>
    <w:rsid w:val="001D4896"/>
    <w:rsid w:val="001D5192"/>
    <w:rsid w:val="001E0407"/>
    <w:rsid w:val="001E068D"/>
    <w:rsid w:val="001E0D83"/>
    <w:rsid w:val="001E0F09"/>
    <w:rsid w:val="001E4FA7"/>
    <w:rsid w:val="001E73BF"/>
    <w:rsid w:val="001F278D"/>
    <w:rsid w:val="001F592C"/>
    <w:rsid w:val="00202CFF"/>
    <w:rsid w:val="00203442"/>
    <w:rsid w:val="002101D0"/>
    <w:rsid w:val="00210C3A"/>
    <w:rsid w:val="0021310F"/>
    <w:rsid w:val="00235C98"/>
    <w:rsid w:val="00236D61"/>
    <w:rsid w:val="00242745"/>
    <w:rsid w:val="002455A6"/>
    <w:rsid w:val="00246B2C"/>
    <w:rsid w:val="00251714"/>
    <w:rsid w:val="002721DB"/>
    <w:rsid w:val="002731CD"/>
    <w:rsid w:val="00281718"/>
    <w:rsid w:val="002825C7"/>
    <w:rsid w:val="00286D09"/>
    <w:rsid w:val="00290F9E"/>
    <w:rsid w:val="002967FB"/>
    <w:rsid w:val="002A0DD8"/>
    <w:rsid w:val="002A17B1"/>
    <w:rsid w:val="002A6B13"/>
    <w:rsid w:val="002B4566"/>
    <w:rsid w:val="002B74DC"/>
    <w:rsid w:val="002C014C"/>
    <w:rsid w:val="002C0D5B"/>
    <w:rsid w:val="002C1227"/>
    <w:rsid w:val="002C48E2"/>
    <w:rsid w:val="002C5AFF"/>
    <w:rsid w:val="002D2083"/>
    <w:rsid w:val="002D5392"/>
    <w:rsid w:val="002D75DB"/>
    <w:rsid w:val="002E1545"/>
    <w:rsid w:val="002E1C63"/>
    <w:rsid w:val="002E28E4"/>
    <w:rsid w:val="002E43B9"/>
    <w:rsid w:val="002E5604"/>
    <w:rsid w:val="002E6A47"/>
    <w:rsid w:val="002F0296"/>
    <w:rsid w:val="002F502F"/>
    <w:rsid w:val="002F6F2C"/>
    <w:rsid w:val="003028AA"/>
    <w:rsid w:val="00306EB8"/>
    <w:rsid w:val="003070DA"/>
    <w:rsid w:val="003144FF"/>
    <w:rsid w:val="003173BC"/>
    <w:rsid w:val="00317898"/>
    <w:rsid w:val="003213E2"/>
    <w:rsid w:val="0033142B"/>
    <w:rsid w:val="00337EB2"/>
    <w:rsid w:val="00344260"/>
    <w:rsid w:val="00344D88"/>
    <w:rsid w:val="00347CB6"/>
    <w:rsid w:val="00355706"/>
    <w:rsid w:val="003661CC"/>
    <w:rsid w:val="00375F3A"/>
    <w:rsid w:val="00377299"/>
    <w:rsid w:val="0038007E"/>
    <w:rsid w:val="00380647"/>
    <w:rsid w:val="003813A7"/>
    <w:rsid w:val="003817DE"/>
    <w:rsid w:val="00381A52"/>
    <w:rsid w:val="003870FF"/>
    <w:rsid w:val="00390878"/>
    <w:rsid w:val="00390AEB"/>
    <w:rsid w:val="00391491"/>
    <w:rsid w:val="0039153B"/>
    <w:rsid w:val="003961C7"/>
    <w:rsid w:val="003A06CB"/>
    <w:rsid w:val="003A23A9"/>
    <w:rsid w:val="003B2906"/>
    <w:rsid w:val="003B2ED1"/>
    <w:rsid w:val="003B7050"/>
    <w:rsid w:val="003C20C9"/>
    <w:rsid w:val="003D2F32"/>
    <w:rsid w:val="003E3E27"/>
    <w:rsid w:val="003E74C2"/>
    <w:rsid w:val="003E76C2"/>
    <w:rsid w:val="003F2707"/>
    <w:rsid w:val="003F395D"/>
    <w:rsid w:val="003F7A25"/>
    <w:rsid w:val="00403E55"/>
    <w:rsid w:val="00404561"/>
    <w:rsid w:val="0041207D"/>
    <w:rsid w:val="00413E64"/>
    <w:rsid w:val="004158AF"/>
    <w:rsid w:val="00415AAB"/>
    <w:rsid w:val="00415C06"/>
    <w:rsid w:val="0041704E"/>
    <w:rsid w:val="00417ADD"/>
    <w:rsid w:val="004338CC"/>
    <w:rsid w:val="00436993"/>
    <w:rsid w:val="00441689"/>
    <w:rsid w:val="004507C5"/>
    <w:rsid w:val="00453FB4"/>
    <w:rsid w:val="0045400E"/>
    <w:rsid w:val="00454704"/>
    <w:rsid w:val="004548E8"/>
    <w:rsid w:val="00454958"/>
    <w:rsid w:val="00461781"/>
    <w:rsid w:val="00474C14"/>
    <w:rsid w:val="0047727A"/>
    <w:rsid w:val="004777F8"/>
    <w:rsid w:val="00480E38"/>
    <w:rsid w:val="004845EB"/>
    <w:rsid w:val="00485776"/>
    <w:rsid w:val="00492EBA"/>
    <w:rsid w:val="004940E8"/>
    <w:rsid w:val="00496953"/>
    <w:rsid w:val="004A398E"/>
    <w:rsid w:val="004A6EA0"/>
    <w:rsid w:val="004B1410"/>
    <w:rsid w:val="004B14EB"/>
    <w:rsid w:val="004B3CC3"/>
    <w:rsid w:val="004B6F52"/>
    <w:rsid w:val="004B7FB6"/>
    <w:rsid w:val="004C17FA"/>
    <w:rsid w:val="004C31B9"/>
    <w:rsid w:val="004C4716"/>
    <w:rsid w:val="004C4947"/>
    <w:rsid w:val="004C49DB"/>
    <w:rsid w:val="004C4CA8"/>
    <w:rsid w:val="004D15FC"/>
    <w:rsid w:val="004D1610"/>
    <w:rsid w:val="004D47E5"/>
    <w:rsid w:val="004D6FD4"/>
    <w:rsid w:val="004D786E"/>
    <w:rsid w:val="004D7958"/>
    <w:rsid w:val="004E0610"/>
    <w:rsid w:val="004E66B8"/>
    <w:rsid w:val="004E7957"/>
    <w:rsid w:val="004F2E46"/>
    <w:rsid w:val="004F32C6"/>
    <w:rsid w:val="004F4FC0"/>
    <w:rsid w:val="004F653D"/>
    <w:rsid w:val="005029BE"/>
    <w:rsid w:val="00502C99"/>
    <w:rsid w:val="00505082"/>
    <w:rsid w:val="005068BB"/>
    <w:rsid w:val="005117B9"/>
    <w:rsid w:val="00511AFC"/>
    <w:rsid w:val="005123C9"/>
    <w:rsid w:val="00512A0D"/>
    <w:rsid w:val="005138EE"/>
    <w:rsid w:val="00513D7F"/>
    <w:rsid w:val="00520E1D"/>
    <w:rsid w:val="00523152"/>
    <w:rsid w:val="005264FE"/>
    <w:rsid w:val="00527E7C"/>
    <w:rsid w:val="00530577"/>
    <w:rsid w:val="00530675"/>
    <w:rsid w:val="005311F4"/>
    <w:rsid w:val="005313D8"/>
    <w:rsid w:val="005323D4"/>
    <w:rsid w:val="00535E88"/>
    <w:rsid w:val="0053742F"/>
    <w:rsid w:val="00544489"/>
    <w:rsid w:val="0055148F"/>
    <w:rsid w:val="005531FE"/>
    <w:rsid w:val="0057420B"/>
    <w:rsid w:val="00575CAC"/>
    <w:rsid w:val="005823D8"/>
    <w:rsid w:val="00587002"/>
    <w:rsid w:val="005900C2"/>
    <w:rsid w:val="005903A8"/>
    <w:rsid w:val="00592CD8"/>
    <w:rsid w:val="00595FD5"/>
    <w:rsid w:val="005A0A71"/>
    <w:rsid w:val="005A746C"/>
    <w:rsid w:val="005A78FE"/>
    <w:rsid w:val="005B0BAD"/>
    <w:rsid w:val="005B2F39"/>
    <w:rsid w:val="005B7A7E"/>
    <w:rsid w:val="005B7CB1"/>
    <w:rsid w:val="005C3D5C"/>
    <w:rsid w:val="005D0388"/>
    <w:rsid w:val="005D321C"/>
    <w:rsid w:val="005D43EB"/>
    <w:rsid w:val="005D461E"/>
    <w:rsid w:val="005D553E"/>
    <w:rsid w:val="005D7F7F"/>
    <w:rsid w:val="005D7FCA"/>
    <w:rsid w:val="005E4690"/>
    <w:rsid w:val="005F201A"/>
    <w:rsid w:val="005F488C"/>
    <w:rsid w:val="005F5036"/>
    <w:rsid w:val="005F50E6"/>
    <w:rsid w:val="005F5DDA"/>
    <w:rsid w:val="006035B4"/>
    <w:rsid w:val="00605DC6"/>
    <w:rsid w:val="00611CA9"/>
    <w:rsid w:val="0061508A"/>
    <w:rsid w:val="00616E23"/>
    <w:rsid w:val="00621121"/>
    <w:rsid w:val="0062569A"/>
    <w:rsid w:val="0062694B"/>
    <w:rsid w:val="00635E0F"/>
    <w:rsid w:val="00637E45"/>
    <w:rsid w:val="00640DB5"/>
    <w:rsid w:val="0064760C"/>
    <w:rsid w:val="00650CAA"/>
    <w:rsid w:val="0065217E"/>
    <w:rsid w:val="0065243A"/>
    <w:rsid w:val="006536F3"/>
    <w:rsid w:val="00655A89"/>
    <w:rsid w:val="00656D89"/>
    <w:rsid w:val="00660195"/>
    <w:rsid w:val="00660E3B"/>
    <w:rsid w:val="00661DC1"/>
    <w:rsid w:val="006639F7"/>
    <w:rsid w:val="00663F6D"/>
    <w:rsid w:val="00666BD4"/>
    <w:rsid w:val="00672744"/>
    <w:rsid w:val="0067461E"/>
    <w:rsid w:val="00676786"/>
    <w:rsid w:val="00676FB3"/>
    <w:rsid w:val="006844B5"/>
    <w:rsid w:val="00686F32"/>
    <w:rsid w:val="0068718D"/>
    <w:rsid w:val="0069187C"/>
    <w:rsid w:val="00695F6B"/>
    <w:rsid w:val="006A0405"/>
    <w:rsid w:val="006A3E71"/>
    <w:rsid w:val="006A6E86"/>
    <w:rsid w:val="006A7B62"/>
    <w:rsid w:val="006B0112"/>
    <w:rsid w:val="006B01EC"/>
    <w:rsid w:val="006B4DF2"/>
    <w:rsid w:val="006B7EB1"/>
    <w:rsid w:val="006C3E98"/>
    <w:rsid w:val="006C5163"/>
    <w:rsid w:val="006C5613"/>
    <w:rsid w:val="006C70C5"/>
    <w:rsid w:val="006D2E02"/>
    <w:rsid w:val="006D6794"/>
    <w:rsid w:val="006D7982"/>
    <w:rsid w:val="006E525C"/>
    <w:rsid w:val="006E59FA"/>
    <w:rsid w:val="006E7B61"/>
    <w:rsid w:val="006F202F"/>
    <w:rsid w:val="006F5E49"/>
    <w:rsid w:val="006F69F3"/>
    <w:rsid w:val="00701441"/>
    <w:rsid w:val="00701A19"/>
    <w:rsid w:val="00703A9E"/>
    <w:rsid w:val="00707671"/>
    <w:rsid w:val="00711415"/>
    <w:rsid w:val="00714471"/>
    <w:rsid w:val="007158A2"/>
    <w:rsid w:val="00716872"/>
    <w:rsid w:val="00717CEE"/>
    <w:rsid w:val="00722091"/>
    <w:rsid w:val="007237C8"/>
    <w:rsid w:val="00725AF5"/>
    <w:rsid w:val="00727BEB"/>
    <w:rsid w:val="00735B5D"/>
    <w:rsid w:val="00743357"/>
    <w:rsid w:val="00743CA2"/>
    <w:rsid w:val="00745B7A"/>
    <w:rsid w:val="00746E7E"/>
    <w:rsid w:val="00752CB5"/>
    <w:rsid w:val="00753F95"/>
    <w:rsid w:val="007543A7"/>
    <w:rsid w:val="00760F7A"/>
    <w:rsid w:val="00761AB6"/>
    <w:rsid w:val="00762351"/>
    <w:rsid w:val="00763369"/>
    <w:rsid w:val="00765F72"/>
    <w:rsid w:val="007739C9"/>
    <w:rsid w:val="0077493A"/>
    <w:rsid w:val="00777E38"/>
    <w:rsid w:val="00782448"/>
    <w:rsid w:val="00784E74"/>
    <w:rsid w:val="00791DFE"/>
    <w:rsid w:val="00792A06"/>
    <w:rsid w:val="007940C4"/>
    <w:rsid w:val="007965D4"/>
    <w:rsid w:val="00797A8F"/>
    <w:rsid w:val="007A3809"/>
    <w:rsid w:val="007A49A8"/>
    <w:rsid w:val="007A5A72"/>
    <w:rsid w:val="007A7ECF"/>
    <w:rsid w:val="007B2D6D"/>
    <w:rsid w:val="007B6326"/>
    <w:rsid w:val="007B7185"/>
    <w:rsid w:val="007C5932"/>
    <w:rsid w:val="007D0C1E"/>
    <w:rsid w:val="007E1C63"/>
    <w:rsid w:val="007E1F39"/>
    <w:rsid w:val="007E3776"/>
    <w:rsid w:val="007E68E0"/>
    <w:rsid w:val="007F1E97"/>
    <w:rsid w:val="007F59C8"/>
    <w:rsid w:val="007F5C38"/>
    <w:rsid w:val="007F5F90"/>
    <w:rsid w:val="007F641C"/>
    <w:rsid w:val="007F6E05"/>
    <w:rsid w:val="007F7CA3"/>
    <w:rsid w:val="00802883"/>
    <w:rsid w:val="00805510"/>
    <w:rsid w:val="0080643F"/>
    <w:rsid w:val="00810D79"/>
    <w:rsid w:val="008121CA"/>
    <w:rsid w:val="0081397B"/>
    <w:rsid w:val="008225EA"/>
    <w:rsid w:val="00822859"/>
    <w:rsid w:val="00822F02"/>
    <w:rsid w:val="008255CA"/>
    <w:rsid w:val="00830AE0"/>
    <w:rsid w:val="0083359F"/>
    <w:rsid w:val="0083388F"/>
    <w:rsid w:val="008341C0"/>
    <w:rsid w:val="00837311"/>
    <w:rsid w:val="00842C66"/>
    <w:rsid w:val="008432AF"/>
    <w:rsid w:val="00843EB2"/>
    <w:rsid w:val="008443C8"/>
    <w:rsid w:val="00847AE3"/>
    <w:rsid w:val="00847EAD"/>
    <w:rsid w:val="00851D6D"/>
    <w:rsid w:val="00852716"/>
    <w:rsid w:val="00854CA4"/>
    <w:rsid w:val="00861B2F"/>
    <w:rsid w:val="00865769"/>
    <w:rsid w:val="0086795D"/>
    <w:rsid w:val="0087174D"/>
    <w:rsid w:val="0087184A"/>
    <w:rsid w:val="00872BA1"/>
    <w:rsid w:val="00874370"/>
    <w:rsid w:val="00874D5D"/>
    <w:rsid w:val="00876F51"/>
    <w:rsid w:val="0087750A"/>
    <w:rsid w:val="00892399"/>
    <w:rsid w:val="008A27BE"/>
    <w:rsid w:val="008B1C8A"/>
    <w:rsid w:val="008B1D30"/>
    <w:rsid w:val="008B6062"/>
    <w:rsid w:val="008C0AC3"/>
    <w:rsid w:val="008C2A9A"/>
    <w:rsid w:val="008C2B9C"/>
    <w:rsid w:val="008C45D1"/>
    <w:rsid w:val="008C6009"/>
    <w:rsid w:val="008D2A07"/>
    <w:rsid w:val="008D439F"/>
    <w:rsid w:val="008E4952"/>
    <w:rsid w:val="008F0CE3"/>
    <w:rsid w:val="008F169C"/>
    <w:rsid w:val="008F33BB"/>
    <w:rsid w:val="008F41EB"/>
    <w:rsid w:val="008F5590"/>
    <w:rsid w:val="008F6CD9"/>
    <w:rsid w:val="00904466"/>
    <w:rsid w:val="00905F4B"/>
    <w:rsid w:val="0090696D"/>
    <w:rsid w:val="00907B06"/>
    <w:rsid w:val="0091515B"/>
    <w:rsid w:val="00916034"/>
    <w:rsid w:val="00916156"/>
    <w:rsid w:val="00916DBB"/>
    <w:rsid w:val="00926272"/>
    <w:rsid w:val="00932C0E"/>
    <w:rsid w:val="0093578E"/>
    <w:rsid w:val="0093611B"/>
    <w:rsid w:val="0094324D"/>
    <w:rsid w:val="009439BD"/>
    <w:rsid w:val="009440C8"/>
    <w:rsid w:val="00946F3F"/>
    <w:rsid w:val="009473C3"/>
    <w:rsid w:val="00950F2E"/>
    <w:rsid w:val="0095237B"/>
    <w:rsid w:val="009566AE"/>
    <w:rsid w:val="00960572"/>
    <w:rsid w:val="00962B3E"/>
    <w:rsid w:val="009667C0"/>
    <w:rsid w:val="00972BB6"/>
    <w:rsid w:val="009736E5"/>
    <w:rsid w:val="00974B8A"/>
    <w:rsid w:val="00980C4B"/>
    <w:rsid w:val="0098198F"/>
    <w:rsid w:val="009833E1"/>
    <w:rsid w:val="0098472D"/>
    <w:rsid w:val="009944BE"/>
    <w:rsid w:val="00994990"/>
    <w:rsid w:val="009956A2"/>
    <w:rsid w:val="009A390B"/>
    <w:rsid w:val="009B1534"/>
    <w:rsid w:val="009B1D36"/>
    <w:rsid w:val="009B27EB"/>
    <w:rsid w:val="009B65CA"/>
    <w:rsid w:val="009C5034"/>
    <w:rsid w:val="009E15DD"/>
    <w:rsid w:val="009E1671"/>
    <w:rsid w:val="009E2392"/>
    <w:rsid w:val="009E26D4"/>
    <w:rsid w:val="009E6B98"/>
    <w:rsid w:val="009F3C7B"/>
    <w:rsid w:val="009F424B"/>
    <w:rsid w:val="009F540D"/>
    <w:rsid w:val="00A04680"/>
    <w:rsid w:val="00A13A8F"/>
    <w:rsid w:val="00A14942"/>
    <w:rsid w:val="00A23F4E"/>
    <w:rsid w:val="00A244F2"/>
    <w:rsid w:val="00A2509E"/>
    <w:rsid w:val="00A25EBA"/>
    <w:rsid w:val="00A27327"/>
    <w:rsid w:val="00A328CB"/>
    <w:rsid w:val="00A33AEA"/>
    <w:rsid w:val="00A34146"/>
    <w:rsid w:val="00A36CAA"/>
    <w:rsid w:val="00A405CC"/>
    <w:rsid w:val="00A41BA8"/>
    <w:rsid w:val="00A41BD0"/>
    <w:rsid w:val="00A421AB"/>
    <w:rsid w:val="00A430B0"/>
    <w:rsid w:val="00A4729E"/>
    <w:rsid w:val="00A473CE"/>
    <w:rsid w:val="00A61484"/>
    <w:rsid w:val="00A622CC"/>
    <w:rsid w:val="00A64F61"/>
    <w:rsid w:val="00A66645"/>
    <w:rsid w:val="00A66ACF"/>
    <w:rsid w:val="00A705B4"/>
    <w:rsid w:val="00A7077B"/>
    <w:rsid w:val="00A71597"/>
    <w:rsid w:val="00A72216"/>
    <w:rsid w:val="00A72359"/>
    <w:rsid w:val="00A72E6B"/>
    <w:rsid w:val="00A7573A"/>
    <w:rsid w:val="00A824CD"/>
    <w:rsid w:val="00A8306A"/>
    <w:rsid w:val="00A8559D"/>
    <w:rsid w:val="00A8651A"/>
    <w:rsid w:val="00A86893"/>
    <w:rsid w:val="00A87F43"/>
    <w:rsid w:val="00A90940"/>
    <w:rsid w:val="00A90C92"/>
    <w:rsid w:val="00A92A75"/>
    <w:rsid w:val="00AC0A02"/>
    <w:rsid w:val="00AC274C"/>
    <w:rsid w:val="00AC3D22"/>
    <w:rsid w:val="00AD19A3"/>
    <w:rsid w:val="00AD2E6C"/>
    <w:rsid w:val="00AE09B3"/>
    <w:rsid w:val="00AE0D79"/>
    <w:rsid w:val="00AE1C7C"/>
    <w:rsid w:val="00AE321F"/>
    <w:rsid w:val="00AE32C6"/>
    <w:rsid w:val="00AE44FF"/>
    <w:rsid w:val="00AE5577"/>
    <w:rsid w:val="00AE7353"/>
    <w:rsid w:val="00AE76A0"/>
    <w:rsid w:val="00AE7849"/>
    <w:rsid w:val="00AF31AB"/>
    <w:rsid w:val="00AF7AD0"/>
    <w:rsid w:val="00B01B57"/>
    <w:rsid w:val="00B07E5A"/>
    <w:rsid w:val="00B07FDA"/>
    <w:rsid w:val="00B17C33"/>
    <w:rsid w:val="00B26594"/>
    <w:rsid w:val="00B31BB5"/>
    <w:rsid w:val="00B32990"/>
    <w:rsid w:val="00B32D22"/>
    <w:rsid w:val="00B362B7"/>
    <w:rsid w:val="00B372F8"/>
    <w:rsid w:val="00B37488"/>
    <w:rsid w:val="00B40D66"/>
    <w:rsid w:val="00B44A34"/>
    <w:rsid w:val="00B4775B"/>
    <w:rsid w:val="00B51D25"/>
    <w:rsid w:val="00B53A53"/>
    <w:rsid w:val="00B54C24"/>
    <w:rsid w:val="00B559A2"/>
    <w:rsid w:val="00B5784C"/>
    <w:rsid w:val="00B656A5"/>
    <w:rsid w:val="00B731F0"/>
    <w:rsid w:val="00B74AFF"/>
    <w:rsid w:val="00B75A32"/>
    <w:rsid w:val="00B80802"/>
    <w:rsid w:val="00B87FB2"/>
    <w:rsid w:val="00BA55ED"/>
    <w:rsid w:val="00BA5BC6"/>
    <w:rsid w:val="00BA7A69"/>
    <w:rsid w:val="00BB1AFE"/>
    <w:rsid w:val="00BB1B42"/>
    <w:rsid w:val="00BB2CB4"/>
    <w:rsid w:val="00BB3BFD"/>
    <w:rsid w:val="00BB4168"/>
    <w:rsid w:val="00BB687C"/>
    <w:rsid w:val="00BB6B40"/>
    <w:rsid w:val="00BD0EFA"/>
    <w:rsid w:val="00BD127A"/>
    <w:rsid w:val="00BD12B9"/>
    <w:rsid w:val="00BD1761"/>
    <w:rsid w:val="00BD27AE"/>
    <w:rsid w:val="00BD2ED8"/>
    <w:rsid w:val="00BD3733"/>
    <w:rsid w:val="00BD6DEC"/>
    <w:rsid w:val="00BE01DF"/>
    <w:rsid w:val="00BE1999"/>
    <w:rsid w:val="00BE436C"/>
    <w:rsid w:val="00BE4523"/>
    <w:rsid w:val="00BE7426"/>
    <w:rsid w:val="00BF6565"/>
    <w:rsid w:val="00C01AE1"/>
    <w:rsid w:val="00C03B9C"/>
    <w:rsid w:val="00C071B1"/>
    <w:rsid w:val="00C16C17"/>
    <w:rsid w:val="00C17FA0"/>
    <w:rsid w:val="00C20E0B"/>
    <w:rsid w:val="00C2221A"/>
    <w:rsid w:val="00C22D23"/>
    <w:rsid w:val="00C22F00"/>
    <w:rsid w:val="00C26BAD"/>
    <w:rsid w:val="00C27A75"/>
    <w:rsid w:val="00C27B3F"/>
    <w:rsid w:val="00C3137D"/>
    <w:rsid w:val="00C31727"/>
    <w:rsid w:val="00C33EB5"/>
    <w:rsid w:val="00C36F65"/>
    <w:rsid w:val="00C373CC"/>
    <w:rsid w:val="00C4250B"/>
    <w:rsid w:val="00C47B7A"/>
    <w:rsid w:val="00C50E6E"/>
    <w:rsid w:val="00C54102"/>
    <w:rsid w:val="00C570DF"/>
    <w:rsid w:val="00C60175"/>
    <w:rsid w:val="00C629AE"/>
    <w:rsid w:val="00C71407"/>
    <w:rsid w:val="00C73C92"/>
    <w:rsid w:val="00C74ABF"/>
    <w:rsid w:val="00C752DF"/>
    <w:rsid w:val="00C81A36"/>
    <w:rsid w:val="00C878EA"/>
    <w:rsid w:val="00C87AE4"/>
    <w:rsid w:val="00C87E4F"/>
    <w:rsid w:val="00C87EF7"/>
    <w:rsid w:val="00C92307"/>
    <w:rsid w:val="00C9561E"/>
    <w:rsid w:val="00CA3930"/>
    <w:rsid w:val="00CA4F5B"/>
    <w:rsid w:val="00CA6990"/>
    <w:rsid w:val="00CA7F0B"/>
    <w:rsid w:val="00CB131E"/>
    <w:rsid w:val="00CB1F43"/>
    <w:rsid w:val="00CB3088"/>
    <w:rsid w:val="00CB33DD"/>
    <w:rsid w:val="00CC29F0"/>
    <w:rsid w:val="00CC5B8D"/>
    <w:rsid w:val="00CC7B31"/>
    <w:rsid w:val="00CD0C8F"/>
    <w:rsid w:val="00CD3E56"/>
    <w:rsid w:val="00CD5C71"/>
    <w:rsid w:val="00CD6342"/>
    <w:rsid w:val="00CD66BC"/>
    <w:rsid w:val="00CE1012"/>
    <w:rsid w:val="00CF2704"/>
    <w:rsid w:val="00CF3D69"/>
    <w:rsid w:val="00CF4006"/>
    <w:rsid w:val="00CF7AB3"/>
    <w:rsid w:val="00D015BD"/>
    <w:rsid w:val="00D03A2E"/>
    <w:rsid w:val="00D05488"/>
    <w:rsid w:val="00D0596B"/>
    <w:rsid w:val="00D10F44"/>
    <w:rsid w:val="00D10FAC"/>
    <w:rsid w:val="00D1205E"/>
    <w:rsid w:val="00D15538"/>
    <w:rsid w:val="00D16738"/>
    <w:rsid w:val="00D219D5"/>
    <w:rsid w:val="00D3264F"/>
    <w:rsid w:val="00D3449B"/>
    <w:rsid w:val="00D35840"/>
    <w:rsid w:val="00D3694F"/>
    <w:rsid w:val="00D369E3"/>
    <w:rsid w:val="00D40BB0"/>
    <w:rsid w:val="00D427DE"/>
    <w:rsid w:val="00D46391"/>
    <w:rsid w:val="00D46CF4"/>
    <w:rsid w:val="00D47E48"/>
    <w:rsid w:val="00D51287"/>
    <w:rsid w:val="00D53B75"/>
    <w:rsid w:val="00D552AF"/>
    <w:rsid w:val="00D568B5"/>
    <w:rsid w:val="00D62EC1"/>
    <w:rsid w:val="00D63519"/>
    <w:rsid w:val="00D64E54"/>
    <w:rsid w:val="00D67DD0"/>
    <w:rsid w:val="00D70049"/>
    <w:rsid w:val="00D740D1"/>
    <w:rsid w:val="00D752F5"/>
    <w:rsid w:val="00D82C97"/>
    <w:rsid w:val="00D912EA"/>
    <w:rsid w:val="00D92537"/>
    <w:rsid w:val="00D9282B"/>
    <w:rsid w:val="00D94D0A"/>
    <w:rsid w:val="00D976B4"/>
    <w:rsid w:val="00DA36D9"/>
    <w:rsid w:val="00DA4878"/>
    <w:rsid w:val="00DA5839"/>
    <w:rsid w:val="00DA65CD"/>
    <w:rsid w:val="00DB687D"/>
    <w:rsid w:val="00DC659C"/>
    <w:rsid w:val="00DD0507"/>
    <w:rsid w:val="00DD23DF"/>
    <w:rsid w:val="00DD4DC5"/>
    <w:rsid w:val="00DD6FD2"/>
    <w:rsid w:val="00DE03C6"/>
    <w:rsid w:val="00DE4695"/>
    <w:rsid w:val="00DE5508"/>
    <w:rsid w:val="00DE6791"/>
    <w:rsid w:val="00DF1645"/>
    <w:rsid w:val="00DF1FE5"/>
    <w:rsid w:val="00DF29A7"/>
    <w:rsid w:val="00DF645B"/>
    <w:rsid w:val="00DF6783"/>
    <w:rsid w:val="00DF7171"/>
    <w:rsid w:val="00E006BE"/>
    <w:rsid w:val="00E00B89"/>
    <w:rsid w:val="00E04112"/>
    <w:rsid w:val="00E04AE6"/>
    <w:rsid w:val="00E13FFC"/>
    <w:rsid w:val="00E15A1D"/>
    <w:rsid w:val="00E167A6"/>
    <w:rsid w:val="00E171EF"/>
    <w:rsid w:val="00E3008B"/>
    <w:rsid w:val="00E30526"/>
    <w:rsid w:val="00E3284B"/>
    <w:rsid w:val="00E33A0F"/>
    <w:rsid w:val="00E34E4E"/>
    <w:rsid w:val="00E3550A"/>
    <w:rsid w:val="00E41B1C"/>
    <w:rsid w:val="00E4367C"/>
    <w:rsid w:val="00E45BA2"/>
    <w:rsid w:val="00E50E68"/>
    <w:rsid w:val="00E52AB7"/>
    <w:rsid w:val="00E56DC8"/>
    <w:rsid w:val="00E57067"/>
    <w:rsid w:val="00E57F41"/>
    <w:rsid w:val="00E57FB0"/>
    <w:rsid w:val="00E613D8"/>
    <w:rsid w:val="00E67625"/>
    <w:rsid w:val="00E70B2F"/>
    <w:rsid w:val="00E71B2D"/>
    <w:rsid w:val="00E73998"/>
    <w:rsid w:val="00E73F21"/>
    <w:rsid w:val="00E7480F"/>
    <w:rsid w:val="00E751AE"/>
    <w:rsid w:val="00E810F3"/>
    <w:rsid w:val="00E819CE"/>
    <w:rsid w:val="00E836A1"/>
    <w:rsid w:val="00E87CF2"/>
    <w:rsid w:val="00E94559"/>
    <w:rsid w:val="00E972B9"/>
    <w:rsid w:val="00EB4D47"/>
    <w:rsid w:val="00EC00F2"/>
    <w:rsid w:val="00EC40B0"/>
    <w:rsid w:val="00ED38F4"/>
    <w:rsid w:val="00ED58B0"/>
    <w:rsid w:val="00ED5F56"/>
    <w:rsid w:val="00EE244E"/>
    <w:rsid w:val="00EE4989"/>
    <w:rsid w:val="00EE6362"/>
    <w:rsid w:val="00EE646E"/>
    <w:rsid w:val="00EF07A1"/>
    <w:rsid w:val="00EF429C"/>
    <w:rsid w:val="00EF607F"/>
    <w:rsid w:val="00EF709D"/>
    <w:rsid w:val="00F008E1"/>
    <w:rsid w:val="00F062D8"/>
    <w:rsid w:val="00F10389"/>
    <w:rsid w:val="00F1178B"/>
    <w:rsid w:val="00F140D9"/>
    <w:rsid w:val="00F20F4E"/>
    <w:rsid w:val="00F305F8"/>
    <w:rsid w:val="00F31086"/>
    <w:rsid w:val="00F322C9"/>
    <w:rsid w:val="00F349FB"/>
    <w:rsid w:val="00F44D97"/>
    <w:rsid w:val="00F4585B"/>
    <w:rsid w:val="00F4717E"/>
    <w:rsid w:val="00F47ACF"/>
    <w:rsid w:val="00F5509F"/>
    <w:rsid w:val="00F56F02"/>
    <w:rsid w:val="00F602EF"/>
    <w:rsid w:val="00F62678"/>
    <w:rsid w:val="00F672E8"/>
    <w:rsid w:val="00F67BE8"/>
    <w:rsid w:val="00F70F6A"/>
    <w:rsid w:val="00F74070"/>
    <w:rsid w:val="00F743E4"/>
    <w:rsid w:val="00F74910"/>
    <w:rsid w:val="00F84DCA"/>
    <w:rsid w:val="00F90FB1"/>
    <w:rsid w:val="00F92605"/>
    <w:rsid w:val="00F92FDD"/>
    <w:rsid w:val="00F93153"/>
    <w:rsid w:val="00F9355C"/>
    <w:rsid w:val="00FA0773"/>
    <w:rsid w:val="00FA0983"/>
    <w:rsid w:val="00FA0BB5"/>
    <w:rsid w:val="00FA1764"/>
    <w:rsid w:val="00FA35A3"/>
    <w:rsid w:val="00FA426E"/>
    <w:rsid w:val="00FA44BA"/>
    <w:rsid w:val="00FB1CC4"/>
    <w:rsid w:val="00FB4E93"/>
    <w:rsid w:val="00FC018A"/>
    <w:rsid w:val="00FC11BE"/>
    <w:rsid w:val="00FC52D1"/>
    <w:rsid w:val="00FE0D6D"/>
    <w:rsid w:val="00FE4486"/>
    <w:rsid w:val="00FE6D44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82A33"/>
  <w15:docId w15:val="{20C519E6-CCBB-4D02-A4D8-D7085267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1FE5"/>
    <w:pPr>
      <w:autoSpaceDE w:val="0"/>
      <w:autoSpaceDN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DF1FE5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F1FE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DF1FE5"/>
    <w:pPr>
      <w:autoSpaceDE/>
      <w:autoSpaceDN/>
      <w:jc w:val="center"/>
    </w:pPr>
    <w:rPr>
      <w:b/>
      <w:sz w:val="32"/>
      <w:u w:val="single"/>
    </w:rPr>
  </w:style>
  <w:style w:type="character" w:customStyle="1" w:styleId="NzevChar">
    <w:name w:val="Název Char"/>
    <w:link w:val="Nzev"/>
    <w:rsid w:val="00DF1FE5"/>
    <w:rPr>
      <w:rFonts w:eastAsia="Times New Roman"/>
      <w:b/>
      <w:sz w:val="32"/>
      <w:u w:val="single"/>
    </w:rPr>
  </w:style>
  <w:style w:type="paragraph" w:styleId="Textpoznpodarou">
    <w:name w:val="footnote text"/>
    <w:basedOn w:val="Normln"/>
    <w:link w:val="TextpoznpodarouChar"/>
    <w:unhideWhenUsed/>
    <w:rsid w:val="00DF1FE5"/>
  </w:style>
  <w:style w:type="character" w:customStyle="1" w:styleId="TextpoznpodarouChar">
    <w:name w:val="Text pozn. pod čarou Char"/>
    <w:link w:val="Textpoznpodarou"/>
    <w:rsid w:val="00DF1FE5"/>
    <w:rPr>
      <w:rFonts w:eastAsia="Times New Roman"/>
    </w:rPr>
  </w:style>
  <w:style w:type="character" w:styleId="Znakapoznpodarou">
    <w:name w:val="footnote reference"/>
    <w:uiPriority w:val="99"/>
    <w:semiHidden/>
    <w:unhideWhenUsed/>
    <w:rsid w:val="00DF1FE5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DF1FE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F1FE5"/>
    <w:rPr>
      <w:rFonts w:eastAsia="Times New Roman"/>
    </w:rPr>
  </w:style>
  <w:style w:type="character" w:styleId="Odkaznakoment">
    <w:name w:val="annotation reference"/>
    <w:uiPriority w:val="99"/>
    <w:semiHidden/>
    <w:unhideWhenUsed/>
    <w:rsid w:val="00DF1F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1FE5"/>
  </w:style>
  <w:style w:type="character" w:customStyle="1" w:styleId="TextkomenteChar">
    <w:name w:val="Text komentáře Char"/>
    <w:link w:val="Textkomente"/>
    <w:uiPriority w:val="99"/>
    <w:semiHidden/>
    <w:rsid w:val="00DF1FE5"/>
    <w:rPr>
      <w:rFonts w:eastAsia="Times New Roman"/>
    </w:rPr>
  </w:style>
  <w:style w:type="paragraph" w:styleId="Normlnweb">
    <w:name w:val="Normal (Web)"/>
    <w:basedOn w:val="Normln"/>
    <w:uiPriority w:val="99"/>
    <w:unhideWhenUsed/>
    <w:rsid w:val="00DF1FE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1FE5"/>
    <w:rPr>
      <w:rFonts w:ascii="Tahoma" w:eastAsia="Times New Roman" w:hAnsi="Tahoma" w:cs="Tahoma"/>
      <w:sz w:val="16"/>
      <w:szCs w:val="16"/>
    </w:rPr>
  </w:style>
  <w:style w:type="paragraph" w:customStyle="1" w:styleId="Textlnku">
    <w:name w:val="Text článku"/>
    <w:basedOn w:val="Normln"/>
    <w:rsid w:val="00B656A5"/>
    <w:pPr>
      <w:autoSpaceDE/>
      <w:autoSpaceDN/>
      <w:spacing w:before="240"/>
      <w:ind w:firstLine="425"/>
      <w:jc w:val="both"/>
      <w:outlineLvl w:val="5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723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33E"/>
    <w:rPr>
      <w:rFonts w:eastAsia="Times New Roman"/>
    </w:rPr>
  </w:style>
  <w:style w:type="paragraph" w:styleId="Bezmezer">
    <w:name w:val="No Spacing"/>
    <w:uiPriority w:val="1"/>
    <w:qFormat/>
    <w:rsid w:val="0064760C"/>
    <w:rPr>
      <w:rFonts w:ascii="Arial" w:eastAsia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01AE1"/>
    <w:pPr>
      <w:ind w:left="720"/>
      <w:contextualSpacing/>
    </w:pPr>
  </w:style>
  <w:style w:type="paragraph" w:styleId="Revize">
    <w:name w:val="Revision"/>
    <w:hidden/>
    <w:uiPriority w:val="99"/>
    <w:semiHidden/>
    <w:rsid w:val="00656D89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D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D8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C16B-6A01-4915-8792-8E3DE1C2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1616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Kapounova Ilona</dc:creator>
  <cp:lastModifiedBy>B (MPSV)</cp:lastModifiedBy>
  <cp:revision>5</cp:revision>
  <cp:lastPrinted>2022-01-11T13:40:00Z</cp:lastPrinted>
  <dcterms:created xsi:type="dcterms:W3CDTF">2022-04-12T12:20:00Z</dcterms:created>
  <dcterms:modified xsi:type="dcterms:W3CDTF">2022-04-12T13:57:00Z</dcterms:modified>
</cp:coreProperties>
</file>