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46C05" w14:textId="77777777" w:rsidR="005C2CE2" w:rsidRDefault="005C2CE2" w:rsidP="005C2CE2">
      <w:pPr>
        <w:widowControl w:val="0"/>
        <w:autoSpaceDE w:val="0"/>
        <w:autoSpaceDN w:val="0"/>
        <w:adjustRightInd w:val="0"/>
        <w:spacing w:after="0" w:line="240" w:lineRule="auto"/>
        <w:jc w:val="both"/>
        <w:rPr>
          <w:rFonts w:ascii="Times New Roman" w:hAnsi="Times New Roman"/>
          <w:b/>
          <w:bCs/>
          <w:sz w:val="24"/>
          <w:szCs w:val="24"/>
        </w:rPr>
      </w:pPr>
      <w:bookmarkStart w:id="0" w:name="_GoBack"/>
      <w:bookmarkEnd w:id="0"/>
    </w:p>
    <w:p w14:paraId="5130EAB6" w14:textId="77777777" w:rsidR="005C2CE2" w:rsidRPr="00026526" w:rsidRDefault="005C2CE2" w:rsidP="005C2CE2">
      <w:pPr>
        <w:widowControl w:val="0"/>
        <w:autoSpaceDE w:val="0"/>
        <w:autoSpaceDN w:val="0"/>
        <w:adjustRightInd w:val="0"/>
        <w:spacing w:after="0" w:line="240" w:lineRule="auto"/>
        <w:jc w:val="both"/>
        <w:rPr>
          <w:rFonts w:ascii="Times New Roman" w:hAnsi="Times New Roman"/>
          <w:b/>
          <w:bCs/>
          <w:sz w:val="24"/>
          <w:szCs w:val="24"/>
        </w:rPr>
      </w:pPr>
      <w:r w:rsidRPr="00026526">
        <w:rPr>
          <w:rFonts w:ascii="Times New Roman" w:hAnsi="Times New Roman"/>
          <w:b/>
          <w:bCs/>
          <w:sz w:val="24"/>
          <w:szCs w:val="24"/>
        </w:rPr>
        <w:t>Platné znění části zákona č. 117/1995 Sb., o státní sociální podpoře, s vyznačením navržených změn</w:t>
      </w:r>
    </w:p>
    <w:p w14:paraId="5CA91B5C" w14:textId="77777777" w:rsidR="005C2CE2" w:rsidRDefault="005C2CE2" w:rsidP="005C2CE2">
      <w:pPr>
        <w:widowControl w:val="0"/>
        <w:autoSpaceDE w:val="0"/>
        <w:autoSpaceDN w:val="0"/>
        <w:adjustRightInd w:val="0"/>
        <w:spacing w:after="0" w:line="240" w:lineRule="auto"/>
        <w:jc w:val="center"/>
        <w:rPr>
          <w:rFonts w:ascii="Times New Roman" w:hAnsi="Times New Roman"/>
          <w:sz w:val="24"/>
          <w:szCs w:val="24"/>
        </w:rPr>
      </w:pPr>
    </w:p>
    <w:p w14:paraId="5E8B910E" w14:textId="77777777" w:rsidR="005C2CE2" w:rsidRDefault="005C2CE2" w:rsidP="005C2CE2">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 ⁎</w:t>
      </w:r>
    </w:p>
    <w:p w14:paraId="2B48B0DC" w14:textId="77777777" w:rsidR="005C2CE2" w:rsidRPr="002F3BB6" w:rsidRDefault="005C2CE2" w:rsidP="005C2CE2">
      <w:pPr>
        <w:widowControl w:val="0"/>
        <w:autoSpaceDE w:val="0"/>
        <w:autoSpaceDN w:val="0"/>
        <w:adjustRightInd w:val="0"/>
        <w:spacing w:after="0" w:line="240" w:lineRule="auto"/>
        <w:jc w:val="center"/>
        <w:rPr>
          <w:rFonts w:ascii="Times New Roman" w:hAnsi="Times New Roman"/>
          <w:sz w:val="24"/>
          <w:szCs w:val="24"/>
        </w:rPr>
      </w:pPr>
      <w:r w:rsidRPr="002F3BB6">
        <w:rPr>
          <w:rFonts w:ascii="Times New Roman" w:hAnsi="Times New Roman"/>
          <w:sz w:val="24"/>
          <w:szCs w:val="24"/>
        </w:rPr>
        <w:t xml:space="preserve">HLAVA TŘETÍ </w:t>
      </w:r>
    </w:p>
    <w:p w14:paraId="1EB5BB8B" w14:textId="77777777" w:rsidR="005C2CE2" w:rsidRPr="002F3BB6" w:rsidRDefault="005C2CE2" w:rsidP="005C2CE2">
      <w:pPr>
        <w:widowControl w:val="0"/>
        <w:autoSpaceDE w:val="0"/>
        <w:autoSpaceDN w:val="0"/>
        <w:adjustRightInd w:val="0"/>
        <w:spacing w:after="0" w:line="240" w:lineRule="auto"/>
        <w:jc w:val="center"/>
        <w:rPr>
          <w:rFonts w:ascii="Times New Roman" w:hAnsi="Times New Roman"/>
          <w:sz w:val="24"/>
          <w:szCs w:val="24"/>
        </w:rPr>
      </w:pPr>
      <w:r w:rsidRPr="002F3BB6">
        <w:rPr>
          <w:rFonts w:ascii="Times New Roman" w:hAnsi="Times New Roman"/>
          <w:sz w:val="24"/>
          <w:szCs w:val="24"/>
        </w:rPr>
        <w:t xml:space="preserve">PŘÍSPĚVEK NA BYDLENÍ </w:t>
      </w:r>
    </w:p>
    <w:p w14:paraId="3CE8923F" w14:textId="77777777" w:rsidR="005C2CE2" w:rsidRPr="002F3BB6" w:rsidRDefault="005C2CE2" w:rsidP="005C2CE2">
      <w:pPr>
        <w:widowControl w:val="0"/>
        <w:autoSpaceDE w:val="0"/>
        <w:autoSpaceDN w:val="0"/>
        <w:adjustRightInd w:val="0"/>
        <w:spacing w:after="0" w:line="240" w:lineRule="auto"/>
        <w:jc w:val="center"/>
        <w:rPr>
          <w:rFonts w:ascii="Times New Roman" w:hAnsi="Times New Roman"/>
          <w:sz w:val="24"/>
          <w:szCs w:val="24"/>
        </w:rPr>
      </w:pPr>
      <w:r w:rsidRPr="002F3BB6">
        <w:rPr>
          <w:rFonts w:ascii="Times New Roman" w:hAnsi="Times New Roman"/>
          <w:sz w:val="24"/>
          <w:szCs w:val="24"/>
        </w:rPr>
        <w:t xml:space="preserve">§ 24 </w:t>
      </w:r>
    </w:p>
    <w:p w14:paraId="413F510E" w14:textId="77777777" w:rsidR="005C2CE2" w:rsidRPr="002F3BB6" w:rsidRDefault="005C2CE2" w:rsidP="005C2CE2">
      <w:pPr>
        <w:widowControl w:val="0"/>
        <w:autoSpaceDE w:val="0"/>
        <w:autoSpaceDN w:val="0"/>
        <w:adjustRightInd w:val="0"/>
        <w:spacing w:after="0" w:line="240" w:lineRule="auto"/>
        <w:jc w:val="center"/>
        <w:rPr>
          <w:rFonts w:ascii="Times New Roman" w:hAnsi="Times New Roman"/>
          <w:b/>
          <w:bCs/>
          <w:sz w:val="24"/>
          <w:szCs w:val="24"/>
        </w:rPr>
      </w:pPr>
      <w:r w:rsidRPr="002F3BB6">
        <w:rPr>
          <w:rFonts w:ascii="Times New Roman" w:hAnsi="Times New Roman"/>
          <w:b/>
          <w:bCs/>
          <w:sz w:val="24"/>
          <w:szCs w:val="24"/>
        </w:rPr>
        <w:t xml:space="preserve">Podmínky nároku na příspěvek na bydlení </w:t>
      </w:r>
    </w:p>
    <w:p w14:paraId="35155B95" w14:textId="77777777" w:rsidR="005C2CE2" w:rsidRPr="002F3BB6" w:rsidRDefault="005C2CE2" w:rsidP="005C2CE2">
      <w:pPr>
        <w:widowControl w:val="0"/>
        <w:autoSpaceDE w:val="0"/>
        <w:autoSpaceDN w:val="0"/>
        <w:adjustRightInd w:val="0"/>
        <w:spacing w:after="0" w:line="240" w:lineRule="auto"/>
        <w:jc w:val="both"/>
        <w:rPr>
          <w:rFonts w:ascii="Times New Roman" w:hAnsi="Times New Roman"/>
          <w:sz w:val="24"/>
          <w:szCs w:val="24"/>
        </w:rPr>
      </w:pPr>
      <w:r w:rsidRPr="002F3BB6">
        <w:rPr>
          <w:rFonts w:ascii="Times New Roman" w:hAnsi="Times New Roman"/>
          <w:sz w:val="24"/>
          <w:szCs w:val="24"/>
        </w:rPr>
        <w:tab/>
        <w:t xml:space="preserve">(1) Nárok na příspěvek na bydlení má vlastník nebo nájemce bytu, jestliže </w:t>
      </w:r>
    </w:p>
    <w:p w14:paraId="0F672046" w14:textId="77777777" w:rsidR="005C2CE2" w:rsidRPr="002F3BB6" w:rsidRDefault="005C2CE2" w:rsidP="005C2CE2">
      <w:pPr>
        <w:widowControl w:val="0"/>
        <w:autoSpaceDE w:val="0"/>
        <w:autoSpaceDN w:val="0"/>
        <w:adjustRightInd w:val="0"/>
        <w:spacing w:after="0" w:line="240" w:lineRule="auto"/>
        <w:ind w:left="426" w:hanging="426"/>
        <w:jc w:val="both"/>
        <w:rPr>
          <w:rFonts w:ascii="Times New Roman" w:hAnsi="Times New Roman"/>
          <w:sz w:val="24"/>
          <w:szCs w:val="24"/>
        </w:rPr>
      </w:pPr>
      <w:r w:rsidRPr="002F3BB6">
        <w:rPr>
          <w:rFonts w:ascii="Times New Roman" w:hAnsi="Times New Roman"/>
          <w:sz w:val="24"/>
          <w:szCs w:val="24"/>
        </w:rPr>
        <w:t>a)</w:t>
      </w:r>
      <w:r>
        <w:rPr>
          <w:rFonts w:ascii="Times New Roman" w:hAnsi="Times New Roman"/>
          <w:sz w:val="24"/>
          <w:szCs w:val="24"/>
        </w:rPr>
        <w:tab/>
      </w:r>
      <w:r w:rsidRPr="002F3BB6">
        <w:rPr>
          <w:rFonts w:ascii="Times New Roman" w:hAnsi="Times New Roman"/>
          <w:sz w:val="24"/>
          <w:szCs w:val="24"/>
        </w:rPr>
        <w:t xml:space="preserve">náklady na bydlení přesahují částku součinu rozhodného příjmu vlastníka, nebo nájemce bytu a společně posuzovaných osob a koeficientu 0,30, a na území hlavního města Prahy koeficientu 0,35, a současně </w:t>
      </w:r>
    </w:p>
    <w:p w14:paraId="024DD94D" w14:textId="77777777" w:rsidR="005C2CE2" w:rsidRPr="002F3BB6" w:rsidRDefault="005C2CE2" w:rsidP="005C2CE2">
      <w:pPr>
        <w:widowControl w:val="0"/>
        <w:autoSpaceDE w:val="0"/>
        <w:autoSpaceDN w:val="0"/>
        <w:adjustRightInd w:val="0"/>
        <w:spacing w:after="0" w:line="240" w:lineRule="auto"/>
        <w:ind w:left="426" w:hanging="426"/>
        <w:jc w:val="both"/>
        <w:rPr>
          <w:rFonts w:ascii="Times New Roman" w:hAnsi="Times New Roman"/>
          <w:sz w:val="24"/>
          <w:szCs w:val="24"/>
        </w:rPr>
      </w:pPr>
      <w:r w:rsidRPr="002F3BB6">
        <w:rPr>
          <w:rFonts w:ascii="Times New Roman" w:hAnsi="Times New Roman"/>
          <w:sz w:val="24"/>
          <w:szCs w:val="24"/>
        </w:rPr>
        <w:t>b)</w:t>
      </w:r>
      <w:r>
        <w:rPr>
          <w:rFonts w:ascii="Times New Roman" w:hAnsi="Times New Roman"/>
          <w:sz w:val="24"/>
          <w:szCs w:val="24"/>
        </w:rPr>
        <w:tab/>
      </w:r>
      <w:r w:rsidRPr="002F3BB6">
        <w:rPr>
          <w:rFonts w:ascii="Times New Roman" w:hAnsi="Times New Roman"/>
          <w:sz w:val="24"/>
          <w:szCs w:val="24"/>
        </w:rPr>
        <w:t>součin rozhodného příjmu a koeficientu 0,30, a na území hlavního města Prahy koeficientu</w:t>
      </w:r>
      <w:r>
        <w:rPr>
          <w:rFonts w:ascii="Times New Roman" w:hAnsi="Times New Roman"/>
          <w:sz w:val="24"/>
          <w:szCs w:val="24"/>
        </w:rPr>
        <w:t> </w:t>
      </w:r>
      <w:r w:rsidRPr="002F3BB6">
        <w:rPr>
          <w:rFonts w:ascii="Times New Roman" w:hAnsi="Times New Roman"/>
          <w:sz w:val="24"/>
          <w:szCs w:val="24"/>
        </w:rPr>
        <w:t xml:space="preserve">0,35, není vyšší než částka normativních nákladů na bydlení. </w:t>
      </w:r>
    </w:p>
    <w:p w14:paraId="7F961777" w14:textId="77777777" w:rsidR="005C2CE2" w:rsidRPr="002F3BB6" w:rsidRDefault="005C2CE2" w:rsidP="005C2CE2">
      <w:pPr>
        <w:spacing w:after="0"/>
        <w:jc w:val="both"/>
        <w:rPr>
          <w:rFonts w:ascii="Times New Roman" w:hAnsi="Times New Roman"/>
          <w:sz w:val="24"/>
          <w:szCs w:val="24"/>
        </w:rPr>
      </w:pPr>
      <w:r w:rsidRPr="002F3BB6">
        <w:rPr>
          <w:rFonts w:ascii="Times New Roman" w:hAnsi="Times New Roman"/>
          <w:sz w:val="24"/>
          <w:szCs w:val="24"/>
        </w:rPr>
        <w:tab/>
        <w:t>(2) Za vlastníka bytu se považuje i vlastník nemovitosti, ve které je byt, který vlastník užívá.</w:t>
      </w:r>
      <w:r>
        <w:rPr>
          <w:rFonts w:ascii="Times New Roman" w:hAnsi="Times New Roman"/>
          <w:sz w:val="24"/>
          <w:szCs w:val="24"/>
        </w:rPr>
        <w:t xml:space="preserve"> </w:t>
      </w:r>
      <w:r w:rsidRPr="002F3BB6">
        <w:rPr>
          <w:rFonts w:ascii="Times New Roman" w:hAnsi="Times New Roman"/>
          <w:sz w:val="24"/>
          <w:szCs w:val="24"/>
        </w:rPr>
        <w:t>Za vlastníka bytu se považuje i manžel, který užívá byt na základě práva bydlení odvozeného od vlastnického práva druhého manžela</w:t>
      </w:r>
      <w:r w:rsidRPr="002F3BB6">
        <w:rPr>
          <w:rFonts w:ascii="Times New Roman" w:hAnsi="Times New Roman"/>
          <w:sz w:val="24"/>
          <w:szCs w:val="24"/>
          <w:vertAlign w:val="superscript"/>
        </w:rPr>
        <w:t>70)</w:t>
      </w:r>
      <w:r w:rsidRPr="002F3BB6">
        <w:rPr>
          <w:rFonts w:ascii="Times New Roman" w:hAnsi="Times New Roman"/>
          <w:sz w:val="24"/>
          <w:szCs w:val="24"/>
        </w:rPr>
        <w:t>, pokud nárok na příspěvek na bydlení neuplatňuje manžel jako vlastník bytu.</w:t>
      </w:r>
      <w:r>
        <w:rPr>
          <w:rFonts w:ascii="Times New Roman" w:hAnsi="Times New Roman"/>
          <w:sz w:val="24"/>
          <w:szCs w:val="24"/>
        </w:rPr>
        <w:t xml:space="preserve"> </w:t>
      </w:r>
      <w:r w:rsidRPr="00017119">
        <w:rPr>
          <w:rFonts w:ascii="Times New Roman" w:hAnsi="Times New Roman"/>
          <w:b/>
          <w:bCs/>
          <w:color w:val="000000"/>
          <w:sz w:val="24"/>
          <w:szCs w:val="24"/>
        </w:rPr>
        <w:t>Za vlastníka bytu se pro účely tohoto zákona považuje i osoba, která užívá byt na základě služebnosti užívání celého bytu.</w:t>
      </w:r>
      <w:r w:rsidRPr="002F3BB6">
        <w:rPr>
          <w:rFonts w:ascii="Times New Roman" w:hAnsi="Times New Roman"/>
          <w:sz w:val="24"/>
          <w:szCs w:val="24"/>
        </w:rPr>
        <w:t xml:space="preserve"> </w:t>
      </w:r>
      <w:r w:rsidRPr="00017119">
        <w:rPr>
          <w:rFonts w:ascii="Times New Roman" w:hAnsi="Times New Roman"/>
          <w:b/>
          <w:bCs/>
          <w:sz w:val="24"/>
          <w:szCs w:val="24"/>
        </w:rPr>
        <w:t>Za nájemce bytu se pro účely tohoto zákona považuje i podnájemce celého bytu, který byt užívá se souhlasem vlastníka bytu. Pro účely tohoto zákona, jde-li o podnájemní vztah, nájemce vstupuje do práv a povinností vlastníka bytu a podnájemce do práv a povinností nájemce bytu.</w:t>
      </w:r>
      <w:r w:rsidRPr="00017119">
        <w:rPr>
          <w:b/>
          <w:bCs/>
        </w:rPr>
        <w:t xml:space="preserve"> </w:t>
      </w:r>
      <w:r w:rsidRPr="002F3BB6">
        <w:rPr>
          <w:rFonts w:ascii="Times New Roman" w:hAnsi="Times New Roman"/>
          <w:sz w:val="24"/>
          <w:szCs w:val="24"/>
        </w:rPr>
        <w:t>Za nájemce bytu se považují oba manželé, mají-li k bytu společné nájemní právo</w:t>
      </w:r>
      <w:r w:rsidRPr="002F3BB6">
        <w:rPr>
          <w:rFonts w:ascii="Times New Roman" w:hAnsi="Times New Roman"/>
          <w:sz w:val="24"/>
          <w:szCs w:val="24"/>
          <w:vertAlign w:val="superscript"/>
        </w:rPr>
        <w:t>47b)</w:t>
      </w:r>
      <w:r w:rsidRPr="002F3BB6">
        <w:rPr>
          <w:rFonts w:ascii="Times New Roman" w:hAnsi="Times New Roman"/>
          <w:sz w:val="24"/>
          <w:szCs w:val="24"/>
        </w:rPr>
        <w:t>. Za</w:t>
      </w:r>
      <w:r>
        <w:rPr>
          <w:rFonts w:ascii="Times New Roman" w:hAnsi="Times New Roman"/>
          <w:sz w:val="24"/>
          <w:szCs w:val="24"/>
        </w:rPr>
        <w:t> </w:t>
      </w:r>
      <w:r w:rsidRPr="002F3BB6">
        <w:rPr>
          <w:rFonts w:ascii="Times New Roman" w:hAnsi="Times New Roman"/>
          <w:sz w:val="24"/>
          <w:szCs w:val="24"/>
        </w:rPr>
        <w:t>dobu trvání nájemního vztahu se pro účely nároku na příspěvek na bydlení považuje i doba od zániku členství v bytovém družstvu do uplynutí lhůty k vyklizení bytu, doba od smrti nájemce služebního bytu nebo bytu zvláštního určení do uplynutí lhůty k</w:t>
      </w:r>
      <w:r>
        <w:rPr>
          <w:rFonts w:ascii="Times New Roman" w:hAnsi="Times New Roman"/>
          <w:sz w:val="24"/>
          <w:szCs w:val="24"/>
        </w:rPr>
        <w:t> </w:t>
      </w:r>
      <w:r w:rsidRPr="002F3BB6">
        <w:rPr>
          <w:rFonts w:ascii="Times New Roman" w:hAnsi="Times New Roman"/>
          <w:sz w:val="24"/>
          <w:szCs w:val="24"/>
        </w:rPr>
        <w:t xml:space="preserve">vyklizení tohoto bytu a doba od trvalého opuštění služebního bytu nebo bytu zvláštního určení jeho nájemcem do uplynutí lhůty k vyklizení tohoto bytu. </w:t>
      </w:r>
    </w:p>
    <w:p w14:paraId="3C0F2ECA" w14:textId="77777777" w:rsidR="005C2CE2" w:rsidRPr="002F3BB6" w:rsidRDefault="005C2CE2" w:rsidP="005C2CE2">
      <w:pPr>
        <w:widowControl w:val="0"/>
        <w:autoSpaceDE w:val="0"/>
        <w:autoSpaceDN w:val="0"/>
        <w:adjustRightInd w:val="0"/>
        <w:spacing w:after="0" w:line="240" w:lineRule="auto"/>
        <w:jc w:val="both"/>
        <w:rPr>
          <w:rFonts w:ascii="Times New Roman" w:hAnsi="Times New Roman"/>
          <w:sz w:val="24"/>
          <w:szCs w:val="24"/>
        </w:rPr>
      </w:pPr>
      <w:r w:rsidRPr="002F3BB6">
        <w:rPr>
          <w:rFonts w:ascii="Times New Roman" w:hAnsi="Times New Roman"/>
          <w:sz w:val="24"/>
          <w:szCs w:val="24"/>
        </w:rPr>
        <w:tab/>
        <w:t>(3) Splňuje-li podmínky nároku na příspěvek na bydlení více osob, náleží příspěvek na</w:t>
      </w:r>
      <w:r>
        <w:rPr>
          <w:rFonts w:ascii="Times New Roman" w:hAnsi="Times New Roman"/>
          <w:sz w:val="24"/>
          <w:szCs w:val="24"/>
        </w:rPr>
        <w:t> </w:t>
      </w:r>
      <w:r w:rsidRPr="002F3BB6">
        <w:rPr>
          <w:rFonts w:ascii="Times New Roman" w:hAnsi="Times New Roman"/>
          <w:sz w:val="24"/>
          <w:szCs w:val="24"/>
        </w:rPr>
        <w:t xml:space="preserve">bydlení jen jednou, a to osobě určené na základě dohody těchto osob. Nedohodnou-li se tyto osoby, určí krajská pobočka Úřadu práce, která o příspěvku rozhoduje, které z těchto osob se příspěvek na bydlení přizná. </w:t>
      </w:r>
    </w:p>
    <w:p w14:paraId="2D82BDD8" w14:textId="77777777" w:rsidR="005C2CE2" w:rsidRPr="002F3BB6" w:rsidRDefault="005C2CE2" w:rsidP="005C2CE2">
      <w:pPr>
        <w:widowControl w:val="0"/>
        <w:autoSpaceDE w:val="0"/>
        <w:autoSpaceDN w:val="0"/>
        <w:adjustRightInd w:val="0"/>
        <w:spacing w:after="0" w:line="240" w:lineRule="auto"/>
        <w:jc w:val="both"/>
        <w:rPr>
          <w:rFonts w:ascii="Times New Roman" w:hAnsi="Times New Roman"/>
          <w:sz w:val="24"/>
          <w:szCs w:val="24"/>
        </w:rPr>
      </w:pPr>
      <w:r w:rsidRPr="002F3BB6">
        <w:rPr>
          <w:rFonts w:ascii="Times New Roman" w:hAnsi="Times New Roman"/>
          <w:sz w:val="24"/>
          <w:szCs w:val="24"/>
        </w:rPr>
        <w:tab/>
        <w:t>(4) Změní-li oprávněná osoba bydliště v průběhu kalendářního měsíce, přihlíží se k této změně pro účely příspěvku na bydlení až od následujícího kalendářního měsíce. To platí i</w:t>
      </w:r>
      <w:r>
        <w:rPr>
          <w:rFonts w:ascii="Times New Roman" w:hAnsi="Times New Roman"/>
          <w:sz w:val="24"/>
          <w:szCs w:val="24"/>
        </w:rPr>
        <w:t> </w:t>
      </w:r>
      <w:r w:rsidRPr="002F3BB6">
        <w:rPr>
          <w:rFonts w:ascii="Times New Roman" w:hAnsi="Times New Roman"/>
          <w:sz w:val="24"/>
          <w:szCs w:val="24"/>
        </w:rPr>
        <w:t>v</w:t>
      </w:r>
      <w:r>
        <w:rPr>
          <w:rFonts w:ascii="Times New Roman" w:hAnsi="Times New Roman"/>
          <w:sz w:val="24"/>
          <w:szCs w:val="24"/>
        </w:rPr>
        <w:t> </w:t>
      </w:r>
      <w:r w:rsidRPr="002F3BB6">
        <w:rPr>
          <w:rFonts w:ascii="Times New Roman" w:hAnsi="Times New Roman"/>
          <w:sz w:val="24"/>
          <w:szCs w:val="24"/>
        </w:rPr>
        <w:t xml:space="preserve">případě, že osoba společně posuzovaná změní bydliště v průběhu kalendářního měsíce nebo se stane vlastníkem nebo nájemcem tohoto bytu. </w:t>
      </w:r>
    </w:p>
    <w:p w14:paraId="0BB9E5BB" w14:textId="77777777" w:rsidR="005C2CE2" w:rsidRPr="002F3BB6" w:rsidRDefault="005C2CE2" w:rsidP="005C2CE2">
      <w:pPr>
        <w:widowControl w:val="0"/>
        <w:autoSpaceDE w:val="0"/>
        <w:autoSpaceDN w:val="0"/>
        <w:adjustRightInd w:val="0"/>
        <w:spacing w:after="0" w:line="240" w:lineRule="auto"/>
        <w:jc w:val="both"/>
        <w:rPr>
          <w:rFonts w:ascii="Times New Roman" w:hAnsi="Times New Roman"/>
          <w:sz w:val="24"/>
          <w:szCs w:val="24"/>
        </w:rPr>
      </w:pPr>
      <w:r w:rsidRPr="002F3BB6">
        <w:rPr>
          <w:rFonts w:ascii="Times New Roman" w:hAnsi="Times New Roman"/>
          <w:sz w:val="24"/>
          <w:szCs w:val="24"/>
        </w:rPr>
        <w:tab/>
        <w:t>(5) Bytem se pro účely tohoto zákona rozumí soubor místností nebo samostatná obytná místnost, které svým stavebně technickým uspořádáním a vybavením splňují požadavky na</w:t>
      </w:r>
      <w:r>
        <w:rPr>
          <w:rFonts w:ascii="Times New Roman" w:hAnsi="Times New Roman"/>
          <w:sz w:val="24"/>
          <w:szCs w:val="24"/>
        </w:rPr>
        <w:t> </w:t>
      </w:r>
      <w:r w:rsidRPr="002F3BB6">
        <w:rPr>
          <w:rFonts w:ascii="Times New Roman" w:hAnsi="Times New Roman"/>
          <w:sz w:val="24"/>
          <w:szCs w:val="24"/>
        </w:rPr>
        <w:t xml:space="preserve">trvalé bydlení a jsou k tomuto účelu užívání určeny podle </w:t>
      </w:r>
      <w:hyperlink r:id="rId10" w:history="1">
        <w:r w:rsidRPr="00026526">
          <w:rPr>
            <w:rFonts w:ascii="Times New Roman" w:hAnsi="Times New Roman"/>
            <w:sz w:val="24"/>
            <w:szCs w:val="24"/>
          </w:rPr>
          <w:t>stavebního zákona</w:t>
        </w:r>
      </w:hyperlink>
      <w:r w:rsidRPr="002F3BB6">
        <w:rPr>
          <w:rFonts w:ascii="Times New Roman" w:hAnsi="Times New Roman"/>
          <w:sz w:val="24"/>
          <w:szCs w:val="24"/>
        </w:rPr>
        <w:t xml:space="preserve"> nebo jsou zkolaudovány jako byt. </w:t>
      </w:r>
    </w:p>
    <w:p w14:paraId="75AEFDBD" w14:textId="77777777" w:rsidR="005C2CE2" w:rsidRPr="002F3BB6" w:rsidRDefault="005C2CE2" w:rsidP="005C2CE2">
      <w:pPr>
        <w:widowControl w:val="0"/>
        <w:autoSpaceDE w:val="0"/>
        <w:autoSpaceDN w:val="0"/>
        <w:adjustRightInd w:val="0"/>
        <w:spacing w:after="0" w:line="240" w:lineRule="auto"/>
        <w:rPr>
          <w:rFonts w:ascii="Times New Roman" w:hAnsi="Times New Roman"/>
          <w:sz w:val="24"/>
          <w:szCs w:val="24"/>
        </w:rPr>
      </w:pPr>
      <w:r w:rsidRPr="002F3BB6">
        <w:rPr>
          <w:rFonts w:ascii="Times New Roman" w:hAnsi="Times New Roman"/>
          <w:sz w:val="24"/>
          <w:szCs w:val="24"/>
        </w:rPr>
        <w:t xml:space="preserve"> </w:t>
      </w:r>
    </w:p>
    <w:p w14:paraId="55492E73" w14:textId="77777777" w:rsidR="005C2CE2" w:rsidRPr="002F3BB6" w:rsidRDefault="005C2CE2" w:rsidP="005C2CE2">
      <w:pPr>
        <w:widowControl w:val="0"/>
        <w:autoSpaceDE w:val="0"/>
        <w:autoSpaceDN w:val="0"/>
        <w:adjustRightInd w:val="0"/>
        <w:spacing w:after="0" w:line="240" w:lineRule="auto"/>
        <w:jc w:val="center"/>
        <w:rPr>
          <w:rFonts w:ascii="Times New Roman" w:hAnsi="Times New Roman"/>
          <w:sz w:val="24"/>
          <w:szCs w:val="24"/>
        </w:rPr>
      </w:pPr>
      <w:r w:rsidRPr="002F3BB6">
        <w:rPr>
          <w:rFonts w:ascii="Times New Roman" w:hAnsi="Times New Roman"/>
          <w:sz w:val="24"/>
          <w:szCs w:val="24"/>
        </w:rPr>
        <w:t xml:space="preserve">§ 25 </w:t>
      </w:r>
    </w:p>
    <w:p w14:paraId="7387D61A" w14:textId="77777777" w:rsidR="005C2CE2" w:rsidRPr="002F3BB6" w:rsidRDefault="005C2CE2" w:rsidP="005C2CE2">
      <w:pPr>
        <w:widowControl w:val="0"/>
        <w:autoSpaceDE w:val="0"/>
        <w:autoSpaceDN w:val="0"/>
        <w:adjustRightInd w:val="0"/>
        <w:spacing w:after="0" w:line="240" w:lineRule="auto"/>
        <w:jc w:val="center"/>
        <w:rPr>
          <w:rFonts w:ascii="Times New Roman" w:hAnsi="Times New Roman"/>
          <w:b/>
          <w:bCs/>
          <w:sz w:val="24"/>
          <w:szCs w:val="24"/>
        </w:rPr>
      </w:pPr>
      <w:r w:rsidRPr="002F3BB6">
        <w:rPr>
          <w:rFonts w:ascii="Times New Roman" w:hAnsi="Times New Roman"/>
          <w:b/>
          <w:bCs/>
          <w:sz w:val="24"/>
          <w:szCs w:val="24"/>
        </w:rPr>
        <w:t xml:space="preserve">Náklady na bydlení </w:t>
      </w:r>
    </w:p>
    <w:p w14:paraId="3D2DABF7" w14:textId="77777777" w:rsidR="005C2CE2" w:rsidRPr="002F3BB6" w:rsidRDefault="005C2CE2" w:rsidP="005C2CE2">
      <w:pPr>
        <w:widowControl w:val="0"/>
        <w:autoSpaceDE w:val="0"/>
        <w:autoSpaceDN w:val="0"/>
        <w:adjustRightInd w:val="0"/>
        <w:spacing w:after="0" w:line="240" w:lineRule="auto"/>
        <w:jc w:val="both"/>
        <w:rPr>
          <w:rFonts w:ascii="Times New Roman" w:hAnsi="Times New Roman"/>
          <w:sz w:val="24"/>
          <w:szCs w:val="24"/>
        </w:rPr>
      </w:pPr>
      <w:r w:rsidRPr="002F3BB6">
        <w:rPr>
          <w:rFonts w:ascii="Times New Roman" w:hAnsi="Times New Roman"/>
          <w:sz w:val="24"/>
          <w:szCs w:val="24"/>
        </w:rPr>
        <w:tab/>
        <w:t xml:space="preserve">(1) Náklady na bydlení tvoří </w:t>
      </w:r>
    </w:p>
    <w:p w14:paraId="1C2AFAC6" w14:textId="77777777" w:rsidR="005C2CE2" w:rsidRPr="002F3BB6" w:rsidRDefault="005C2CE2" w:rsidP="005C2CE2">
      <w:pPr>
        <w:widowControl w:val="0"/>
        <w:autoSpaceDE w:val="0"/>
        <w:autoSpaceDN w:val="0"/>
        <w:adjustRightInd w:val="0"/>
        <w:spacing w:after="0" w:line="240" w:lineRule="auto"/>
        <w:ind w:left="426" w:hanging="426"/>
        <w:jc w:val="both"/>
        <w:rPr>
          <w:rFonts w:ascii="Times New Roman" w:hAnsi="Times New Roman"/>
          <w:sz w:val="24"/>
          <w:szCs w:val="24"/>
        </w:rPr>
      </w:pPr>
      <w:r w:rsidRPr="002F3BB6">
        <w:rPr>
          <w:rFonts w:ascii="Times New Roman" w:hAnsi="Times New Roman"/>
          <w:sz w:val="24"/>
          <w:szCs w:val="24"/>
        </w:rPr>
        <w:t>a)</w:t>
      </w:r>
      <w:r>
        <w:rPr>
          <w:rFonts w:ascii="Times New Roman" w:hAnsi="Times New Roman"/>
          <w:sz w:val="24"/>
          <w:szCs w:val="24"/>
        </w:rPr>
        <w:tab/>
      </w:r>
      <w:r w:rsidRPr="002F3BB6">
        <w:rPr>
          <w:rFonts w:ascii="Times New Roman" w:hAnsi="Times New Roman"/>
          <w:sz w:val="24"/>
          <w:szCs w:val="24"/>
        </w:rPr>
        <w:t xml:space="preserve">u bytů užívaných na základě nájemní </w:t>
      </w:r>
      <w:r w:rsidRPr="00017119">
        <w:rPr>
          <w:rFonts w:ascii="Times New Roman" w:hAnsi="Times New Roman"/>
          <w:b/>
          <w:bCs/>
          <w:sz w:val="24"/>
          <w:szCs w:val="24"/>
        </w:rPr>
        <w:t>nebo podnájemní</w:t>
      </w:r>
      <w:r>
        <w:rPr>
          <w:rFonts w:ascii="Times New Roman" w:hAnsi="Times New Roman"/>
          <w:sz w:val="24"/>
          <w:szCs w:val="24"/>
        </w:rPr>
        <w:t xml:space="preserve"> </w:t>
      </w:r>
      <w:r w:rsidRPr="002F3BB6">
        <w:rPr>
          <w:rFonts w:ascii="Times New Roman" w:hAnsi="Times New Roman"/>
          <w:sz w:val="24"/>
          <w:szCs w:val="24"/>
        </w:rPr>
        <w:t xml:space="preserve">smlouvy nájemné, </w:t>
      </w:r>
    </w:p>
    <w:p w14:paraId="37E341D1" w14:textId="77777777" w:rsidR="005C2CE2" w:rsidRPr="000363E9" w:rsidRDefault="005C2CE2" w:rsidP="005C2CE2">
      <w:pPr>
        <w:widowControl w:val="0"/>
        <w:autoSpaceDE w:val="0"/>
        <w:autoSpaceDN w:val="0"/>
        <w:adjustRightInd w:val="0"/>
        <w:spacing w:after="0" w:line="240" w:lineRule="auto"/>
        <w:ind w:left="426" w:hanging="426"/>
        <w:jc w:val="both"/>
        <w:rPr>
          <w:rFonts w:ascii="Times New Roman" w:hAnsi="Times New Roman"/>
          <w:sz w:val="24"/>
          <w:szCs w:val="24"/>
        </w:rPr>
      </w:pPr>
      <w:r w:rsidRPr="002F3BB6">
        <w:rPr>
          <w:rFonts w:ascii="Times New Roman" w:hAnsi="Times New Roman"/>
          <w:sz w:val="24"/>
          <w:szCs w:val="24"/>
        </w:rPr>
        <w:t>b)</w:t>
      </w:r>
      <w:r>
        <w:rPr>
          <w:rFonts w:ascii="Times New Roman" w:hAnsi="Times New Roman"/>
          <w:sz w:val="24"/>
          <w:szCs w:val="24"/>
        </w:rPr>
        <w:tab/>
      </w:r>
      <w:r w:rsidRPr="000363E9">
        <w:rPr>
          <w:rFonts w:ascii="Times New Roman" w:hAnsi="Times New Roman"/>
          <w:sz w:val="24"/>
          <w:szCs w:val="24"/>
        </w:rPr>
        <w:t>u družstevních bytů</w:t>
      </w:r>
      <w:r w:rsidRPr="000363E9">
        <w:rPr>
          <w:rFonts w:ascii="Times New Roman" w:hAnsi="Times New Roman"/>
          <w:b/>
          <w:bCs/>
          <w:sz w:val="24"/>
          <w:szCs w:val="24"/>
        </w:rPr>
        <w:t>, bytů užívaných na základě služebnosti užívání celého bytu</w:t>
      </w:r>
      <w:r w:rsidRPr="000363E9">
        <w:rPr>
          <w:rFonts w:ascii="Times New Roman" w:hAnsi="Times New Roman"/>
          <w:sz w:val="24"/>
          <w:szCs w:val="24"/>
        </w:rPr>
        <w:t xml:space="preserve"> a bytů vlastníků srovnatelné náklady, které činí za kalendářní měsíc: </w:t>
      </w:r>
    </w:p>
    <w:p w14:paraId="2460B822" w14:textId="77777777" w:rsidR="005C2CE2" w:rsidRPr="0077211E" w:rsidRDefault="005C2CE2" w:rsidP="005C2CE2">
      <w:pPr>
        <w:pStyle w:val="Bezmezer"/>
        <w:jc w:val="both"/>
        <w:rPr>
          <w:rFonts w:ascii="Times New Roman" w:hAnsi="Times New Roman"/>
          <w:b/>
          <w:bCs/>
          <w:i/>
          <w:iCs/>
        </w:rPr>
      </w:pPr>
      <w:r w:rsidRPr="0077211E">
        <w:rPr>
          <w:rFonts w:ascii="Times New Roman" w:hAnsi="Times New Roman"/>
          <w:b/>
          <w:bCs/>
        </w:rPr>
        <w:lastRenderedPageBreak/>
        <w:t xml:space="preserve">* </w:t>
      </w:r>
      <w:r w:rsidRPr="0077211E">
        <w:rPr>
          <w:rFonts w:ascii="Times New Roman" w:hAnsi="Times New Roman"/>
          <w:b/>
          <w:bCs/>
          <w:i/>
          <w:iCs/>
        </w:rPr>
        <w:t>níže uvedené</w:t>
      </w:r>
      <w:r w:rsidRPr="0077211E">
        <w:rPr>
          <w:rFonts w:ascii="Times New Roman" w:hAnsi="Times New Roman"/>
          <w:b/>
          <w:bCs/>
        </w:rPr>
        <w:t xml:space="preserve"> </w:t>
      </w:r>
      <w:r w:rsidRPr="0077211E">
        <w:rPr>
          <w:rFonts w:ascii="Times New Roman" w:hAnsi="Times New Roman"/>
          <w:b/>
          <w:bCs/>
          <w:i/>
          <w:iCs/>
        </w:rPr>
        <w:t xml:space="preserve">částky </w:t>
      </w:r>
      <w:r>
        <w:rPr>
          <w:rFonts w:ascii="Times New Roman" w:hAnsi="Times New Roman"/>
          <w:b/>
          <w:bCs/>
          <w:i/>
          <w:iCs/>
        </w:rPr>
        <w:t>jsou stanoveny</w:t>
      </w:r>
      <w:r w:rsidRPr="0077211E">
        <w:rPr>
          <w:rFonts w:ascii="Times New Roman" w:hAnsi="Times New Roman"/>
          <w:b/>
          <w:bCs/>
          <w:i/>
          <w:iCs/>
        </w:rPr>
        <w:t xml:space="preserve"> nařízení</w:t>
      </w:r>
      <w:r>
        <w:rPr>
          <w:rFonts w:ascii="Times New Roman" w:hAnsi="Times New Roman"/>
          <w:b/>
          <w:bCs/>
          <w:i/>
          <w:iCs/>
        </w:rPr>
        <w:t>m</w:t>
      </w:r>
      <w:r w:rsidRPr="0077211E">
        <w:rPr>
          <w:rFonts w:ascii="Times New Roman" w:hAnsi="Times New Roman"/>
          <w:b/>
          <w:bCs/>
          <w:i/>
          <w:iCs/>
        </w:rPr>
        <w:t xml:space="preserve"> vlády č. 507/2021 Sb. ze dne 13. prosince 2021, kterým se pro účely příspěvku na bydlení ze státní sociální podpory pro rok 2022 stanoví výše nákladů srovnatelných s nájemným, částek, které se započítávají za pevná paliva, a částek normativních nákladů na bydlení (</w:t>
      </w:r>
      <w:r>
        <w:rPr>
          <w:rFonts w:ascii="Times New Roman" w:hAnsi="Times New Roman"/>
          <w:b/>
          <w:bCs/>
          <w:i/>
          <w:iCs/>
        </w:rPr>
        <w:t xml:space="preserve">nařízení </w:t>
      </w:r>
      <w:r w:rsidRPr="0077211E">
        <w:rPr>
          <w:rFonts w:ascii="Times New Roman" w:hAnsi="Times New Roman"/>
          <w:b/>
          <w:bCs/>
          <w:i/>
          <w:iCs/>
        </w:rPr>
        <w:t>nab</w:t>
      </w:r>
      <w:r>
        <w:rPr>
          <w:rFonts w:ascii="Times New Roman" w:hAnsi="Times New Roman"/>
          <w:b/>
          <w:bCs/>
          <w:i/>
          <w:iCs/>
        </w:rPr>
        <w:t>ý</w:t>
      </w:r>
      <w:r w:rsidRPr="0077211E">
        <w:rPr>
          <w:rFonts w:ascii="Times New Roman" w:hAnsi="Times New Roman"/>
          <w:b/>
          <w:bCs/>
          <w:i/>
          <w:iCs/>
        </w:rPr>
        <w:t>vá účinnosti dne</w:t>
      </w:r>
      <w:r>
        <w:rPr>
          <w:rFonts w:ascii="Times New Roman" w:hAnsi="Times New Roman"/>
          <w:b/>
          <w:bCs/>
          <w:i/>
          <w:iCs/>
        </w:rPr>
        <w:t>m</w:t>
      </w:r>
      <w:r w:rsidRPr="0077211E">
        <w:rPr>
          <w:rFonts w:ascii="Times New Roman" w:hAnsi="Times New Roman"/>
          <w:b/>
          <w:bCs/>
          <w:i/>
          <w:iCs/>
        </w:rPr>
        <w:t xml:space="preserve"> 1. 1. 2022</w:t>
      </w:r>
      <w:r>
        <w:rPr>
          <w:rFonts w:ascii="Times New Roman" w:hAnsi="Times New Roman"/>
          <w:b/>
          <w:bCs/>
          <w:i/>
          <w:iCs/>
        </w:rPr>
        <w:t>):</w:t>
      </w:r>
    </w:p>
    <w:p w14:paraId="2D84B596" w14:textId="77777777" w:rsidR="005C2CE2" w:rsidRPr="0077211E" w:rsidRDefault="005C2CE2" w:rsidP="005C2CE2">
      <w:pPr>
        <w:widowControl w:val="0"/>
        <w:autoSpaceDE w:val="0"/>
        <w:autoSpaceDN w:val="0"/>
        <w:adjustRightInd w:val="0"/>
        <w:spacing w:after="0" w:line="240" w:lineRule="auto"/>
        <w:ind w:left="426" w:hanging="426"/>
        <w:jc w:val="both"/>
        <w:rPr>
          <w:rFonts w:ascii="Times New Roman" w:hAnsi="Times New Roman"/>
          <w:b/>
          <w:bCs/>
          <w:i/>
          <w:iCs/>
          <w:sz w:val="24"/>
          <w:szCs w:val="24"/>
        </w:rPr>
      </w:pPr>
    </w:p>
    <w:tbl>
      <w:tblPr>
        <w:tblStyle w:val="Mkatabulky"/>
        <w:tblW w:w="0" w:type="auto"/>
        <w:tblLook w:val="04A0" w:firstRow="1" w:lastRow="0" w:firstColumn="1" w:lastColumn="0" w:noHBand="0" w:noVBand="1"/>
      </w:tblPr>
      <w:tblGrid>
        <w:gridCol w:w="3964"/>
        <w:gridCol w:w="1134"/>
      </w:tblGrid>
      <w:tr w:rsidR="005C2CE2" w14:paraId="5F244ECB" w14:textId="77777777" w:rsidTr="00262658">
        <w:tc>
          <w:tcPr>
            <w:tcW w:w="3964" w:type="dxa"/>
          </w:tcPr>
          <w:p w14:paraId="57370F09" w14:textId="77777777" w:rsidR="005C2CE2" w:rsidRDefault="005C2CE2" w:rsidP="00262658">
            <w:pPr>
              <w:widowControl w:val="0"/>
              <w:autoSpaceDE w:val="0"/>
              <w:autoSpaceDN w:val="0"/>
              <w:adjustRightInd w:val="0"/>
              <w:rPr>
                <w:rFonts w:ascii="Times New Roman" w:hAnsi="Times New Roman"/>
                <w:sz w:val="24"/>
                <w:szCs w:val="24"/>
              </w:rPr>
            </w:pPr>
            <w:r w:rsidRPr="002F3BB6">
              <w:rPr>
                <w:rFonts w:ascii="Times New Roman" w:hAnsi="Times New Roman"/>
                <w:sz w:val="24"/>
                <w:szCs w:val="24"/>
              </w:rPr>
              <w:t xml:space="preserve">Počet osob v rodině podle  </w:t>
            </w:r>
            <w:hyperlink r:id="rId11" w:history="1">
              <w:r w:rsidRPr="007A2671">
                <w:rPr>
                  <w:rFonts w:ascii="Times New Roman" w:hAnsi="Times New Roman"/>
                  <w:sz w:val="24"/>
                  <w:szCs w:val="24"/>
                </w:rPr>
                <w:t>§ 7 odst. 5 zákona</w:t>
              </w:r>
            </w:hyperlink>
          </w:p>
        </w:tc>
        <w:tc>
          <w:tcPr>
            <w:tcW w:w="1134" w:type="dxa"/>
          </w:tcPr>
          <w:p w14:paraId="7648BA69" w14:textId="77777777" w:rsidR="005C2CE2" w:rsidRDefault="005C2CE2" w:rsidP="00262658">
            <w:pPr>
              <w:widowControl w:val="0"/>
              <w:autoSpaceDE w:val="0"/>
              <w:autoSpaceDN w:val="0"/>
              <w:adjustRightInd w:val="0"/>
              <w:jc w:val="right"/>
              <w:rPr>
                <w:rFonts w:ascii="Times New Roman" w:hAnsi="Times New Roman"/>
                <w:sz w:val="24"/>
                <w:szCs w:val="24"/>
              </w:rPr>
            </w:pPr>
            <w:r w:rsidRPr="002F3BB6">
              <w:rPr>
                <w:rFonts w:ascii="Times New Roman" w:hAnsi="Times New Roman"/>
                <w:sz w:val="24"/>
                <w:szCs w:val="24"/>
              </w:rPr>
              <w:t>Kč</w:t>
            </w:r>
          </w:p>
        </w:tc>
      </w:tr>
      <w:tr w:rsidR="005C2CE2" w14:paraId="50839672" w14:textId="77777777" w:rsidTr="00262658">
        <w:tc>
          <w:tcPr>
            <w:tcW w:w="3964" w:type="dxa"/>
          </w:tcPr>
          <w:p w14:paraId="0EEFBD4E" w14:textId="77777777" w:rsidR="005C2CE2" w:rsidRDefault="005C2CE2" w:rsidP="00262658">
            <w:pPr>
              <w:widowControl w:val="0"/>
              <w:autoSpaceDE w:val="0"/>
              <w:autoSpaceDN w:val="0"/>
              <w:adjustRightInd w:val="0"/>
              <w:rPr>
                <w:rFonts w:ascii="Times New Roman" w:hAnsi="Times New Roman"/>
                <w:sz w:val="24"/>
                <w:szCs w:val="24"/>
              </w:rPr>
            </w:pPr>
            <w:r>
              <w:rPr>
                <w:rFonts w:ascii="Times New Roman" w:hAnsi="Times New Roman"/>
                <w:sz w:val="24"/>
                <w:szCs w:val="24"/>
              </w:rPr>
              <w:t>j</w:t>
            </w:r>
            <w:r w:rsidRPr="002F3BB6">
              <w:rPr>
                <w:rFonts w:ascii="Times New Roman" w:hAnsi="Times New Roman"/>
                <w:sz w:val="24"/>
                <w:szCs w:val="24"/>
              </w:rPr>
              <w:t>edna</w:t>
            </w:r>
          </w:p>
        </w:tc>
        <w:tc>
          <w:tcPr>
            <w:tcW w:w="1134" w:type="dxa"/>
          </w:tcPr>
          <w:p w14:paraId="1E3E20F8" w14:textId="77777777" w:rsidR="005C2CE2" w:rsidRDefault="005C2CE2" w:rsidP="00262658">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2 240</w:t>
            </w:r>
            <w:r w:rsidRPr="002F3BB6">
              <w:rPr>
                <w:rFonts w:ascii="Times New Roman" w:hAnsi="Times New Roman"/>
                <w:sz w:val="24"/>
                <w:szCs w:val="24"/>
              </w:rPr>
              <w:t xml:space="preserve">      </w:t>
            </w:r>
          </w:p>
        </w:tc>
      </w:tr>
      <w:tr w:rsidR="005C2CE2" w14:paraId="4126C2C5" w14:textId="77777777" w:rsidTr="00262658">
        <w:tc>
          <w:tcPr>
            <w:tcW w:w="3964" w:type="dxa"/>
          </w:tcPr>
          <w:p w14:paraId="632F70C6" w14:textId="77777777" w:rsidR="005C2CE2" w:rsidRDefault="005C2CE2" w:rsidP="00262658">
            <w:pPr>
              <w:widowControl w:val="0"/>
              <w:autoSpaceDE w:val="0"/>
              <w:autoSpaceDN w:val="0"/>
              <w:adjustRightInd w:val="0"/>
              <w:rPr>
                <w:rFonts w:ascii="Times New Roman" w:hAnsi="Times New Roman"/>
                <w:sz w:val="24"/>
                <w:szCs w:val="24"/>
              </w:rPr>
            </w:pPr>
            <w:r w:rsidRPr="002F3BB6">
              <w:rPr>
                <w:rFonts w:ascii="Times New Roman" w:hAnsi="Times New Roman"/>
                <w:sz w:val="24"/>
                <w:szCs w:val="24"/>
              </w:rPr>
              <w:t>dvě</w:t>
            </w:r>
          </w:p>
        </w:tc>
        <w:tc>
          <w:tcPr>
            <w:tcW w:w="1134" w:type="dxa"/>
          </w:tcPr>
          <w:p w14:paraId="2E064235" w14:textId="77777777" w:rsidR="005C2CE2" w:rsidRDefault="005C2CE2" w:rsidP="00262658">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3 065</w:t>
            </w:r>
            <w:r w:rsidRPr="002F3BB6">
              <w:rPr>
                <w:rFonts w:ascii="Times New Roman" w:hAnsi="Times New Roman"/>
                <w:sz w:val="24"/>
                <w:szCs w:val="24"/>
              </w:rPr>
              <w:t xml:space="preserve">      </w:t>
            </w:r>
          </w:p>
        </w:tc>
      </w:tr>
      <w:tr w:rsidR="005C2CE2" w14:paraId="12741EC9" w14:textId="77777777" w:rsidTr="00262658">
        <w:tc>
          <w:tcPr>
            <w:tcW w:w="3964" w:type="dxa"/>
          </w:tcPr>
          <w:p w14:paraId="070ADF67" w14:textId="77777777" w:rsidR="005C2CE2" w:rsidRDefault="005C2CE2" w:rsidP="00262658">
            <w:pPr>
              <w:widowControl w:val="0"/>
              <w:autoSpaceDE w:val="0"/>
              <w:autoSpaceDN w:val="0"/>
              <w:adjustRightInd w:val="0"/>
              <w:rPr>
                <w:rFonts w:ascii="Times New Roman" w:hAnsi="Times New Roman"/>
                <w:sz w:val="24"/>
                <w:szCs w:val="24"/>
              </w:rPr>
            </w:pPr>
            <w:r w:rsidRPr="002F3BB6">
              <w:rPr>
                <w:rFonts w:ascii="Times New Roman" w:hAnsi="Times New Roman"/>
                <w:sz w:val="24"/>
                <w:szCs w:val="24"/>
              </w:rPr>
              <w:t>tři</w:t>
            </w:r>
          </w:p>
        </w:tc>
        <w:tc>
          <w:tcPr>
            <w:tcW w:w="1134" w:type="dxa"/>
          </w:tcPr>
          <w:p w14:paraId="4729321B" w14:textId="77777777" w:rsidR="005C2CE2" w:rsidRDefault="005C2CE2" w:rsidP="00262658">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4 008</w:t>
            </w:r>
            <w:r w:rsidRPr="002F3BB6">
              <w:rPr>
                <w:rFonts w:ascii="Times New Roman" w:hAnsi="Times New Roman"/>
                <w:sz w:val="24"/>
                <w:szCs w:val="24"/>
              </w:rPr>
              <w:t xml:space="preserve">      </w:t>
            </w:r>
          </w:p>
        </w:tc>
      </w:tr>
      <w:tr w:rsidR="005C2CE2" w14:paraId="26B482CE" w14:textId="77777777" w:rsidTr="00262658">
        <w:tc>
          <w:tcPr>
            <w:tcW w:w="3964" w:type="dxa"/>
          </w:tcPr>
          <w:p w14:paraId="0BCDCADB" w14:textId="77777777" w:rsidR="005C2CE2" w:rsidRDefault="005C2CE2" w:rsidP="00262658">
            <w:pPr>
              <w:widowControl w:val="0"/>
              <w:autoSpaceDE w:val="0"/>
              <w:autoSpaceDN w:val="0"/>
              <w:adjustRightInd w:val="0"/>
              <w:rPr>
                <w:rFonts w:ascii="Times New Roman" w:hAnsi="Times New Roman"/>
                <w:sz w:val="24"/>
                <w:szCs w:val="24"/>
              </w:rPr>
            </w:pPr>
            <w:r w:rsidRPr="002F3BB6">
              <w:rPr>
                <w:rFonts w:ascii="Times New Roman" w:hAnsi="Times New Roman"/>
                <w:sz w:val="24"/>
                <w:szCs w:val="24"/>
              </w:rPr>
              <w:t>čtyři a více</w:t>
            </w:r>
          </w:p>
        </w:tc>
        <w:tc>
          <w:tcPr>
            <w:tcW w:w="1134" w:type="dxa"/>
          </w:tcPr>
          <w:p w14:paraId="70EBF21F" w14:textId="77777777" w:rsidR="005C2CE2" w:rsidRDefault="005C2CE2" w:rsidP="00262658">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4 834</w:t>
            </w:r>
            <w:r w:rsidRPr="002F3BB6">
              <w:rPr>
                <w:rFonts w:ascii="Times New Roman" w:hAnsi="Times New Roman"/>
                <w:sz w:val="24"/>
                <w:szCs w:val="24"/>
              </w:rPr>
              <w:t xml:space="preserve">      </w:t>
            </w:r>
          </w:p>
        </w:tc>
      </w:tr>
    </w:tbl>
    <w:p w14:paraId="760ACFE8" w14:textId="77777777" w:rsidR="005C2CE2" w:rsidRDefault="005C2CE2" w:rsidP="005C2CE2">
      <w:pPr>
        <w:widowControl w:val="0"/>
        <w:autoSpaceDE w:val="0"/>
        <w:autoSpaceDN w:val="0"/>
        <w:adjustRightInd w:val="0"/>
        <w:spacing w:after="0" w:line="240" w:lineRule="auto"/>
        <w:ind w:left="426" w:hanging="426"/>
        <w:jc w:val="both"/>
        <w:rPr>
          <w:rFonts w:ascii="Times New Roman" w:hAnsi="Times New Roman"/>
          <w:sz w:val="24"/>
          <w:szCs w:val="24"/>
        </w:rPr>
      </w:pPr>
      <w:r w:rsidRPr="002F3BB6">
        <w:rPr>
          <w:rFonts w:ascii="Times New Roman" w:hAnsi="Times New Roman"/>
          <w:sz w:val="24"/>
          <w:szCs w:val="24"/>
        </w:rPr>
        <w:t>c)</w:t>
      </w:r>
      <w:r>
        <w:rPr>
          <w:rFonts w:ascii="Times New Roman" w:hAnsi="Times New Roman"/>
          <w:sz w:val="24"/>
          <w:szCs w:val="24"/>
        </w:rPr>
        <w:tab/>
      </w:r>
      <w:r w:rsidRPr="002F3BB6">
        <w:rPr>
          <w:rFonts w:ascii="Times New Roman" w:hAnsi="Times New Roman"/>
          <w:sz w:val="24"/>
          <w:szCs w:val="24"/>
        </w:rPr>
        <w:t>u bytů uvedených v písmenech a) a b) náklady za plyn, elektřinu a náklady za plnění poskytované s užíváním bytu, kterými se rozumí náklady za dodávku tepla (dálkové vytápění) a centralizované poskytování teplé vody, dodávku vody z vodovodů a vodáren a</w:t>
      </w:r>
      <w:r>
        <w:rPr>
          <w:rFonts w:ascii="Times New Roman" w:hAnsi="Times New Roman"/>
          <w:sz w:val="24"/>
          <w:szCs w:val="24"/>
        </w:rPr>
        <w:t> </w:t>
      </w:r>
      <w:r w:rsidRPr="002F3BB6">
        <w:rPr>
          <w:rFonts w:ascii="Times New Roman" w:hAnsi="Times New Roman"/>
          <w:sz w:val="24"/>
          <w:szCs w:val="24"/>
        </w:rPr>
        <w:t xml:space="preserve">odvádění odpadních vod, provoz výtahu, osvětlení společných prostor v domě, úklid společných prostor v domě, odvoz odpadních vod a čištění jímek, vybavení bytu společnou televizní a rozhlasovou anténou a odvoz komunálního odpadu, případně náklady za pevná paliva; náklady za pevná paliva se započítávají částkami za kalendářní měsíc: </w:t>
      </w:r>
    </w:p>
    <w:p w14:paraId="17D6E488" w14:textId="77777777" w:rsidR="005C2CE2" w:rsidRDefault="005C2CE2" w:rsidP="005C2CE2">
      <w:pPr>
        <w:widowControl w:val="0"/>
        <w:autoSpaceDE w:val="0"/>
        <w:autoSpaceDN w:val="0"/>
        <w:adjustRightInd w:val="0"/>
        <w:spacing w:after="0" w:line="240" w:lineRule="auto"/>
        <w:ind w:left="426" w:hanging="426"/>
        <w:jc w:val="both"/>
        <w:rPr>
          <w:rFonts w:ascii="Times New Roman" w:hAnsi="Times New Roman"/>
          <w:sz w:val="24"/>
          <w:szCs w:val="24"/>
        </w:rPr>
      </w:pPr>
    </w:p>
    <w:p w14:paraId="2A09E297" w14:textId="77777777" w:rsidR="005C2CE2" w:rsidRPr="0077211E" w:rsidRDefault="005C2CE2" w:rsidP="005C2CE2">
      <w:pPr>
        <w:pStyle w:val="Bezmezer"/>
        <w:jc w:val="both"/>
        <w:rPr>
          <w:rFonts w:ascii="Times New Roman" w:hAnsi="Times New Roman"/>
          <w:b/>
          <w:bCs/>
          <w:i/>
          <w:iCs/>
        </w:rPr>
      </w:pPr>
      <w:r w:rsidRPr="0077211E">
        <w:rPr>
          <w:rFonts w:ascii="Times New Roman" w:hAnsi="Times New Roman"/>
          <w:b/>
          <w:bCs/>
        </w:rPr>
        <w:t xml:space="preserve">* </w:t>
      </w:r>
      <w:r w:rsidRPr="0077211E">
        <w:rPr>
          <w:rFonts w:ascii="Times New Roman" w:hAnsi="Times New Roman"/>
          <w:b/>
          <w:bCs/>
          <w:i/>
          <w:iCs/>
        </w:rPr>
        <w:t>níže uvedené</w:t>
      </w:r>
      <w:r w:rsidRPr="0077211E">
        <w:rPr>
          <w:rFonts w:ascii="Times New Roman" w:hAnsi="Times New Roman"/>
          <w:b/>
          <w:bCs/>
        </w:rPr>
        <w:t xml:space="preserve"> </w:t>
      </w:r>
      <w:r w:rsidRPr="0077211E">
        <w:rPr>
          <w:rFonts w:ascii="Times New Roman" w:hAnsi="Times New Roman"/>
          <w:b/>
          <w:bCs/>
          <w:i/>
          <w:iCs/>
        </w:rPr>
        <w:t xml:space="preserve">částky </w:t>
      </w:r>
      <w:r>
        <w:rPr>
          <w:rFonts w:ascii="Times New Roman" w:hAnsi="Times New Roman"/>
          <w:b/>
          <w:bCs/>
          <w:i/>
          <w:iCs/>
        </w:rPr>
        <w:t>jsou stanoveny</w:t>
      </w:r>
      <w:r w:rsidRPr="0077211E">
        <w:rPr>
          <w:rFonts w:ascii="Times New Roman" w:hAnsi="Times New Roman"/>
          <w:b/>
          <w:bCs/>
          <w:i/>
          <w:iCs/>
        </w:rPr>
        <w:t xml:space="preserve"> nařízení</w:t>
      </w:r>
      <w:r>
        <w:rPr>
          <w:rFonts w:ascii="Times New Roman" w:hAnsi="Times New Roman"/>
          <w:b/>
          <w:bCs/>
          <w:i/>
          <w:iCs/>
        </w:rPr>
        <w:t>m</w:t>
      </w:r>
      <w:r w:rsidRPr="0077211E">
        <w:rPr>
          <w:rFonts w:ascii="Times New Roman" w:hAnsi="Times New Roman"/>
          <w:b/>
          <w:bCs/>
          <w:i/>
          <w:iCs/>
        </w:rPr>
        <w:t xml:space="preserve"> vlády č. 507/2021 Sb. ze dne 13. prosince 2021, kterým se pro účely příspěvku na bydlení ze státní sociální podpory pro rok 2022 stanoví výše nákladů srovnatelných s nájemným, částek, které se započítávají za pevná paliva, a částek normativních nákladů na bydlení (</w:t>
      </w:r>
      <w:r>
        <w:rPr>
          <w:rFonts w:ascii="Times New Roman" w:hAnsi="Times New Roman"/>
          <w:b/>
          <w:bCs/>
          <w:i/>
          <w:iCs/>
        </w:rPr>
        <w:t xml:space="preserve">nařízení </w:t>
      </w:r>
      <w:r w:rsidRPr="0077211E">
        <w:rPr>
          <w:rFonts w:ascii="Times New Roman" w:hAnsi="Times New Roman"/>
          <w:b/>
          <w:bCs/>
          <w:i/>
          <w:iCs/>
        </w:rPr>
        <w:t>nab</w:t>
      </w:r>
      <w:r>
        <w:rPr>
          <w:rFonts w:ascii="Times New Roman" w:hAnsi="Times New Roman"/>
          <w:b/>
          <w:bCs/>
          <w:i/>
          <w:iCs/>
        </w:rPr>
        <w:t>ý</w:t>
      </w:r>
      <w:r w:rsidRPr="0077211E">
        <w:rPr>
          <w:rFonts w:ascii="Times New Roman" w:hAnsi="Times New Roman"/>
          <w:b/>
          <w:bCs/>
          <w:i/>
          <w:iCs/>
        </w:rPr>
        <w:t>vá účinnosti dne</w:t>
      </w:r>
      <w:r>
        <w:rPr>
          <w:rFonts w:ascii="Times New Roman" w:hAnsi="Times New Roman"/>
          <w:b/>
          <w:bCs/>
          <w:i/>
          <w:iCs/>
        </w:rPr>
        <w:t>m</w:t>
      </w:r>
      <w:r w:rsidRPr="0077211E">
        <w:rPr>
          <w:rFonts w:ascii="Times New Roman" w:hAnsi="Times New Roman"/>
          <w:b/>
          <w:bCs/>
          <w:i/>
          <w:iCs/>
        </w:rPr>
        <w:t xml:space="preserve"> 1. 1. 2022</w:t>
      </w:r>
      <w:r>
        <w:rPr>
          <w:rFonts w:ascii="Times New Roman" w:hAnsi="Times New Roman"/>
          <w:b/>
          <w:bCs/>
          <w:i/>
          <w:iCs/>
        </w:rPr>
        <w:t>):</w:t>
      </w:r>
    </w:p>
    <w:p w14:paraId="584682A3" w14:textId="77777777" w:rsidR="005C2CE2" w:rsidRPr="002F3BB6" w:rsidRDefault="005C2CE2" w:rsidP="005C2CE2">
      <w:pPr>
        <w:widowControl w:val="0"/>
        <w:autoSpaceDE w:val="0"/>
        <w:autoSpaceDN w:val="0"/>
        <w:adjustRightInd w:val="0"/>
        <w:spacing w:after="0" w:line="240" w:lineRule="auto"/>
        <w:rPr>
          <w:rFonts w:ascii="Times New Roman" w:hAnsi="Times New Roman"/>
          <w:sz w:val="24"/>
          <w:szCs w:val="24"/>
        </w:rPr>
      </w:pPr>
    </w:p>
    <w:tbl>
      <w:tblPr>
        <w:tblStyle w:val="Mkatabulky"/>
        <w:tblW w:w="0" w:type="auto"/>
        <w:tblLook w:val="04A0" w:firstRow="1" w:lastRow="0" w:firstColumn="1" w:lastColumn="0" w:noHBand="0" w:noVBand="1"/>
      </w:tblPr>
      <w:tblGrid>
        <w:gridCol w:w="3964"/>
        <w:gridCol w:w="1134"/>
      </w:tblGrid>
      <w:tr w:rsidR="005C2CE2" w14:paraId="7F97B235" w14:textId="77777777" w:rsidTr="00262658">
        <w:tc>
          <w:tcPr>
            <w:tcW w:w="3964" w:type="dxa"/>
          </w:tcPr>
          <w:p w14:paraId="240E8181" w14:textId="77777777" w:rsidR="005C2CE2" w:rsidRDefault="005C2CE2" w:rsidP="00262658">
            <w:pPr>
              <w:widowControl w:val="0"/>
              <w:autoSpaceDE w:val="0"/>
              <w:autoSpaceDN w:val="0"/>
              <w:adjustRightInd w:val="0"/>
              <w:rPr>
                <w:rFonts w:ascii="Times New Roman" w:hAnsi="Times New Roman"/>
                <w:sz w:val="24"/>
                <w:szCs w:val="24"/>
              </w:rPr>
            </w:pPr>
            <w:r w:rsidRPr="002F3BB6">
              <w:rPr>
                <w:rFonts w:ascii="Times New Roman" w:hAnsi="Times New Roman"/>
                <w:sz w:val="24"/>
                <w:szCs w:val="24"/>
              </w:rPr>
              <w:t xml:space="preserve">Počet osob v rodině podle  </w:t>
            </w:r>
            <w:hyperlink r:id="rId12" w:history="1">
              <w:r w:rsidRPr="007A2671">
                <w:rPr>
                  <w:rFonts w:ascii="Times New Roman" w:hAnsi="Times New Roman"/>
                  <w:sz w:val="24"/>
                  <w:szCs w:val="24"/>
                </w:rPr>
                <w:t>§ 7 odst. 5 zákona</w:t>
              </w:r>
            </w:hyperlink>
          </w:p>
        </w:tc>
        <w:tc>
          <w:tcPr>
            <w:tcW w:w="1134" w:type="dxa"/>
          </w:tcPr>
          <w:p w14:paraId="5B8B06FB" w14:textId="77777777" w:rsidR="005C2CE2" w:rsidRDefault="005C2CE2" w:rsidP="00262658">
            <w:pPr>
              <w:widowControl w:val="0"/>
              <w:autoSpaceDE w:val="0"/>
              <w:autoSpaceDN w:val="0"/>
              <w:adjustRightInd w:val="0"/>
              <w:jc w:val="right"/>
              <w:rPr>
                <w:rFonts w:ascii="Times New Roman" w:hAnsi="Times New Roman"/>
                <w:sz w:val="24"/>
                <w:szCs w:val="24"/>
              </w:rPr>
            </w:pPr>
            <w:r w:rsidRPr="002F3BB6">
              <w:rPr>
                <w:rFonts w:ascii="Times New Roman" w:hAnsi="Times New Roman"/>
                <w:sz w:val="24"/>
                <w:szCs w:val="24"/>
              </w:rPr>
              <w:t>Kč</w:t>
            </w:r>
          </w:p>
        </w:tc>
      </w:tr>
      <w:tr w:rsidR="005C2CE2" w14:paraId="5D7F0838" w14:textId="77777777" w:rsidTr="00262658">
        <w:tc>
          <w:tcPr>
            <w:tcW w:w="3964" w:type="dxa"/>
          </w:tcPr>
          <w:p w14:paraId="799C9216" w14:textId="77777777" w:rsidR="005C2CE2" w:rsidRDefault="005C2CE2" w:rsidP="00262658">
            <w:pPr>
              <w:widowControl w:val="0"/>
              <w:autoSpaceDE w:val="0"/>
              <w:autoSpaceDN w:val="0"/>
              <w:adjustRightInd w:val="0"/>
              <w:rPr>
                <w:rFonts w:ascii="Times New Roman" w:hAnsi="Times New Roman"/>
                <w:sz w:val="24"/>
                <w:szCs w:val="24"/>
              </w:rPr>
            </w:pPr>
            <w:r>
              <w:rPr>
                <w:rFonts w:ascii="Times New Roman" w:hAnsi="Times New Roman"/>
                <w:sz w:val="24"/>
                <w:szCs w:val="24"/>
              </w:rPr>
              <w:t>j</w:t>
            </w:r>
            <w:r w:rsidRPr="002F3BB6">
              <w:rPr>
                <w:rFonts w:ascii="Times New Roman" w:hAnsi="Times New Roman"/>
                <w:sz w:val="24"/>
                <w:szCs w:val="24"/>
              </w:rPr>
              <w:t>edna</w:t>
            </w:r>
          </w:p>
        </w:tc>
        <w:tc>
          <w:tcPr>
            <w:tcW w:w="1134" w:type="dxa"/>
          </w:tcPr>
          <w:p w14:paraId="069D597F" w14:textId="77777777" w:rsidR="005C2CE2" w:rsidRDefault="005C2CE2" w:rsidP="00262658">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802</w:t>
            </w:r>
            <w:r w:rsidRPr="002F3BB6">
              <w:rPr>
                <w:rFonts w:ascii="Times New Roman" w:hAnsi="Times New Roman"/>
                <w:sz w:val="24"/>
                <w:szCs w:val="24"/>
              </w:rPr>
              <w:t xml:space="preserve">      </w:t>
            </w:r>
          </w:p>
        </w:tc>
      </w:tr>
      <w:tr w:rsidR="005C2CE2" w14:paraId="0AA72009" w14:textId="77777777" w:rsidTr="00262658">
        <w:tc>
          <w:tcPr>
            <w:tcW w:w="3964" w:type="dxa"/>
          </w:tcPr>
          <w:p w14:paraId="6D6B3730" w14:textId="77777777" w:rsidR="005C2CE2" w:rsidRDefault="005C2CE2" w:rsidP="00262658">
            <w:pPr>
              <w:widowControl w:val="0"/>
              <w:autoSpaceDE w:val="0"/>
              <w:autoSpaceDN w:val="0"/>
              <w:adjustRightInd w:val="0"/>
              <w:rPr>
                <w:rFonts w:ascii="Times New Roman" w:hAnsi="Times New Roman"/>
                <w:sz w:val="24"/>
                <w:szCs w:val="24"/>
              </w:rPr>
            </w:pPr>
            <w:r>
              <w:rPr>
                <w:rFonts w:ascii="Times New Roman" w:hAnsi="Times New Roman"/>
                <w:sz w:val="24"/>
                <w:szCs w:val="24"/>
              </w:rPr>
              <w:t>d</w:t>
            </w:r>
            <w:r w:rsidRPr="002F3BB6">
              <w:rPr>
                <w:rFonts w:ascii="Times New Roman" w:hAnsi="Times New Roman"/>
                <w:sz w:val="24"/>
                <w:szCs w:val="24"/>
              </w:rPr>
              <w:t>vě</w:t>
            </w:r>
          </w:p>
        </w:tc>
        <w:tc>
          <w:tcPr>
            <w:tcW w:w="1134" w:type="dxa"/>
          </w:tcPr>
          <w:p w14:paraId="45312D64" w14:textId="77777777" w:rsidR="005C2CE2" w:rsidRDefault="005C2CE2" w:rsidP="00262658">
            <w:pPr>
              <w:widowControl w:val="0"/>
              <w:autoSpaceDE w:val="0"/>
              <w:autoSpaceDN w:val="0"/>
              <w:adjustRightInd w:val="0"/>
              <w:jc w:val="right"/>
              <w:rPr>
                <w:rFonts w:ascii="Times New Roman" w:hAnsi="Times New Roman"/>
                <w:sz w:val="24"/>
                <w:szCs w:val="24"/>
              </w:rPr>
            </w:pPr>
            <w:r w:rsidRPr="002F3BB6">
              <w:rPr>
                <w:rFonts w:ascii="Times New Roman" w:hAnsi="Times New Roman"/>
                <w:sz w:val="24"/>
                <w:szCs w:val="24"/>
              </w:rPr>
              <w:t>1 0</w:t>
            </w:r>
            <w:r>
              <w:rPr>
                <w:rFonts w:ascii="Times New Roman" w:hAnsi="Times New Roman"/>
                <w:sz w:val="24"/>
                <w:szCs w:val="24"/>
              </w:rPr>
              <w:t>97</w:t>
            </w:r>
            <w:r w:rsidRPr="002F3BB6">
              <w:rPr>
                <w:rFonts w:ascii="Times New Roman" w:hAnsi="Times New Roman"/>
                <w:sz w:val="24"/>
                <w:szCs w:val="24"/>
              </w:rPr>
              <w:t xml:space="preserve">      </w:t>
            </w:r>
          </w:p>
        </w:tc>
      </w:tr>
      <w:tr w:rsidR="005C2CE2" w14:paraId="7284767A" w14:textId="77777777" w:rsidTr="00262658">
        <w:tc>
          <w:tcPr>
            <w:tcW w:w="3964" w:type="dxa"/>
          </w:tcPr>
          <w:p w14:paraId="4884B06B" w14:textId="77777777" w:rsidR="005C2CE2" w:rsidRDefault="005C2CE2" w:rsidP="00262658">
            <w:pPr>
              <w:widowControl w:val="0"/>
              <w:autoSpaceDE w:val="0"/>
              <w:autoSpaceDN w:val="0"/>
              <w:adjustRightInd w:val="0"/>
              <w:rPr>
                <w:rFonts w:ascii="Times New Roman" w:hAnsi="Times New Roman"/>
                <w:sz w:val="24"/>
                <w:szCs w:val="24"/>
              </w:rPr>
            </w:pPr>
            <w:r w:rsidRPr="002F3BB6">
              <w:rPr>
                <w:rFonts w:ascii="Times New Roman" w:hAnsi="Times New Roman"/>
                <w:sz w:val="24"/>
                <w:szCs w:val="24"/>
              </w:rPr>
              <w:t>tři</w:t>
            </w:r>
          </w:p>
        </w:tc>
        <w:tc>
          <w:tcPr>
            <w:tcW w:w="1134" w:type="dxa"/>
          </w:tcPr>
          <w:p w14:paraId="2570C6B9" w14:textId="77777777" w:rsidR="005C2CE2" w:rsidRDefault="005C2CE2" w:rsidP="00262658">
            <w:pPr>
              <w:widowControl w:val="0"/>
              <w:autoSpaceDE w:val="0"/>
              <w:autoSpaceDN w:val="0"/>
              <w:adjustRightInd w:val="0"/>
              <w:jc w:val="right"/>
              <w:rPr>
                <w:rFonts w:ascii="Times New Roman" w:hAnsi="Times New Roman"/>
                <w:sz w:val="24"/>
                <w:szCs w:val="24"/>
              </w:rPr>
            </w:pPr>
            <w:r w:rsidRPr="002F3BB6">
              <w:rPr>
                <w:rFonts w:ascii="Times New Roman" w:hAnsi="Times New Roman"/>
                <w:sz w:val="24"/>
                <w:szCs w:val="24"/>
              </w:rPr>
              <w:t>1 4</w:t>
            </w:r>
            <w:r>
              <w:rPr>
                <w:rFonts w:ascii="Times New Roman" w:hAnsi="Times New Roman"/>
                <w:sz w:val="24"/>
                <w:szCs w:val="24"/>
              </w:rPr>
              <w:t>35</w:t>
            </w:r>
            <w:r w:rsidRPr="002F3BB6">
              <w:rPr>
                <w:rFonts w:ascii="Times New Roman" w:hAnsi="Times New Roman"/>
                <w:sz w:val="24"/>
                <w:szCs w:val="24"/>
              </w:rPr>
              <w:t xml:space="preserve">      </w:t>
            </w:r>
          </w:p>
        </w:tc>
      </w:tr>
      <w:tr w:rsidR="005C2CE2" w14:paraId="3373D41E" w14:textId="77777777" w:rsidTr="00262658">
        <w:tc>
          <w:tcPr>
            <w:tcW w:w="3964" w:type="dxa"/>
          </w:tcPr>
          <w:p w14:paraId="5EC22D44" w14:textId="77777777" w:rsidR="005C2CE2" w:rsidRDefault="005C2CE2" w:rsidP="00262658">
            <w:pPr>
              <w:widowControl w:val="0"/>
              <w:autoSpaceDE w:val="0"/>
              <w:autoSpaceDN w:val="0"/>
              <w:adjustRightInd w:val="0"/>
              <w:rPr>
                <w:rFonts w:ascii="Times New Roman" w:hAnsi="Times New Roman"/>
                <w:sz w:val="24"/>
                <w:szCs w:val="24"/>
              </w:rPr>
            </w:pPr>
            <w:r w:rsidRPr="002F3BB6">
              <w:rPr>
                <w:rFonts w:ascii="Times New Roman" w:hAnsi="Times New Roman"/>
                <w:sz w:val="24"/>
                <w:szCs w:val="24"/>
              </w:rPr>
              <w:t>čtyři a více</w:t>
            </w:r>
          </w:p>
        </w:tc>
        <w:tc>
          <w:tcPr>
            <w:tcW w:w="1134" w:type="dxa"/>
          </w:tcPr>
          <w:p w14:paraId="5A4F68C9" w14:textId="77777777" w:rsidR="005C2CE2" w:rsidRDefault="005C2CE2" w:rsidP="00262658">
            <w:pPr>
              <w:widowControl w:val="0"/>
              <w:autoSpaceDE w:val="0"/>
              <w:autoSpaceDN w:val="0"/>
              <w:adjustRightInd w:val="0"/>
              <w:jc w:val="right"/>
              <w:rPr>
                <w:rFonts w:ascii="Times New Roman" w:hAnsi="Times New Roman"/>
                <w:sz w:val="24"/>
                <w:szCs w:val="24"/>
              </w:rPr>
            </w:pPr>
            <w:r w:rsidRPr="002F3BB6">
              <w:rPr>
                <w:rFonts w:ascii="Times New Roman" w:hAnsi="Times New Roman"/>
                <w:sz w:val="24"/>
                <w:szCs w:val="24"/>
              </w:rPr>
              <w:t>1 7</w:t>
            </w:r>
            <w:r>
              <w:rPr>
                <w:rFonts w:ascii="Times New Roman" w:hAnsi="Times New Roman"/>
                <w:sz w:val="24"/>
                <w:szCs w:val="24"/>
              </w:rPr>
              <w:t>73</w:t>
            </w:r>
            <w:r w:rsidRPr="002F3BB6">
              <w:rPr>
                <w:rFonts w:ascii="Times New Roman" w:hAnsi="Times New Roman"/>
                <w:sz w:val="24"/>
                <w:szCs w:val="24"/>
              </w:rPr>
              <w:t xml:space="preserve">      </w:t>
            </w:r>
          </w:p>
        </w:tc>
      </w:tr>
    </w:tbl>
    <w:p w14:paraId="7D9D485B" w14:textId="77777777" w:rsidR="005C2CE2" w:rsidRPr="002F3BB6" w:rsidRDefault="005C2CE2" w:rsidP="005C2CE2">
      <w:pPr>
        <w:widowControl w:val="0"/>
        <w:autoSpaceDE w:val="0"/>
        <w:autoSpaceDN w:val="0"/>
        <w:adjustRightInd w:val="0"/>
        <w:spacing w:after="0" w:line="240" w:lineRule="auto"/>
        <w:rPr>
          <w:rFonts w:ascii="Times New Roman" w:hAnsi="Times New Roman"/>
          <w:sz w:val="24"/>
          <w:szCs w:val="24"/>
        </w:rPr>
      </w:pPr>
    </w:p>
    <w:p w14:paraId="15EDB383" w14:textId="77777777" w:rsidR="005C2CE2" w:rsidRPr="002F3BB6" w:rsidRDefault="005C2CE2" w:rsidP="005C2CE2">
      <w:pPr>
        <w:widowControl w:val="0"/>
        <w:autoSpaceDE w:val="0"/>
        <w:autoSpaceDN w:val="0"/>
        <w:adjustRightInd w:val="0"/>
        <w:spacing w:after="0" w:line="240" w:lineRule="auto"/>
        <w:jc w:val="both"/>
        <w:rPr>
          <w:rFonts w:ascii="Times New Roman" w:hAnsi="Times New Roman"/>
          <w:sz w:val="24"/>
          <w:szCs w:val="24"/>
        </w:rPr>
      </w:pPr>
      <w:r w:rsidRPr="002F3BB6">
        <w:rPr>
          <w:rFonts w:ascii="Times New Roman" w:hAnsi="Times New Roman"/>
          <w:sz w:val="24"/>
          <w:szCs w:val="24"/>
        </w:rPr>
        <w:tab/>
        <w:t>(2) Náklady na bydlení musí být pro nárok a výši příspěvku na bydlení rozepsány na</w:t>
      </w:r>
      <w:r>
        <w:rPr>
          <w:rFonts w:ascii="Times New Roman" w:hAnsi="Times New Roman"/>
          <w:sz w:val="24"/>
          <w:szCs w:val="24"/>
        </w:rPr>
        <w:t> </w:t>
      </w:r>
      <w:r w:rsidRPr="002F3BB6">
        <w:rPr>
          <w:rFonts w:ascii="Times New Roman" w:hAnsi="Times New Roman"/>
          <w:sz w:val="24"/>
          <w:szCs w:val="24"/>
        </w:rPr>
        <w:t>jednotlivé položky podle odstavce 1, náklady za plnění poskytované s užíváním bytu se prokazují podrobným rozpisem jednotlivých služeb. Náklady placené zálohově musí být v</w:t>
      </w:r>
      <w:r>
        <w:rPr>
          <w:rFonts w:ascii="Times New Roman" w:hAnsi="Times New Roman"/>
          <w:sz w:val="24"/>
          <w:szCs w:val="24"/>
        </w:rPr>
        <w:t> </w:t>
      </w:r>
      <w:r w:rsidRPr="002F3BB6">
        <w:rPr>
          <w:rFonts w:ascii="Times New Roman" w:hAnsi="Times New Roman"/>
          <w:sz w:val="24"/>
          <w:szCs w:val="24"/>
        </w:rPr>
        <w:t xml:space="preserve">pravidelném zúčtovacím období zúčtovány. Zúčtovací období je nejvýše dvanáctiměsíční. </w:t>
      </w:r>
    </w:p>
    <w:p w14:paraId="5B0C6428" w14:textId="77777777" w:rsidR="005C2CE2" w:rsidRPr="002F3BB6" w:rsidRDefault="005C2CE2" w:rsidP="005C2CE2">
      <w:pPr>
        <w:widowControl w:val="0"/>
        <w:autoSpaceDE w:val="0"/>
        <w:autoSpaceDN w:val="0"/>
        <w:adjustRightInd w:val="0"/>
        <w:spacing w:before="120" w:after="0" w:line="240" w:lineRule="auto"/>
        <w:jc w:val="both"/>
        <w:rPr>
          <w:rFonts w:ascii="Times New Roman" w:hAnsi="Times New Roman"/>
          <w:sz w:val="24"/>
          <w:szCs w:val="24"/>
        </w:rPr>
      </w:pPr>
      <w:r w:rsidRPr="002F3BB6">
        <w:rPr>
          <w:rFonts w:ascii="Times New Roman" w:hAnsi="Times New Roman"/>
          <w:sz w:val="24"/>
          <w:szCs w:val="24"/>
        </w:rPr>
        <w:tab/>
        <w:t xml:space="preserve">(3) Náklady na bydlení se pro nárok a výši příspěvku na bydlení stanoví jako jejich průměr za kalendářní čtvrtletí bezprostředně předcházející kalendářnímu čtvrtletí, na které se nárok na výplatu dávky prokazuje, popřípadě nárok na dávku uplatňuje. Do nákladů na bydlení se započítávají náklady na bydlení </w:t>
      </w:r>
    </w:p>
    <w:p w14:paraId="056B3BE2" w14:textId="77777777" w:rsidR="005C2CE2" w:rsidRPr="002F3BB6" w:rsidRDefault="005C2CE2" w:rsidP="005C2CE2">
      <w:pPr>
        <w:widowControl w:val="0"/>
        <w:autoSpaceDE w:val="0"/>
        <w:autoSpaceDN w:val="0"/>
        <w:adjustRightInd w:val="0"/>
        <w:spacing w:after="0" w:line="240" w:lineRule="auto"/>
        <w:ind w:left="425" w:hanging="425"/>
        <w:jc w:val="both"/>
        <w:rPr>
          <w:rFonts w:ascii="Times New Roman" w:hAnsi="Times New Roman"/>
          <w:sz w:val="24"/>
          <w:szCs w:val="24"/>
        </w:rPr>
      </w:pPr>
      <w:r w:rsidRPr="002F3BB6">
        <w:rPr>
          <w:rFonts w:ascii="Times New Roman" w:hAnsi="Times New Roman"/>
          <w:sz w:val="24"/>
          <w:szCs w:val="24"/>
        </w:rPr>
        <w:t>a)</w:t>
      </w:r>
      <w:r>
        <w:rPr>
          <w:rFonts w:ascii="Times New Roman" w:hAnsi="Times New Roman"/>
          <w:sz w:val="24"/>
          <w:szCs w:val="24"/>
        </w:rPr>
        <w:tab/>
      </w:r>
      <w:r w:rsidRPr="002F3BB6">
        <w:rPr>
          <w:rFonts w:ascii="Times New Roman" w:hAnsi="Times New Roman"/>
          <w:sz w:val="24"/>
          <w:szCs w:val="24"/>
        </w:rPr>
        <w:t xml:space="preserve">uhrazené v rozhodném období oprávněnou osobou nebo společně posuzovanými osobami, pokud v bytě, na který je uplatňován nárok na příspěvek na bydlení, žily v rozhodném období, </w:t>
      </w:r>
    </w:p>
    <w:p w14:paraId="7DE50F69" w14:textId="77777777" w:rsidR="005C2CE2" w:rsidRPr="002F3BB6" w:rsidRDefault="005C2CE2" w:rsidP="005C2CE2">
      <w:pPr>
        <w:widowControl w:val="0"/>
        <w:autoSpaceDE w:val="0"/>
        <w:autoSpaceDN w:val="0"/>
        <w:adjustRightInd w:val="0"/>
        <w:spacing w:after="0" w:line="240" w:lineRule="auto"/>
        <w:ind w:left="425" w:hanging="425"/>
        <w:jc w:val="both"/>
        <w:rPr>
          <w:rFonts w:ascii="Times New Roman" w:hAnsi="Times New Roman"/>
          <w:sz w:val="24"/>
          <w:szCs w:val="24"/>
        </w:rPr>
      </w:pPr>
      <w:r w:rsidRPr="002F3BB6">
        <w:rPr>
          <w:rFonts w:ascii="Times New Roman" w:hAnsi="Times New Roman"/>
          <w:sz w:val="24"/>
          <w:szCs w:val="24"/>
        </w:rPr>
        <w:t>b)</w:t>
      </w:r>
      <w:r>
        <w:rPr>
          <w:rFonts w:ascii="Times New Roman" w:hAnsi="Times New Roman"/>
          <w:sz w:val="24"/>
          <w:szCs w:val="24"/>
        </w:rPr>
        <w:tab/>
      </w:r>
      <w:r w:rsidRPr="002F3BB6">
        <w:rPr>
          <w:rFonts w:ascii="Times New Roman" w:hAnsi="Times New Roman"/>
          <w:sz w:val="24"/>
          <w:szCs w:val="24"/>
        </w:rPr>
        <w:t>ve výši 80 % příslušných normativních nákladů na bydlení, pokud oprávněná osoba nebo společně posuzované osoby v rozhodném období, nebo po část tohoto rozhodného období, v</w:t>
      </w:r>
      <w:r>
        <w:rPr>
          <w:rFonts w:ascii="Times New Roman" w:hAnsi="Times New Roman"/>
          <w:sz w:val="24"/>
          <w:szCs w:val="24"/>
        </w:rPr>
        <w:t> </w:t>
      </w:r>
      <w:r w:rsidRPr="002F3BB6">
        <w:rPr>
          <w:rFonts w:ascii="Times New Roman" w:hAnsi="Times New Roman"/>
          <w:sz w:val="24"/>
          <w:szCs w:val="24"/>
        </w:rPr>
        <w:t>bytě, na který je uplatňován nárok na příspěvek na bydlení, nežily, s výjimkou situace, kdy</w:t>
      </w:r>
      <w:r>
        <w:rPr>
          <w:rFonts w:ascii="Times New Roman" w:hAnsi="Times New Roman"/>
          <w:sz w:val="24"/>
          <w:szCs w:val="24"/>
        </w:rPr>
        <w:t> </w:t>
      </w:r>
      <w:r w:rsidRPr="002F3BB6">
        <w:rPr>
          <w:rFonts w:ascii="Times New Roman" w:hAnsi="Times New Roman"/>
          <w:sz w:val="24"/>
          <w:szCs w:val="24"/>
        </w:rPr>
        <w:t>stejný okruh společně posuzovaných osob žil v jiném bytě, a byl jim z tohoto důvodu poskytován příspěvek na bydlení; v takovém případě se započtou náklady na bydlení ve</w:t>
      </w:r>
      <w:r>
        <w:rPr>
          <w:rFonts w:ascii="Times New Roman" w:hAnsi="Times New Roman"/>
          <w:sz w:val="24"/>
          <w:szCs w:val="24"/>
        </w:rPr>
        <w:t> </w:t>
      </w:r>
      <w:r w:rsidRPr="002F3BB6">
        <w:rPr>
          <w:rFonts w:ascii="Times New Roman" w:hAnsi="Times New Roman"/>
          <w:sz w:val="24"/>
          <w:szCs w:val="24"/>
        </w:rPr>
        <w:t xml:space="preserve">skutečné výši uhrazené v původním bytě. </w:t>
      </w:r>
    </w:p>
    <w:p w14:paraId="578D25D4" w14:textId="77777777" w:rsidR="005C2CE2" w:rsidRPr="002F3BB6" w:rsidRDefault="005C2CE2" w:rsidP="005C2CE2">
      <w:pPr>
        <w:widowControl w:val="0"/>
        <w:autoSpaceDE w:val="0"/>
        <w:autoSpaceDN w:val="0"/>
        <w:adjustRightInd w:val="0"/>
        <w:spacing w:before="120" w:after="0" w:line="240" w:lineRule="auto"/>
        <w:jc w:val="both"/>
        <w:rPr>
          <w:rFonts w:ascii="Times New Roman" w:hAnsi="Times New Roman"/>
          <w:sz w:val="24"/>
          <w:szCs w:val="24"/>
        </w:rPr>
      </w:pPr>
      <w:r w:rsidRPr="002F3BB6">
        <w:rPr>
          <w:rFonts w:ascii="Times New Roman" w:hAnsi="Times New Roman"/>
          <w:sz w:val="24"/>
          <w:szCs w:val="24"/>
        </w:rPr>
        <w:tab/>
        <w:t xml:space="preserve">(4) Pro zjištění nákladů na bydlení za kalendářní čtvrtletí se započítávají i částky tvořící náklady na bydlení, které byly v tomto kalendářním čtvrtletí zaplaceny jako záloha nebo byly </w:t>
      </w:r>
      <w:r w:rsidRPr="002F3BB6">
        <w:rPr>
          <w:rFonts w:ascii="Times New Roman" w:hAnsi="Times New Roman"/>
          <w:sz w:val="24"/>
          <w:szCs w:val="24"/>
        </w:rPr>
        <w:lastRenderedPageBreak/>
        <w:t>v tomto období doplaceny, a to i za období delší, než je kalendářní čtvrtletí, za které se náklady na bydlení zjišťují. Byla-li v období kalendářního čtvrtletí, za které se náklady na bydlení zjišťují, vrácena částka jako přeplatek na nákladech na bydlení, snižuje se částka nákladů na</w:t>
      </w:r>
      <w:r>
        <w:rPr>
          <w:rFonts w:ascii="Times New Roman" w:hAnsi="Times New Roman"/>
          <w:sz w:val="24"/>
          <w:szCs w:val="24"/>
        </w:rPr>
        <w:t> </w:t>
      </w:r>
      <w:r w:rsidRPr="002F3BB6">
        <w:rPr>
          <w:rFonts w:ascii="Times New Roman" w:hAnsi="Times New Roman"/>
          <w:sz w:val="24"/>
          <w:szCs w:val="24"/>
        </w:rPr>
        <w:t xml:space="preserve">bydlení v tom kalendářním čtvrtletí, kdy k vrácení částky došlo, a to i v případě, že vrácená částka byla za dobu delší než toto kalendářní čtvrtletí. </w:t>
      </w:r>
    </w:p>
    <w:p w14:paraId="5CF12B6D" w14:textId="77777777" w:rsidR="005C2CE2" w:rsidRPr="002F3BB6" w:rsidRDefault="005C2CE2" w:rsidP="005C2CE2">
      <w:pPr>
        <w:widowControl w:val="0"/>
        <w:autoSpaceDE w:val="0"/>
        <w:autoSpaceDN w:val="0"/>
        <w:adjustRightInd w:val="0"/>
        <w:spacing w:after="0" w:line="240" w:lineRule="auto"/>
        <w:rPr>
          <w:rFonts w:ascii="Times New Roman" w:hAnsi="Times New Roman"/>
          <w:sz w:val="24"/>
          <w:szCs w:val="24"/>
        </w:rPr>
      </w:pPr>
      <w:r w:rsidRPr="002F3BB6">
        <w:rPr>
          <w:rFonts w:ascii="Times New Roman" w:hAnsi="Times New Roman"/>
          <w:sz w:val="24"/>
          <w:szCs w:val="24"/>
        </w:rPr>
        <w:t xml:space="preserve"> </w:t>
      </w:r>
    </w:p>
    <w:p w14:paraId="2B1BE6A4" w14:textId="77777777" w:rsidR="005C2CE2" w:rsidRPr="002F3BB6" w:rsidRDefault="005C2CE2" w:rsidP="005C2CE2">
      <w:pPr>
        <w:widowControl w:val="0"/>
        <w:autoSpaceDE w:val="0"/>
        <w:autoSpaceDN w:val="0"/>
        <w:adjustRightInd w:val="0"/>
        <w:spacing w:after="0" w:line="240" w:lineRule="auto"/>
        <w:jc w:val="center"/>
        <w:rPr>
          <w:rFonts w:ascii="Times New Roman" w:hAnsi="Times New Roman"/>
          <w:sz w:val="24"/>
          <w:szCs w:val="24"/>
        </w:rPr>
      </w:pPr>
      <w:r w:rsidRPr="002F3BB6">
        <w:rPr>
          <w:rFonts w:ascii="Times New Roman" w:hAnsi="Times New Roman"/>
          <w:sz w:val="24"/>
          <w:szCs w:val="24"/>
        </w:rPr>
        <w:t xml:space="preserve">§ 26 </w:t>
      </w:r>
    </w:p>
    <w:p w14:paraId="686BE696" w14:textId="77777777" w:rsidR="005C2CE2" w:rsidRPr="002F3BB6" w:rsidRDefault="005C2CE2" w:rsidP="005C2CE2">
      <w:pPr>
        <w:widowControl w:val="0"/>
        <w:autoSpaceDE w:val="0"/>
        <w:autoSpaceDN w:val="0"/>
        <w:adjustRightInd w:val="0"/>
        <w:spacing w:after="0" w:line="240" w:lineRule="auto"/>
        <w:jc w:val="center"/>
        <w:rPr>
          <w:rFonts w:ascii="Times New Roman" w:hAnsi="Times New Roman"/>
          <w:b/>
          <w:bCs/>
          <w:sz w:val="24"/>
          <w:szCs w:val="24"/>
        </w:rPr>
      </w:pPr>
      <w:r w:rsidRPr="002F3BB6">
        <w:rPr>
          <w:rFonts w:ascii="Times New Roman" w:hAnsi="Times New Roman"/>
          <w:b/>
          <w:bCs/>
          <w:sz w:val="24"/>
          <w:szCs w:val="24"/>
        </w:rPr>
        <w:t xml:space="preserve">Normativní náklady na bydlení </w:t>
      </w:r>
    </w:p>
    <w:p w14:paraId="0E79ED80" w14:textId="77777777" w:rsidR="005C2CE2" w:rsidRPr="002F3BB6" w:rsidRDefault="005C2CE2" w:rsidP="005C2CE2">
      <w:pPr>
        <w:widowControl w:val="0"/>
        <w:autoSpaceDE w:val="0"/>
        <w:autoSpaceDN w:val="0"/>
        <w:adjustRightInd w:val="0"/>
        <w:spacing w:after="0" w:line="240" w:lineRule="auto"/>
        <w:jc w:val="both"/>
        <w:rPr>
          <w:rFonts w:ascii="Times New Roman" w:hAnsi="Times New Roman"/>
          <w:sz w:val="24"/>
          <w:szCs w:val="24"/>
        </w:rPr>
      </w:pPr>
      <w:r w:rsidRPr="002F3BB6">
        <w:rPr>
          <w:rFonts w:ascii="Times New Roman" w:hAnsi="Times New Roman"/>
          <w:sz w:val="24"/>
          <w:szCs w:val="24"/>
        </w:rPr>
        <w:tab/>
        <w:t xml:space="preserve">(1) Normativní náklady na bydlení činí pro </w:t>
      </w:r>
    </w:p>
    <w:p w14:paraId="7698F547" w14:textId="77777777" w:rsidR="005C2CE2" w:rsidRDefault="005C2CE2" w:rsidP="005C2CE2">
      <w:pPr>
        <w:widowControl w:val="0"/>
        <w:autoSpaceDE w:val="0"/>
        <w:autoSpaceDN w:val="0"/>
        <w:adjustRightInd w:val="0"/>
        <w:spacing w:after="0" w:line="240" w:lineRule="auto"/>
        <w:jc w:val="both"/>
        <w:rPr>
          <w:rFonts w:ascii="Times New Roman" w:hAnsi="Times New Roman"/>
          <w:sz w:val="24"/>
          <w:szCs w:val="24"/>
        </w:rPr>
      </w:pPr>
      <w:bookmarkStart w:id="1" w:name="_Hlk91068067"/>
      <w:r w:rsidRPr="002F3BB6">
        <w:rPr>
          <w:rFonts w:ascii="Times New Roman" w:hAnsi="Times New Roman"/>
          <w:sz w:val="24"/>
          <w:szCs w:val="24"/>
        </w:rPr>
        <w:t xml:space="preserve">a) bydlení v bytech užívaných na základě nájemní </w:t>
      </w:r>
      <w:r w:rsidRPr="00017119">
        <w:rPr>
          <w:rFonts w:ascii="Times New Roman" w:hAnsi="Times New Roman"/>
          <w:b/>
          <w:bCs/>
          <w:sz w:val="24"/>
          <w:szCs w:val="24"/>
        </w:rPr>
        <w:t xml:space="preserve">nebo podnájemní </w:t>
      </w:r>
      <w:r w:rsidRPr="002F3BB6">
        <w:rPr>
          <w:rFonts w:ascii="Times New Roman" w:hAnsi="Times New Roman"/>
          <w:sz w:val="24"/>
          <w:szCs w:val="24"/>
        </w:rPr>
        <w:t xml:space="preserve">smlouvy </w:t>
      </w:r>
    </w:p>
    <w:p w14:paraId="6506A452" w14:textId="77777777" w:rsidR="005C2CE2" w:rsidRDefault="005C2CE2" w:rsidP="005C2CE2">
      <w:pPr>
        <w:widowControl w:val="0"/>
        <w:autoSpaceDE w:val="0"/>
        <w:autoSpaceDN w:val="0"/>
        <w:adjustRightInd w:val="0"/>
        <w:spacing w:after="0" w:line="240" w:lineRule="auto"/>
        <w:jc w:val="both"/>
        <w:rPr>
          <w:rFonts w:ascii="Times New Roman" w:hAnsi="Times New Roman"/>
          <w:sz w:val="24"/>
          <w:szCs w:val="24"/>
        </w:rPr>
      </w:pPr>
    </w:p>
    <w:p w14:paraId="4ADABD9F" w14:textId="77777777" w:rsidR="005C2CE2" w:rsidRPr="0077211E" w:rsidRDefault="005C2CE2" w:rsidP="005C2CE2">
      <w:pPr>
        <w:pStyle w:val="Bezmezer"/>
        <w:jc w:val="both"/>
        <w:rPr>
          <w:rFonts w:ascii="Times New Roman" w:hAnsi="Times New Roman"/>
          <w:b/>
          <w:bCs/>
          <w:i/>
          <w:iCs/>
        </w:rPr>
      </w:pPr>
      <w:r w:rsidRPr="0077211E">
        <w:rPr>
          <w:rFonts w:ascii="Times New Roman" w:hAnsi="Times New Roman"/>
          <w:b/>
          <w:bCs/>
        </w:rPr>
        <w:t xml:space="preserve">* </w:t>
      </w:r>
      <w:r w:rsidRPr="0077211E">
        <w:rPr>
          <w:rFonts w:ascii="Times New Roman" w:hAnsi="Times New Roman"/>
          <w:b/>
          <w:bCs/>
          <w:i/>
          <w:iCs/>
        </w:rPr>
        <w:t>níže uvedené</w:t>
      </w:r>
      <w:r w:rsidRPr="0077211E">
        <w:rPr>
          <w:rFonts w:ascii="Times New Roman" w:hAnsi="Times New Roman"/>
          <w:b/>
          <w:bCs/>
        </w:rPr>
        <w:t xml:space="preserve"> </w:t>
      </w:r>
      <w:r w:rsidRPr="0077211E">
        <w:rPr>
          <w:rFonts w:ascii="Times New Roman" w:hAnsi="Times New Roman"/>
          <w:b/>
          <w:bCs/>
          <w:i/>
          <w:iCs/>
        </w:rPr>
        <w:t xml:space="preserve">částky </w:t>
      </w:r>
      <w:r>
        <w:rPr>
          <w:rFonts w:ascii="Times New Roman" w:hAnsi="Times New Roman"/>
          <w:b/>
          <w:bCs/>
          <w:i/>
          <w:iCs/>
        </w:rPr>
        <w:t>jsou stanoveny</w:t>
      </w:r>
      <w:r w:rsidRPr="0077211E">
        <w:rPr>
          <w:rFonts w:ascii="Times New Roman" w:hAnsi="Times New Roman"/>
          <w:b/>
          <w:bCs/>
          <w:i/>
          <w:iCs/>
        </w:rPr>
        <w:t xml:space="preserve"> nařízení</w:t>
      </w:r>
      <w:r>
        <w:rPr>
          <w:rFonts w:ascii="Times New Roman" w:hAnsi="Times New Roman"/>
          <w:b/>
          <w:bCs/>
          <w:i/>
          <w:iCs/>
        </w:rPr>
        <w:t>m</w:t>
      </w:r>
      <w:r w:rsidRPr="0077211E">
        <w:rPr>
          <w:rFonts w:ascii="Times New Roman" w:hAnsi="Times New Roman"/>
          <w:b/>
          <w:bCs/>
          <w:i/>
          <w:iCs/>
        </w:rPr>
        <w:t xml:space="preserve"> vlády č. 507/2021 Sb. ze dne 13. prosince 2021, kterým se pro účely příspěvku na bydlení ze státní sociální podpory pro rok 2022 stanoví výše nákladů srovnatelných s nájemným, částek, které se započítávají za pevná paliva, a částek normativních nákladů na bydlení (</w:t>
      </w:r>
      <w:r>
        <w:rPr>
          <w:rFonts w:ascii="Times New Roman" w:hAnsi="Times New Roman"/>
          <w:b/>
          <w:bCs/>
          <w:i/>
          <w:iCs/>
        </w:rPr>
        <w:t xml:space="preserve">nařízení </w:t>
      </w:r>
      <w:r w:rsidRPr="0077211E">
        <w:rPr>
          <w:rFonts w:ascii="Times New Roman" w:hAnsi="Times New Roman"/>
          <w:b/>
          <w:bCs/>
          <w:i/>
          <w:iCs/>
        </w:rPr>
        <w:t>nab</w:t>
      </w:r>
      <w:r>
        <w:rPr>
          <w:rFonts w:ascii="Times New Roman" w:hAnsi="Times New Roman"/>
          <w:b/>
          <w:bCs/>
          <w:i/>
          <w:iCs/>
        </w:rPr>
        <w:t>ý</w:t>
      </w:r>
      <w:r w:rsidRPr="0077211E">
        <w:rPr>
          <w:rFonts w:ascii="Times New Roman" w:hAnsi="Times New Roman"/>
          <w:b/>
          <w:bCs/>
          <w:i/>
          <w:iCs/>
        </w:rPr>
        <w:t>vá účinnosti dne</w:t>
      </w:r>
      <w:r>
        <w:rPr>
          <w:rFonts w:ascii="Times New Roman" w:hAnsi="Times New Roman"/>
          <w:b/>
          <w:bCs/>
          <w:i/>
          <w:iCs/>
        </w:rPr>
        <w:t>m</w:t>
      </w:r>
      <w:r w:rsidRPr="0077211E">
        <w:rPr>
          <w:rFonts w:ascii="Times New Roman" w:hAnsi="Times New Roman"/>
          <w:b/>
          <w:bCs/>
          <w:i/>
          <w:iCs/>
        </w:rPr>
        <w:t xml:space="preserve"> 1. 1. 2022</w:t>
      </w:r>
      <w:r>
        <w:rPr>
          <w:rFonts w:ascii="Times New Roman" w:hAnsi="Times New Roman"/>
          <w:b/>
          <w:bCs/>
          <w:i/>
          <w:iCs/>
        </w:rPr>
        <w:t>):</w:t>
      </w:r>
    </w:p>
    <w:bookmarkEnd w:id="1"/>
    <w:p w14:paraId="44A962D0" w14:textId="77777777" w:rsidR="005C2CE2" w:rsidRPr="002F3BB6" w:rsidRDefault="005C2CE2" w:rsidP="005C2CE2">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3"/>
        <w:gridCol w:w="1419"/>
        <w:gridCol w:w="1415"/>
        <w:gridCol w:w="1414"/>
        <w:gridCol w:w="1589"/>
        <w:gridCol w:w="1522"/>
      </w:tblGrid>
      <w:tr w:rsidR="005C2CE2" w:rsidRPr="007A2671" w14:paraId="5982D353" w14:textId="77777777" w:rsidTr="00262658">
        <w:trPr>
          <w:cantSplit/>
          <w:trHeight w:val="400"/>
        </w:trPr>
        <w:tc>
          <w:tcPr>
            <w:tcW w:w="1703" w:type="dxa"/>
            <w:vMerge w:val="restart"/>
            <w:tcBorders>
              <w:top w:val="single" w:sz="4" w:space="0" w:color="auto"/>
              <w:left w:val="single" w:sz="4" w:space="0" w:color="auto"/>
              <w:bottom w:val="single" w:sz="4" w:space="0" w:color="auto"/>
              <w:right w:val="single" w:sz="4" w:space="0" w:color="auto"/>
            </w:tcBorders>
            <w:hideMark/>
          </w:tcPr>
          <w:p w14:paraId="3140AE8A" w14:textId="77777777" w:rsidR="005C2CE2" w:rsidRPr="007A2671" w:rsidRDefault="005C2CE2" w:rsidP="00262658">
            <w:pPr>
              <w:spacing w:before="120" w:after="0" w:line="240" w:lineRule="auto"/>
              <w:jc w:val="both"/>
              <w:rPr>
                <w:rFonts w:ascii="Times New Roman" w:hAnsi="Times New Roman"/>
                <w:sz w:val="24"/>
                <w:szCs w:val="24"/>
              </w:rPr>
            </w:pPr>
            <w:r w:rsidRPr="007A2671">
              <w:rPr>
                <w:rFonts w:ascii="Times New Roman" w:hAnsi="Times New Roman"/>
                <w:sz w:val="24"/>
                <w:szCs w:val="24"/>
              </w:rPr>
              <w:t>Počet osob</w:t>
            </w:r>
          </w:p>
          <w:p w14:paraId="1974A9F8" w14:textId="77777777" w:rsidR="005C2CE2" w:rsidRPr="007A2671" w:rsidRDefault="005C2CE2" w:rsidP="00262658">
            <w:pPr>
              <w:spacing w:before="120" w:after="0" w:line="240" w:lineRule="auto"/>
              <w:jc w:val="both"/>
              <w:rPr>
                <w:rFonts w:ascii="Times New Roman" w:hAnsi="Times New Roman"/>
                <w:sz w:val="24"/>
                <w:szCs w:val="24"/>
              </w:rPr>
            </w:pPr>
            <w:r w:rsidRPr="007A2671">
              <w:rPr>
                <w:rFonts w:ascii="Times New Roman" w:hAnsi="Times New Roman"/>
                <w:sz w:val="24"/>
                <w:szCs w:val="24"/>
              </w:rPr>
              <w:t>v rodině podle</w:t>
            </w:r>
          </w:p>
          <w:p w14:paraId="2BA94DA9" w14:textId="77777777" w:rsidR="005C2CE2" w:rsidRPr="007A2671" w:rsidRDefault="005C2CE2" w:rsidP="00262658">
            <w:pPr>
              <w:spacing w:before="120" w:after="0" w:line="240" w:lineRule="auto"/>
              <w:jc w:val="both"/>
              <w:rPr>
                <w:rFonts w:ascii="Times New Roman" w:hAnsi="Times New Roman"/>
                <w:sz w:val="24"/>
                <w:szCs w:val="24"/>
              </w:rPr>
            </w:pPr>
            <w:r w:rsidRPr="007A2671">
              <w:rPr>
                <w:rFonts w:ascii="Times New Roman" w:hAnsi="Times New Roman"/>
                <w:sz w:val="24"/>
                <w:szCs w:val="24"/>
              </w:rPr>
              <w:t>§ 7 odst. 5 zákona</w:t>
            </w:r>
          </w:p>
        </w:tc>
        <w:tc>
          <w:tcPr>
            <w:tcW w:w="7359" w:type="dxa"/>
            <w:gridSpan w:val="5"/>
            <w:tcBorders>
              <w:top w:val="single" w:sz="4" w:space="0" w:color="auto"/>
              <w:left w:val="single" w:sz="4" w:space="0" w:color="auto"/>
              <w:bottom w:val="single" w:sz="4" w:space="0" w:color="auto"/>
              <w:right w:val="single" w:sz="4" w:space="0" w:color="auto"/>
            </w:tcBorders>
            <w:hideMark/>
          </w:tcPr>
          <w:p w14:paraId="19151993"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Měsíční náklady na bydlení podle počtu obyvatel obce v Kč</w:t>
            </w:r>
          </w:p>
        </w:tc>
      </w:tr>
      <w:tr w:rsidR="005C2CE2" w:rsidRPr="007A2671" w14:paraId="5AC9E950" w14:textId="77777777" w:rsidTr="0026265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1F677" w14:textId="77777777" w:rsidR="005C2CE2" w:rsidRPr="007A2671" w:rsidRDefault="005C2CE2" w:rsidP="00262658">
            <w:pPr>
              <w:spacing w:before="120" w:after="0" w:line="240" w:lineRule="auto"/>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14:paraId="7F88E880" w14:textId="77777777" w:rsidR="005C2CE2" w:rsidRPr="007A2671" w:rsidRDefault="005C2CE2" w:rsidP="00262658">
            <w:pPr>
              <w:spacing w:before="120" w:after="0" w:line="240" w:lineRule="auto"/>
              <w:jc w:val="center"/>
              <w:rPr>
                <w:rFonts w:ascii="Times New Roman" w:hAnsi="Times New Roman"/>
                <w:sz w:val="24"/>
                <w:szCs w:val="24"/>
              </w:rPr>
            </w:pPr>
          </w:p>
          <w:p w14:paraId="424C7C52"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Praha</w:t>
            </w:r>
          </w:p>
        </w:tc>
        <w:tc>
          <w:tcPr>
            <w:tcW w:w="1415" w:type="dxa"/>
            <w:tcBorders>
              <w:top w:val="single" w:sz="4" w:space="0" w:color="auto"/>
              <w:left w:val="single" w:sz="4" w:space="0" w:color="auto"/>
              <w:bottom w:val="single" w:sz="4" w:space="0" w:color="auto"/>
              <w:right w:val="single" w:sz="4" w:space="0" w:color="auto"/>
            </w:tcBorders>
            <w:hideMark/>
          </w:tcPr>
          <w:p w14:paraId="0B4A3F84"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více než</w:t>
            </w:r>
          </w:p>
          <w:p w14:paraId="3A7369BE"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100 000</w:t>
            </w:r>
          </w:p>
        </w:tc>
        <w:tc>
          <w:tcPr>
            <w:tcW w:w="1414" w:type="dxa"/>
            <w:tcBorders>
              <w:top w:val="single" w:sz="4" w:space="0" w:color="auto"/>
              <w:left w:val="single" w:sz="4" w:space="0" w:color="auto"/>
              <w:bottom w:val="single" w:sz="4" w:space="0" w:color="auto"/>
              <w:right w:val="single" w:sz="4" w:space="0" w:color="auto"/>
            </w:tcBorders>
            <w:hideMark/>
          </w:tcPr>
          <w:p w14:paraId="78AC801A"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 xml:space="preserve"> 50 000 -</w:t>
            </w:r>
          </w:p>
          <w:p w14:paraId="0CBB5CBC"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99 999</w:t>
            </w:r>
          </w:p>
        </w:tc>
        <w:tc>
          <w:tcPr>
            <w:tcW w:w="1589" w:type="dxa"/>
            <w:tcBorders>
              <w:top w:val="single" w:sz="4" w:space="0" w:color="auto"/>
              <w:left w:val="single" w:sz="4" w:space="0" w:color="auto"/>
              <w:bottom w:val="single" w:sz="4" w:space="0" w:color="auto"/>
              <w:right w:val="single" w:sz="4" w:space="0" w:color="auto"/>
            </w:tcBorders>
            <w:hideMark/>
          </w:tcPr>
          <w:p w14:paraId="0AE1525F"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 xml:space="preserve"> 10 000 -</w:t>
            </w:r>
          </w:p>
          <w:p w14:paraId="0121B13A"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49 999</w:t>
            </w:r>
          </w:p>
        </w:tc>
        <w:tc>
          <w:tcPr>
            <w:tcW w:w="1522" w:type="dxa"/>
            <w:tcBorders>
              <w:top w:val="single" w:sz="4" w:space="0" w:color="auto"/>
              <w:left w:val="single" w:sz="4" w:space="0" w:color="auto"/>
              <w:bottom w:val="single" w:sz="4" w:space="0" w:color="auto"/>
              <w:right w:val="single" w:sz="4" w:space="0" w:color="auto"/>
            </w:tcBorders>
          </w:tcPr>
          <w:p w14:paraId="04989FB8" w14:textId="77777777" w:rsidR="005C2CE2" w:rsidRPr="007A2671" w:rsidRDefault="005C2CE2" w:rsidP="00262658">
            <w:pPr>
              <w:spacing w:before="120" w:after="0" w:line="240" w:lineRule="auto"/>
              <w:jc w:val="center"/>
              <w:rPr>
                <w:rFonts w:ascii="Times New Roman" w:hAnsi="Times New Roman"/>
                <w:sz w:val="24"/>
                <w:szCs w:val="24"/>
              </w:rPr>
            </w:pPr>
          </w:p>
          <w:p w14:paraId="6E33F84F"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do 9 999</w:t>
            </w:r>
          </w:p>
        </w:tc>
      </w:tr>
      <w:tr w:rsidR="005C2CE2" w:rsidRPr="007A2671" w14:paraId="7C847DFA" w14:textId="77777777" w:rsidTr="00262658">
        <w:tc>
          <w:tcPr>
            <w:tcW w:w="1703" w:type="dxa"/>
            <w:tcBorders>
              <w:top w:val="single" w:sz="4" w:space="0" w:color="auto"/>
              <w:left w:val="single" w:sz="4" w:space="0" w:color="auto"/>
              <w:bottom w:val="single" w:sz="4" w:space="0" w:color="auto"/>
              <w:right w:val="single" w:sz="4" w:space="0" w:color="auto"/>
            </w:tcBorders>
            <w:hideMark/>
          </w:tcPr>
          <w:p w14:paraId="0F089156" w14:textId="77777777" w:rsidR="005C2CE2" w:rsidRPr="007A2671" w:rsidRDefault="005C2CE2" w:rsidP="00262658">
            <w:pPr>
              <w:spacing w:before="120" w:after="0" w:line="240" w:lineRule="auto"/>
              <w:jc w:val="both"/>
              <w:rPr>
                <w:rFonts w:ascii="Times New Roman" w:hAnsi="Times New Roman"/>
                <w:sz w:val="24"/>
                <w:szCs w:val="24"/>
              </w:rPr>
            </w:pPr>
            <w:r w:rsidRPr="007A2671">
              <w:rPr>
                <w:rFonts w:ascii="Times New Roman" w:hAnsi="Times New Roman"/>
                <w:sz w:val="24"/>
                <w:szCs w:val="24"/>
              </w:rPr>
              <w:t>jedna</w:t>
            </w:r>
          </w:p>
        </w:tc>
        <w:tc>
          <w:tcPr>
            <w:tcW w:w="1419" w:type="dxa"/>
            <w:tcBorders>
              <w:top w:val="single" w:sz="4" w:space="0" w:color="auto"/>
              <w:left w:val="single" w:sz="4" w:space="0" w:color="auto"/>
              <w:bottom w:val="single" w:sz="4" w:space="0" w:color="auto"/>
              <w:right w:val="single" w:sz="4" w:space="0" w:color="auto"/>
            </w:tcBorders>
            <w:vAlign w:val="bottom"/>
            <w:hideMark/>
          </w:tcPr>
          <w:p w14:paraId="56BC399A" w14:textId="77777777" w:rsidR="005C2CE2" w:rsidRPr="007A2671" w:rsidRDefault="005C2CE2" w:rsidP="00262658">
            <w:pPr>
              <w:spacing w:before="120" w:after="0" w:line="240" w:lineRule="auto"/>
              <w:jc w:val="right"/>
              <w:rPr>
                <w:rFonts w:ascii="Times New Roman" w:hAnsi="Times New Roman"/>
                <w:sz w:val="24"/>
                <w:szCs w:val="24"/>
              </w:rPr>
            </w:pPr>
            <w:r>
              <w:rPr>
                <w:rFonts w:ascii="Times New Roman" w:hAnsi="Times New Roman"/>
                <w:sz w:val="24"/>
                <w:szCs w:val="24"/>
              </w:rPr>
              <w:t>9 001</w:t>
            </w:r>
          </w:p>
        </w:tc>
        <w:tc>
          <w:tcPr>
            <w:tcW w:w="1415" w:type="dxa"/>
            <w:tcBorders>
              <w:top w:val="single" w:sz="4" w:space="0" w:color="auto"/>
              <w:left w:val="single" w:sz="4" w:space="0" w:color="auto"/>
              <w:bottom w:val="single" w:sz="4" w:space="0" w:color="auto"/>
              <w:right w:val="single" w:sz="4" w:space="0" w:color="auto"/>
            </w:tcBorders>
            <w:vAlign w:val="bottom"/>
            <w:hideMark/>
          </w:tcPr>
          <w:p w14:paraId="0DFAACFA" w14:textId="77777777" w:rsidR="005C2CE2" w:rsidRPr="007A2671" w:rsidRDefault="005C2CE2" w:rsidP="00262658">
            <w:pPr>
              <w:spacing w:before="120" w:after="0" w:line="240" w:lineRule="auto"/>
              <w:jc w:val="right"/>
              <w:rPr>
                <w:rFonts w:ascii="Times New Roman" w:hAnsi="Times New Roman"/>
                <w:sz w:val="24"/>
                <w:szCs w:val="24"/>
              </w:rPr>
            </w:pPr>
            <w:r>
              <w:rPr>
                <w:rFonts w:ascii="Times New Roman" w:hAnsi="Times New Roman"/>
                <w:sz w:val="24"/>
                <w:szCs w:val="24"/>
              </w:rPr>
              <w:t>7</w:t>
            </w:r>
            <w:r w:rsidRPr="007A2671">
              <w:rPr>
                <w:rFonts w:ascii="Times New Roman" w:hAnsi="Times New Roman"/>
                <w:sz w:val="24"/>
                <w:szCs w:val="24"/>
              </w:rPr>
              <w:t xml:space="preserve"> </w:t>
            </w:r>
            <w:r>
              <w:rPr>
                <w:rFonts w:ascii="Times New Roman" w:hAnsi="Times New Roman"/>
                <w:sz w:val="24"/>
                <w:szCs w:val="24"/>
              </w:rPr>
              <w:t>151</w:t>
            </w:r>
          </w:p>
        </w:tc>
        <w:tc>
          <w:tcPr>
            <w:tcW w:w="1414" w:type="dxa"/>
            <w:tcBorders>
              <w:top w:val="single" w:sz="4" w:space="0" w:color="auto"/>
              <w:left w:val="single" w:sz="4" w:space="0" w:color="auto"/>
              <w:bottom w:val="single" w:sz="4" w:space="0" w:color="auto"/>
              <w:right w:val="single" w:sz="4" w:space="0" w:color="auto"/>
            </w:tcBorders>
            <w:vAlign w:val="bottom"/>
            <w:hideMark/>
          </w:tcPr>
          <w:p w14:paraId="64CAB91A"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6 </w:t>
            </w:r>
            <w:r>
              <w:rPr>
                <w:rFonts w:ascii="Times New Roman" w:hAnsi="Times New Roman"/>
                <w:sz w:val="24"/>
                <w:szCs w:val="24"/>
              </w:rPr>
              <w:t>815</w:t>
            </w:r>
          </w:p>
        </w:tc>
        <w:tc>
          <w:tcPr>
            <w:tcW w:w="1589" w:type="dxa"/>
            <w:tcBorders>
              <w:top w:val="single" w:sz="4" w:space="0" w:color="auto"/>
              <w:left w:val="single" w:sz="4" w:space="0" w:color="auto"/>
              <w:bottom w:val="single" w:sz="4" w:space="0" w:color="auto"/>
              <w:right w:val="single" w:sz="4" w:space="0" w:color="auto"/>
            </w:tcBorders>
            <w:vAlign w:val="bottom"/>
            <w:hideMark/>
          </w:tcPr>
          <w:p w14:paraId="502C02D2"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 xml:space="preserve">5 </w:t>
            </w:r>
            <w:r>
              <w:rPr>
                <w:rFonts w:ascii="Times New Roman" w:hAnsi="Times New Roman"/>
                <w:sz w:val="24"/>
                <w:szCs w:val="24"/>
              </w:rPr>
              <w:t>809</w:t>
            </w:r>
          </w:p>
        </w:tc>
        <w:tc>
          <w:tcPr>
            <w:tcW w:w="1522" w:type="dxa"/>
            <w:tcBorders>
              <w:top w:val="single" w:sz="4" w:space="0" w:color="auto"/>
              <w:left w:val="single" w:sz="4" w:space="0" w:color="auto"/>
              <w:bottom w:val="single" w:sz="4" w:space="0" w:color="auto"/>
              <w:right w:val="single" w:sz="4" w:space="0" w:color="auto"/>
            </w:tcBorders>
            <w:vAlign w:val="bottom"/>
            <w:hideMark/>
          </w:tcPr>
          <w:p w14:paraId="43750D1A"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 xml:space="preserve">5 </w:t>
            </w:r>
            <w:r>
              <w:rPr>
                <w:rFonts w:ascii="Times New Roman" w:hAnsi="Times New Roman"/>
                <w:sz w:val="24"/>
                <w:szCs w:val="24"/>
              </w:rPr>
              <w:t>626</w:t>
            </w:r>
          </w:p>
        </w:tc>
      </w:tr>
      <w:tr w:rsidR="005C2CE2" w:rsidRPr="007A2671" w14:paraId="15677C7C" w14:textId="77777777" w:rsidTr="00262658">
        <w:tc>
          <w:tcPr>
            <w:tcW w:w="1703" w:type="dxa"/>
            <w:tcBorders>
              <w:top w:val="single" w:sz="4" w:space="0" w:color="auto"/>
              <w:left w:val="single" w:sz="4" w:space="0" w:color="auto"/>
              <w:bottom w:val="single" w:sz="4" w:space="0" w:color="auto"/>
              <w:right w:val="single" w:sz="4" w:space="0" w:color="auto"/>
            </w:tcBorders>
            <w:hideMark/>
          </w:tcPr>
          <w:p w14:paraId="01E1D05E" w14:textId="77777777" w:rsidR="005C2CE2" w:rsidRPr="007A2671" w:rsidRDefault="005C2CE2" w:rsidP="00262658">
            <w:pPr>
              <w:spacing w:before="120" w:after="0" w:line="240" w:lineRule="auto"/>
              <w:jc w:val="both"/>
              <w:rPr>
                <w:rFonts w:ascii="Times New Roman" w:hAnsi="Times New Roman"/>
                <w:sz w:val="24"/>
                <w:szCs w:val="24"/>
              </w:rPr>
            </w:pPr>
            <w:r w:rsidRPr="007A2671">
              <w:rPr>
                <w:rFonts w:ascii="Times New Roman" w:hAnsi="Times New Roman"/>
                <w:sz w:val="24"/>
                <w:szCs w:val="24"/>
              </w:rPr>
              <w:t>dvě</w:t>
            </w:r>
          </w:p>
        </w:tc>
        <w:tc>
          <w:tcPr>
            <w:tcW w:w="1419" w:type="dxa"/>
            <w:tcBorders>
              <w:top w:val="single" w:sz="4" w:space="0" w:color="auto"/>
              <w:left w:val="single" w:sz="4" w:space="0" w:color="auto"/>
              <w:bottom w:val="single" w:sz="4" w:space="0" w:color="auto"/>
              <w:right w:val="single" w:sz="4" w:space="0" w:color="auto"/>
            </w:tcBorders>
            <w:vAlign w:val="bottom"/>
            <w:hideMark/>
          </w:tcPr>
          <w:p w14:paraId="4F035308"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12 </w:t>
            </w:r>
            <w:r>
              <w:rPr>
                <w:rFonts w:ascii="Times New Roman" w:hAnsi="Times New Roman"/>
                <w:sz w:val="24"/>
                <w:szCs w:val="24"/>
              </w:rPr>
              <w:t>499</w:t>
            </w:r>
          </w:p>
        </w:tc>
        <w:tc>
          <w:tcPr>
            <w:tcW w:w="1415" w:type="dxa"/>
            <w:tcBorders>
              <w:top w:val="single" w:sz="4" w:space="0" w:color="auto"/>
              <w:left w:val="single" w:sz="4" w:space="0" w:color="auto"/>
              <w:bottom w:val="single" w:sz="4" w:space="0" w:color="auto"/>
              <w:right w:val="single" w:sz="4" w:space="0" w:color="auto"/>
            </w:tcBorders>
            <w:vAlign w:val="bottom"/>
            <w:hideMark/>
          </w:tcPr>
          <w:p w14:paraId="4D952C2E"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9 </w:t>
            </w:r>
            <w:r>
              <w:rPr>
                <w:rFonts w:ascii="Times New Roman" w:hAnsi="Times New Roman"/>
                <w:sz w:val="24"/>
                <w:szCs w:val="24"/>
              </w:rPr>
              <w:t>967</w:t>
            </w:r>
          </w:p>
        </w:tc>
        <w:tc>
          <w:tcPr>
            <w:tcW w:w="1414" w:type="dxa"/>
            <w:tcBorders>
              <w:top w:val="single" w:sz="4" w:space="0" w:color="auto"/>
              <w:left w:val="single" w:sz="4" w:space="0" w:color="auto"/>
              <w:bottom w:val="single" w:sz="4" w:space="0" w:color="auto"/>
              <w:right w:val="single" w:sz="4" w:space="0" w:color="auto"/>
            </w:tcBorders>
            <w:vAlign w:val="bottom"/>
            <w:hideMark/>
          </w:tcPr>
          <w:p w14:paraId="6ECCBC1F"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9 </w:t>
            </w:r>
            <w:r>
              <w:rPr>
                <w:rFonts w:ascii="Times New Roman" w:hAnsi="Times New Roman"/>
                <w:sz w:val="24"/>
                <w:szCs w:val="24"/>
              </w:rPr>
              <w:t>507</w:t>
            </w:r>
          </w:p>
        </w:tc>
        <w:tc>
          <w:tcPr>
            <w:tcW w:w="1589" w:type="dxa"/>
            <w:tcBorders>
              <w:top w:val="single" w:sz="4" w:space="0" w:color="auto"/>
              <w:left w:val="single" w:sz="4" w:space="0" w:color="auto"/>
              <w:bottom w:val="single" w:sz="4" w:space="0" w:color="auto"/>
              <w:right w:val="single" w:sz="4" w:space="0" w:color="auto"/>
            </w:tcBorders>
            <w:vAlign w:val="bottom"/>
            <w:hideMark/>
          </w:tcPr>
          <w:p w14:paraId="3F59E22E" w14:textId="77777777" w:rsidR="005C2CE2" w:rsidRPr="007A2671" w:rsidRDefault="005C2CE2" w:rsidP="00262658">
            <w:pPr>
              <w:spacing w:before="120" w:after="0" w:line="240" w:lineRule="auto"/>
              <w:jc w:val="right"/>
              <w:rPr>
                <w:rFonts w:ascii="Times New Roman" w:hAnsi="Times New Roman"/>
                <w:sz w:val="24"/>
                <w:szCs w:val="24"/>
              </w:rPr>
            </w:pPr>
            <w:r>
              <w:rPr>
                <w:rFonts w:ascii="Times New Roman" w:hAnsi="Times New Roman"/>
                <w:sz w:val="24"/>
                <w:szCs w:val="24"/>
              </w:rPr>
              <w:t>8</w:t>
            </w:r>
            <w:r w:rsidRPr="007A2671">
              <w:rPr>
                <w:rFonts w:ascii="Times New Roman" w:hAnsi="Times New Roman"/>
                <w:sz w:val="24"/>
                <w:szCs w:val="24"/>
              </w:rPr>
              <w:t xml:space="preserve"> </w:t>
            </w:r>
            <w:r>
              <w:rPr>
                <w:rFonts w:ascii="Times New Roman" w:hAnsi="Times New Roman"/>
                <w:sz w:val="24"/>
                <w:szCs w:val="24"/>
              </w:rPr>
              <w:t>131</w:t>
            </w:r>
          </w:p>
        </w:tc>
        <w:tc>
          <w:tcPr>
            <w:tcW w:w="1522" w:type="dxa"/>
            <w:tcBorders>
              <w:top w:val="single" w:sz="4" w:space="0" w:color="auto"/>
              <w:left w:val="single" w:sz="4" w:space="0" w:color="auto"/>
              <w:bottom w:val="single" w:sz="4" w:space="0" w:color="auto"/>
              <w:right w:val="single" w:sz="4" w:space="0" w:color="auto"/>
            </w:tcBorders>
            <w:vAlign w:val="bottom"/>
            <w:hideMark/>
          </w:tcPr>
          <w:p w14:paraId="7646CE5B"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 xml:space="preserve">7 </w:t>
            </w:r>
            <w:r>
              <w:rPr>
                <w:rFonts w:ascii="Times New Roman" w:hAnsi="Times New Roman"/>
                <w:sz w:val="24"/>
                <w:szCs w:val="24"/>
              </w:rPr>
              <w:t>880</w:t>
            </w:r>
          </w:p>
        </w:tc>
      </w:tr>
      <w:tr w:rsidR="005C2CE2" w:rsidRPr="007A2671" w14:paraId="782738C6" w14:textId="77777777" w:rsidTr="00262658">
        <w:tc>
          <w:tcPr>
            <w:tcW w:w="1703" w:type="dxa"/>
            <w:tcBorders>
              <w:top w:val="single" w:sz="4" w:space="0" w:color="auto"/>
              <w:left w:val="single" w:sz="4" w:space="0" w:color="auto"/>
              <w:bottom w:val="single" w:sz="4" w:space="0" w:color="auto"/>
              <w:right w:val="single" w:sz="4" w:space="0" w:color="auto"/>
            </w:tcBorders>
            <w:hideMark/>
          </w:tcPr>
          <w:p w14:paraId="3E1F6B9A" w14:textId="77777777" w:rsidR="005C2CE2" w:rsidRPr="007A2671" w:rsidRDefault="005C2CE2" w:rsidP="00262658">
            <w:pPr>
              <w:spacing w:before="120" w:after="0" w:line="240" w:lineRule="auto"/>
              <w:rPr>
                <w:rFonts w:ascii="Times New Roman" w:hAnsi="Times New Roman"/>
                <w:sz w:val="24"/>
                <w:szCs w:val="24"/>
              </w:rPr>
            </w:pPr>
            <w:r w:rsidRPr="007A2671">
              <w:rPr>
                <w:rFonts w:ascii="Times New Roman" w:hAnsi="Times New Roman"/>
                <w:sz w:val="24"/>
                <w:szCs w:val="24"/>
              </w:rPr>
              <w:t>tři</w:t>
            </w:r>
          </w:p>
        </w:tc>
        <w:tc>
          <w:tcPr>
            <w:tcW w:w="1419" w:type="dxa"/>
            <w:tcBorders>
              <w:top w:val="single" w:sz="4" w:space="0" w:color="auto"/>
              <w:left w:val="single" w:sz="4" w:space="0" w:color="auto"/>
              <w:bottom w:val="single" w:sz="4" w:space="0" w:color="auto"/>
              <w:right w:val="single" w:sz="4" w:space="0" w:color="auto"/>
            </w:tcBorders>
            <w:vAlign w:val="bottom"/>
            <w:hideMark/>
          </w:tcPr>
          <w:p w14:paraId="566FC285"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16 </w:t>
            </w:r>
            <w:r>
              <w:rPr>
                <w:rFonts w:ascii="Times New Roman" w:hAnsi="Times New Roman"/>
                <w:sz w:val="24"/>
                <w:szCs w:val="24"/>
              </w:rPr>
              <w:t>705</w:t>
            </w:r>
          </w:p>
        </w:tc>
        <w:tc>
          <w:tcPr>
            <w:tcW w:w="1415" w:type="dxa"/>
            <w:tcBorders>
              <w:top w:val="single" w:sz="4" w:space="0" w:color="auto"/>
              <w:left w:val="single" w:sz="4" w:space="0" w:color="auto"/>
              <w:bottom w:val="single" w:sz="4" w:space="0" w:color="auto"/>
              <w:right w:val="single" w:sz="4" w:space="0" w:color="auto"/>
            </w:tcBorders>
            <w:vAlign w:val="bottom"/>
            <w:hideMark/>
          </w:tcPr>
          <w:p w14:paraId="18863E69"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13 </w:t>
            </w:r>
            <w:r>
              <w:rPr>
                <w:rFonts w:ascii="Times New Roman" w:hAnsi="Times New Roman"/>
                <w:sz w:val="24"/>
                <w:szCs w:val="24"/>
              </w:rPr>
              <w:t>393</w:t>
            </w:r>
          </w:p>
        </w:tc>
        <w:tc>
          <w:tcPr>
            <w:tcW w:w="1414" w:type="dxa"/>
            <w:tcBorders>
              <w:top w:val="single" w:sz="4" w:space="0" w:color="auto"/>
              <w:left w:val="single" w:sz="4" w:space="0" w:color="auto"/>
              <w:bottom w:val="single" w:sz="4" w:space="0" w:color="auto"/>
              <w:right w:val="single" w:sz="4" w:space="0" w:color="auto"/>
            </w:tcBorders>
            <w:vAlign w:val="bottom"/>
            <w:hideMark/>
          </w:tcPr>
          <w:p w14:paraId="711510AB"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12 </w:t>
            </w:r>
            <w:r>
              <w:rPr>
                <w:rFonts w:ascii="Times New Roman" w:hAnsi="Times New Roman"/>
                <w:sz w:val="24"/>
                <w:szCs w:val="24"/>
              </w:rPr>
              <w:t>792</w:t>
            </w:r>
          </w:p>
        </w:tc>
        <w:tc>
          <w:tcPr>
            <w:tcW w:w="1589" w:type="dxa"/>
            <w:tcBorders>
              <w:top w:val="single" w:sz="4" w:space="0" w:color="auto"/>
              <w:left w:val="single" w:sz="4" w:space="0" w:color="auto"/>
              <w:bottom w:val="single" w:sz="4" w:space="0" w:color="auto"/>
              <w:right w:val="single" w:sz="4" w:space="0" w:color="auto"/>
            </w:tcBorders>
            <w:vAlign w:val="bottom"/>
            <w:hideMark/>
          </w:tcPr>
          <w:p w14:paraId="502D57BF"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 xml:space="preserve">10 </w:t>
            </w:r>
            <w:r>
              <w:rPr>
                <w:rFonts w:ascii="Times New Roman" w:hAnsi="Times New Roman"/>
                <w:sz w:val="24"/>
                <w:szCs w:val="24"/>
              </w:rPr>
              <w:t>99</w:t>
            </w:r>
            <w:r w:rsidRPr="007A2671">
              <w:rPr>
                <w:rFonts w:ascii="Times New Roman" w:hAnsi="Times New Roman"/>
                <w:sz w:val="24"/>
                <w:szCs w:val="24"/>
              </w:rPr>
              <w:t>2</w:t>
            </w:r>
          </w:p>
        </w:tc>
        <w:tc>
          <w:tcPr>
            <w:tcW w:w="1522" w:type="dxa"/>
            <w:tcBorders>
              <w:top w:val="single" w:sz="4" w:space="0" w:color="auto"/>
              <w:left w:val="single" w:sz="4" w:space="0" w:color="auto"/>
              <w:bottom w:val="single" w:sz="4" w:space="0" w:color="auto"/>
              <w:right w:val="single" w:sz="4" w:space="0" w:color="auto"/>
            </w:tcBorders>
            <w:vAlign w:val="bottom"/>
            <w:hideMark/>
          </w:tcPr>
          <w:p w14:paraId="768C1C51"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 xml:space="preserve">10 </w:t>
            </w:r>
            <w:r>
              <w:rPr>
                <w:rFonts w:ascii="Times New Roman" w:hAnsi="Times New Roman"/>
                <w:sz w:val="24"/>
                <w:szCs w:val="24"/>
              </w:rPr>
              <w:t>664</w:t>
            </w:r>
          </w:p>
        </w:tc>
      </w:tr>
      <w:tr w:rsidR="005C2CE2" w:rsidRPr="007A2671" w14:paraId="42D9CE5E" w14:textId="77777777" w:rsidTr="00262658">
        <w:tc>
          <w:tcPr>
            <w:tcW w:w="1703" w:type="dxa"/>
            <w:tcBorders>
              <w:top w:val="single" w:sz="4" w:space="0" w:color="auto"/>
              <w:left w:val="single" w:sz="4" w:space="0" w:color="auto"/>
              <w:bottom w:val="single" w:sz="4" w:space="0" w:color="auto"/>
              <w:right w:val="single" w:sz="4" w:space="0" w:color="auto"/>
            </w:tcBorders>
            <w:hideMark/>
          </w:tcPr>
          <w:p w14:paraId="13B9ECC2" w14:textId="77777777" w:rsidR="005C2CE2" w:rsidRPr="007A2671" w:rsidRDefault="005C2CE2" w:rsidP="00262658">
            <w:pPr>
              <w:spacing w:before="120" w:after="0" w:line="240" w:lineRule="auto"/>
              <w:jc w:val="both"/>
              <w:rPr>
                <w:rFonts w:ascii="Times New Roman" w:hAnsi="Times New Roman"/>
                <w:sz w:val="24"/>
                <w:szCs w:val="24"/>
              </w:rPr>
            </w:pPr>
            <w:r w:rsidRPr="007A2671">
              <w:rPr>
                <w:rFonts w:ascii="Times New Roman" w:hAnsi="Times New Roman"/>
                <w:sz w:val="24"/>
                <w:szCs w:val="24"/>
              </w:rPr>
              <w:t>čtyři a více</w:t>
            </w:r>
          </w:p>
        </w:tc>
        <w:tc>
          <w:tcPr>
            <w:tcW w:w="1419" w:type="dxa"/>
            <w:tcBorders>
              <w:top w:val="single" w:sz="4" w:space="0" w:color="auto"/>
              <w:left w:val="single" w:sz="4" w:space="0" w:color="auto"/>
              <w:bottom w:val="single" w:sz="4" w:space="0" w:color="auto"/>
              <w:right w:val="single" w:sz="4" w:space="0" w:color="auto"/>
            </w:tcBorders>
            <w:vAlign w:val="bottom"/>
            <w:hideMark/>
          </w:tcPr>
          <w:p w14:paraId="5EBC8672"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20 </w:t>
            </w:r>
            <w:r>
              <w:rPr>
                <w:rFonts w:ascii="Times New Roman" w:hAnsi="Times New Roman"/>
                <w:sz w:val="24"/>
                <w:szCs w:val="24"/>
              </w:rPr>
              <w:t>521</w:t>
            </w:r>
          </w:p>
        </w:tc>
        <w:tc>
          <w:tcPr>
            <w:tcW w:w="1415" w:type="dxa"/>
            <w:tcBorders>
              <w:top w:val="single" w:sz="4" w:space="0" w:color="auto"/>
              <w:left w:val="single" w:sz="4" w:space="0" w:color="auto"/>
              <w:bottom w:val="single" w:sz="4" w:space="0" w:color="auto"/>
              <w:right w:val="single" w:sz="4" w:space="0" w:color="auto"/>
            </w:tcBorders>
            <w:vAlign w:val="bottom"/>
            <w:hideMark/>
          </w:tcPr>
          <w:p w14:paraId="017EB78F"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16 </w:t>
            </w:r>
            <w:r>
              <w:rPr>
                <w:rFonts w:ascii="Times New Roman" w:hAnsi="Times New Roman"/>
                <w:sz w:val="24"/>
                <w:szCs w:val="24"/>
              </w:rPr>
              <w:t>528</w:t>
            </w:r>
          </w:p>
        </w:tc>
        <w:tc>
          <w:tcPr>
            <w:tcW w:w="1414" w:type="dxa"/>
            <w:tcBorders>
              <w:top w:val="single" w:sz="4" w:space="0" w:color="auto"/>
              <w:left w:val="single" w:sz="4" w:space="0" w:color="auto"/>
              <w:bottom w:val="single" w:sz="4" w:space="0" w:color="auto"/>
              <w:right w:val="single" w:sz="4" w:space="0" w:color="auto"/>
            </w:tcBorders>
            <w:vAlign w:val="bottom"/>
            <w:hideMark/>
          </w:tcPr>
          <w:p w14:paraId="75548AE4"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 xml:space="preserve">15 </w:t>
            </w:r>
            <w:r>
              <w:rPr>
                <w:rFonts w:ascii="Times New Roman" w:hAnsi="Times New Roman"/>
                <w:sz w:val="24"/>
                <w:szCs w:val="24"/>
              </w:rPr>
              <w:t>803</w:t>
            </w:r>
          </w:p>
        </w:tc>
        <w:tc>
          <w:tcPr>
            <w:tcW w:w="1589" w:type="dxa"/>
            <w:tcBorders>
              <w:top w:val="single" w:sz="4" w:space="0" w:color="auto"/>
              <w:left w:val="single" w:sz="4" w:space="0" w:color="auto"/>
              <w:bottom w:val="single" w:sz="4" w:space="0" w:color="auto"/>
              <w:right w:val="single" w:sz="4" w:space="0" w:color="auto"/>
            </w:tcBorders>
            <w:vAlign w:val="bottom"/>
            <w:hideMark/>
          </w:tcPr>
          <w:p w14:paraId="47613188"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 xml:space="preserve">13 </w:t>
            </w:r>
            <w:r>
              <w:rPr>
                <w:rFonts w:ascii="Times New Roman" w:hAnsi="Times New Roman"/>
                <w:sz w:val="24"/>
                <w:szCs w:val="24"/>
              </w:rPr>
              <w:t>632</w:t>
            </w:r>
          </w:p>
        </w:tc>
        <w:tc>
          <w:tcPr>
            <w:tcW w:w="1522" w:type="dxa"/>
            <w:tcBorders>
              <w:top w:val="single" w:sz="4" w:space="0" w:color="auto"/>
              <w:left w:val="single" w:sz="4" w:space="0" w:color="auto"/>
              <w:bottom w:val="single" w:sz="4" w:space="0" w:color="auto"/>
              <w:right w:val="single" w:sz="4" w:space="0" w:color="auto"/>
            </w:tcBorders>
            <w:vAlign w:val="bottom"/>
            <w:hideMark/>
          </w:tcPr>
          <w:p w14:paraId="76B61894"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1</w:t>
            </w:r>
            <w:r>
              <w:rPr>
                <w:rFonts w:ascii="Times New Roman" w:hAnsi="Times New Roman"/>
                <w:sz w:val="24"/>
                <w:szCs w:val="24"/>
              </w:rPr>
              <w:t>3</w:t>
            </w:r>
            <w:r w:rsidRPr="007A2671">
              <w:rPr>
                <w:rFonts w:ascii="Times New Roman" w:hAnsi="Times New Roman"/>
                <w:sz w:val="24"/>
                <w:szCs w:val="24"/>
              </w:rPr>
              <w:t xml:space="preserve"> </w:t>
            </w:r>
            <w:r>
              <w:rPr>
                <w:rFonts w:ascii="Times New Roman" w:hAnsi="Times New Roman"/>
                <w:sz w:val="24"/>
                <w:szCs w:val="24"/>
              </w:rPr>
              <w:t>237</w:t>
            </w:r>
          </w:p>
        </w:tc>
      </w:tr>
    </w:tbl>
    <w:p w14:paraId="38CEB581" w14:textId="77777777" w:rsidR="005C2CE2" w:rsidRPr="002F3BB6" w:rsidRDefault="005C2CE2" w:rsidP="005C2CE2">
      <w:pPr>
        <w:widowControl w:val="0"/>
        <w:autoSpaceDE w:val="0"/>
        <w:autoSpaceDN w:val="0"/>
        <w:adjustRightInd w:val="0"/>
        <w:spacing w:after="0" w:line="240" w:lineRule="auto"/>
        <w:rPr>
          <w:rFonts w:ascii="Times New Roman" w:hAnsi="Times New Roman"/>
          <w:sz w:val="24"/>
          <w:szCs w:val="24"/>
        </w:rPr>
      </w:pPr>
    </w:p>
    <w:p w14:paraId="6D15E908" w14:textId="77777777" w:rsidR="005C2CE2" w:rsidRDefault="005C2CE2" w:rsidP="005C2CE2">
      <w:pPr>
        <w:widowControl w:val="0"/>
        <w:autoSpaceDE w:val="0"/>
        <w:autoSpaceDN w:val="0"/>
        <w:adjustRightInd w:val="0"/>
        <w:spacing w:after="0" w:line="240" w:lineRule="auto"/>
        <w:jc w:val="both"/>
        <w:rPr>
          <w:rFonts w:ascii="Times New Roman" w:hAnsi="Times New Roman"/>
          <w:b/>
          <w:bCs/>
          <w:sz w:val="24"/>
          <w:szCs w:val="24"/>
        </w:rPr>
      </w:pPr>
      <w:bookmarkStart w:id="2" w:name="_Hlk91068115"/>
      <w:r w:rsidRPr="002F3BB6">
        <w:rPr>
          <w:rFonts w:ascii="Times New Roman" w:hAnsi="Times New Roman"/>
          <w:sz w:val="24"/>
          <w:szCs w:val="24"/>
        </w:rPr>
        <w:t>b) byty v družstevních bytech</w:t>
      </w:r>
      <w:r>
        <w:rPr>
          <w:rFonts w:ascii="Times New Roman" w:hAnsi="Times New Roman"/>
          <w:sz w:val="24"/>
          <w:szCs w:val="24"/>
        </w:rPr>
        <w:t xml:space="preserve"> </w:t>
      </w:r>
      <w:r w:rsidRPr="00017119">
        <w:rPr>
          <w:rFonts w:ascii="Times New Roman" w:hAnsi="Times New Roman"/>
          <w:strike/>
          <w:sz w:val="24"/>
          <w:szCs w:val="24"/>
        </w:rPr>
        <w:t>a bytech vlastníků</w:t>
      </w:r>
      <w:r w:rsidRPr="00017119">
        <w:rPr>
          <w:rFonts w:ascii="Times New Roman" w:hAnsi="Times New Roman"/>
          <w:b/>
          <w:bCs/>
          <w:sz w:val="24"/>
          <w:szCs w:val="24"/>
        </w:rPr>
        <w:t xml:space="preserve">, byty užívané na základě služebnosti užívání celého bytu a byty vlastníků </w:t>
      </w:r>
    </w:p>
    <w:p w14:paraId="7C99C992" w14:textId="77777777" w:rsidR="005C2CE2" w:rsidRDefault="005C2CE2" w:rsidP="005C2CE2">
      <w:pPr>
        <w:widowControl w:val="0"/>
        <w:autoSpaceDE w:val="0"/>
        <w:autoSpaceDN w:val="0"/>
        <w:adjustRightInd w:val="0"/>
        <w:spacing w:after="0" w:line="240" w:lineRule="auto"/>
        <w:jc w:val="both"/>
        <w:rPr>
          <w:rFonts w:ascii="Times New Roman" w:hAnsi="Times New Roman"/>
          <w:b/>
          <w:bCs/>
          <w:sz w:val="24"/>
          <w:szCs w:val="24"/>
        </w:rPr>
      </w:pPr>
    </w:p>
    <w:p w14:paraId="32D6D502" w14:textId="77777777" w:rsidR="005C2CE2" w:rsidRPr="0077211E" w:rsidRDefault="005C2CE2" w:rsidP="005C2CE2">
      <w:pPr>
        <w:pStyle w:val="Bezmezer"/>
        <w:jc w:val="both"/>
        <w:rPr>
          <w:rFonts w:ascii="Times New Roman" w:hAnsi="Times New Roman"/>
          <w:b/>
          <w:bCs/>
          <w:i/>
          <w:iCs/>
        </w:rPr>
      </w:pPr>
      <w:r w:rsidRPr="0077211E">
        <w:rPr>
          <w:rFonts w:ascii="Times New Roman" w:hAnsi="Times New Roman"/>
          <w:b/>
          <w:bCs/>
        </w:rPr>
        <w:t xml:space="preserve">* </w:t>
      </w:r>
      <w:r w:rsidRPr="0077211E">
        <w:rPr>
          <w:rFonts w:ascii="Times New Roman" w:hAnsi="Times New Roman"/>
          <w:b/>
          <w:bCs/>
          <w:i/>
          <w:iCs/>
        </w:rPr>
        <w:t>níže uvedené</w:t>
      </w:r>
      <w:r w:rsidRPr="0077211E">
        <w:rPr>
          <w:rFonts w:ascii="Times New Roman" w:hAnsi="Times New Roman"/>
          <w:b/>
          <w:bCs/>
        </w:rPr>
        <w:t xml:space="preserve"> </w:t>
      </w:r>
      <w:r w:rsidRPr="0077211E">
        <w:rPr>
          <w:rFonts w:ascii="Times New Roman" w:hAnsi="Times New Roman"/>
          <w:b/>
          <w:bCs/>
          <w:i/>
          <w:iCs/>
        </w:rPr>
        <w:t xml:space="preserve">částky </w:t>
      </w:r>
      <w:r>
        <w:rPr>
          <w:rFonts w:ascii="Times New Roman" w:hAnsi="Times New Roman"/>
          <w:b/>
          <w:bCs/>
          <w:i/>
          <w:iCs/>
        </w:rPr>
        <w:t>jsou stanoveny</w:t>
      </w:r>
      <w:r w:rsidRPr="0077211E">
        <w:rPr>
          <w:rFonts w:ascii="Times New Roman" w:hAnsi="Times New Roman"/>
          <w:b/>
          <w:bCs/>
          <w:i/>
          <w:iCs/>
        </w:rPr>
        <w:t xml:space="preserve"> nařízení</w:t>
      </w:r>
      <w:r>
        <w:rPr>
          <w:rFonts w:ascii="Times New Roman" w:hAnsi="Times New Roman"/>
          <w:b/>
          <w:bCs/>
          <w:i/>
          <w:iCs/>
        </w:rPr>
        <w:t>m</w:t>
      </w:r>
      <w:r w:rsidRPr="0077211E">
        <w:rPr>
          <w:rFonts w:ascii="Times New Roman" w:hAnsi="Times New Roman"/>
          <w:b/>
          <w:bCs/>
          <w:i/>
          <w:iCs/>
        </w:rPr>
        <w:t xml:space="preserve"> vlády č. 507/2021 Sb. ze dne 13. prosince 2021, kterým se pro účely příspěvku na bydlení ze státní sociální podpory pro rok 2022 stanoví výše nákladů srovnatelných s nájemným, částek, které se započítávají za pevná paliva, a částek normativních nákladů na bydlení (</w:t>
      </w:r>
      <w:r>
        <w:rPr>
          <w:rFonts w:ascii="Times New Roman" w:hAnsi="Times New Roman"/>
          <w:b/>
          <w:bCs/>
          <w:i/>
          <w:iCs/>
        </w:rPr>
        <w:t xml:space="preserve">nařízení </w:t>
      </w:r>
      <w:r w:rsidRPr="0077211E">
        <w:rPr>
          <w:rFonts w:ascii="Times New Roman" w:hAnsi="Times New Roman"/>
          <w:b/>
          <w:bCs/>
          <w:i/>
          <w:iCs/>
        </w:rPr>
        <w:t>nab</w:t>
      </w:r>
      <w:r>
        <w:rPr>
          <w:rFonts w:ascii="Times New Roman" w:hAnsi="Times New Roman"/>
          <w:b/>
          <w:bCs/>
          <w:i/>
          <w:iCs/>
        </w:rPr>
        <w:t>ý</w:t>
      </w:r>
      <w:r w:rsidRPr="0077211E">
        <w:rPr>
          <w:rFonts w:ascii="Times New Roman" w:hAnsi="Times New Roman"/>
          <w:b/>
          <w:bCs/>
          <w:i/>
          <w:iCs/>
        </w:rPr>
        <w:t>vá účinnosti dne</w:t>
      </w:r>
      <w:r>
        <w:rPr>
          <w:rFonts w:ascii="Times New Roman" w:hAnsi="Times New Roman"/>
          <w:b/>
          <w:bCs/>
          <w:i/>
          <w:iCs/>
        </w:rPr>
        <w:t>m</w:t>
      </w:r>
      <w:r w:rsidRPr="0077211E">
        <w:rPr>
          <w:rFonts w:ascii="Times New Roman" w:hAnsi="Times New Roman"/>
          <w:b/>
          <w:bCs/>
          <w:i/>
          <w:iCs/>
        </w:rPr>
        <w:t xml:space="preserve"> 1. 1. 2022</w:t>
      </w:r>
      <w:r>
        <w:rPr>
          <w:rFonts w:ascii="Times New Roman" w:hAnsi="Times New Roman"/>
          <w:b/>
          <w:bCs/>
          <w:i/>
          <w:iCs/>
        </w:rPr>
        <w:t>):</w:t>
      </w:r>
    </w:p>
    <w:bookmarkEnd w:id="2"/>
    <w:p w14:paraId="76B68803" w14:textId="77777777" w:rsidR="005C2CE2" w:rsidRPr="002F3BB6" w:rsidRDefault="005C2CE2" w:rsidP="005C2CE2">
      <w:pPr>
        <w:widowControl w:val="0"/>
        <w:autoSpaceDE w:val="0"/>
        <w:autoSpaceDN w:val="0"/>
        <w:adjustRightInd w:val="0"/>
        <w:spacing w:after="0" w:line="240" w:lineRule="auto"/>
        <w:jc w:val="both"/>
        <w:rPr>
          <w:rFonts w:ascii="Times New Roman" w:hAnsi="Times New Roman"/>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3"/>
        <w:gridCol w:w="1419"/>
        <w:gridCol w:w="1415"/>
        <w:gridCol w:w="1414"/>
        <w:gridCol w:w="1589"/>
        <w:gridCol w:w="1522"/>
      </w:tblGrid>
      <w:tr w:rsidR="005C2CE2" w:rsidRPr="007A2671" w14:paraId="77D983AE" w14:textId="77777777" w:rsidTr="00262658">
        <w:trPr>
          <w:cantSplit/>
          <w:trHeight w:val="400"/>
        </w:trPr>
        <w:tc>
          <w:tcPr>
            <w:tcW w:w="1703" w:type="dxa"/>
            <w:vMerge w:val="restart"/>
            <w:tcBorders>
              <w:top w:val="single" w:sz="4" w:space="0" w:color="auto"/>
              <w:left w:val="single" w:sz="4" w:space="0" w:color="auto"/>
              <w:bottom w:val="single" w:sz="4" w:space="0" w:color="auto"/>
              <w:right w:val="single" w:sz="4" w:space="0" w:color="auto"/>
            </w:tcBorders>
            <w:hideMark/>
          </w:tcPr>
          <w:p w14:paraId="538CD692" w14:textId="77777777" w:rsidR="005C2CE2" w:rsidRPr="007A2671" w:rsidRDefault="005C2CE2" w:rsidP="00262658">
            <w:pPr>
              <w:spacing w:before="120" w:after="0" w:line="240" w:lineRule="auto"/>
              <w:jc w:val="both"/>
              <w:rPr>
                <w:rFonts w:ascii="Times New Roman" w:hAnsi="Times New Roman"/>
                <w:sz w:val="24"/>
                <w:szCs w:val="24"/>
              </w:rPr>
            </w:pPr>
            <w:r w:rsidRPr="007A2671">
              <w:rPr>
                <w:rFonts w:ascii="Times New Roman" w:hAnsi="Times New Roman"/>
                <w:sz w:val="24"/>
                <w:szCs w:val="24"/>
              </w:rPr>
              <w:t>Počet osob</w:t>
            </w:r>
          </w:p>
          <w:p w14:paraId="5D108610" w14:textId="77777777" w:rsidR="005C2CE2" w:rsidRPr="007A2671" w:rsidRDefault="005C2CE2" w:rsidP="00262658">
            <w:pPr>
              <w:spacing w:before="120" w:after="0" w:line="240" w:lineRule="auto"/>
              <w:jc w:val="both"/>
              <w:rPr>
                <w:rFonts w:ascii="Times New Roman" w:hAnsi="Times New Roman"/>
                <w:sz w:val="24"/>
                <w:szCs w:val="24"/>
              </w:rPr>
            </w:pPr>
            <w:r w:rsidRPr="007A2671">
              <w:rPr>
                <w:rFonts w:ascii="Times New Roman" w:hAnsi="Times New Roman"/>
                <w:sz w:val="24"/>
                <w:szCs w:val="24"/>
              </w:rPr>
              <w:t>v rodině podle</w:t>
            </w:r>
          </w:p>
          <w:p w14:paraId="5DF40AA6" w14:textId="77777777" w:rsidR="005C2CE2" w:rsidRPr="007A2671" w:rsidRDefault="005C2CE2" w:rsidP="00262658">
            <w:pPr>
              <w:spacing w:before="120" w:after="0" w:line="240" w:lineRule="auto"/>
              <w:jc w:val="both"/>
              <w:rPr>
                <w:rFonts w:ascii="Times New Roman" w:hAnsi="Times New Roman"/>
                <w:sz w:val="24"/>
                <w:szCs w:val="24"/>
              </w:rPr>
            </w:pPr>
            <w:r w:rsidRPr="007A2671">
              <w:rPr>
                <w:rFonts w:ascii="Times New Roman" w:hAnsi="Times New Roman"/>
                <w:sz w:val="24"/>
                <w:szCs w:val="24"/>
              </w:rPr>
              <w:t>§ 7 odst. 5 zákona</w:t>
            </w:r>
          </w:p>
        </w:tc>
        <w:tc>
          <w:tcPr>
            <w:tcW w:w="7359" w:type="dxa"/>
            <w:gridSpan w:val="5"/>
            <w:tcBorders>
              <w:top w:val="single" w:sz="4" w:space="0" w:color="auto"/>
              <w:left w:val="single" w:sz="4" w:space="0" w:color="auto"/>
              <w:bottom w:val="single" w:sz="4" w:space="0" w:color="auto"/>
              <w:right w:val="single" w:sz="4" w:space="0" w:color="auto"/>
            </w:tcBorders>
            <w:hideMark/>
          </w:tcPr>
          <w:p w14:paraId="76495F4A"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Měsíční náklady na bydlení podle počtu obyvatel obce v Kč</w:t>
            </w:r>
          </w:p>
        </w:tc>
      </w:tr>
      <w:tr w:rsidR="005C2CE2" w:rsidRPr="007A2671" w14:paraId="10592105" w14:textId="77777777" w:rsidTr="0026265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D9654" w14:textId="77777777" w:rsidR="005C2CE2" w:rsidRPr="007A2671" w:rsidRDefault="005C2CE2" w:rsidP="00262658">
            <w:pPr>
              <w:spacing w:before="120" w:after="0" w:line="240" w:lineRule="auto"/>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14:paraId="2E9D18EA" w14:textId="77777777" w:rsidR="005C2CE2" w:rsidRPr="007A2671" w:rsidRDefault="005C2CE2" w:rsidP="00262658">
            <w:pPr>
              <w:spacing w:before="120" w:after="0" w:line="240" w:lineRule="auto"/>
              <w:jc w:val="center"/>
              <w:rPr>
                <w:rFonts w:ascii="Times New Roman" w:hAnsi="Times New Roman"/>
                <w:sz w:val="24"/>
                <w:szCs w:val="24"/>
              </w:rPr>
            </w:pPr>
          </w:p>
          <w:p w14:paraId="5BD1A159"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Praha</w:t>
            </w:r>
          </w:p>
        </w:tc>
        <w:tc>
          <w:tcPr>
            <w:tcW w:w="1415" w:type="dxa"/>
            <w:tcBorders>
              <w:top w:val="single" w:sz="4" w:space="0" w:color="auto"/>
              <w:left w:val="single" w:sz="4" w:space="0" w:color="auto"/>
              <w:bottom w:val="single" w:sz="4" w:space="0" w:color="auto"/>
              <w:right w:val="single" w:sz="4" w:space="0" w:color="auto"/>
            </w:tcBorders>
            <w:hideMark/>
          </w:tcPr>
          <w:p w14:paraId="1427B318"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více než</w:t>
            </w:r>
          </w:p>
          <w:p w14:paraId="520E5870"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100 000</w:t>
            </w:r>
          </w:p>
        </w:tc>
        <w:tc>
          <w:tcPr>
            <w:tcW w:w="1414" w:type="dxa"/>
            <w:tcBorders>
              <w:top w:val="single" w:sz="4" w:space="0" w:color="auto"/>
              <w:left w:val="single" w:sz="4" w:space="0" w:color="auto"/>
              <w:bottom w:val="single" w:sz="4" w:space="0" w:color="auto"/>
              <w:right w:val="single" w:sz="4" w:space="0" w:color="auto"/>
            </w:tcBorders>
            <w:hideMark/>
          </w:tcPr>
          <w:p w14:paraId="0B63ADC9"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 xml:space="preserve"> 50 000 -</w:t>
            </w:r>
          </w:p>
          <w:p w14:paraId="0A0EBD7B"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99 999</w:t>
            </w:r>
          </w:p>
        </w:tc>
        <w:tc>
          <w:tcPr>
            <w:tcW w:w="1589" w:type="dxa"/>
            <w:tcBorders>
              <w:top w:val="single" w:sz="4" w:space="0" w:color="auto"/>
              <w:left w:val="single" w:sz="4" w:space="0" w:color="auto"/>
              <w:bottom w:val="single" w:sz="4" w:space="0" w:color="auto"/>
              <w:right w:val="single" w:sz="4" w:space="0" w:color="auto"/>
            </w:tcBorders>
            <w:hideMark/>
          </w:tcPr>
          <w:p w14:paraId="7287D9C5"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 xml:space="preserve"> 10 000 -</w:t>
            </w:r>
          </w:p>
          <w:p w14:paraId="60BA3C59"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49 999</w:t>
            </w:r>
          </w:p>
        </w:tc>
        <w:tc>
          <w:tcPr>
            <w:tcW w:w="1522" w:type="dxa"/>
            <w:tcBorders>
              <w:top w:val="single" w:sz="4" w:space="0" w:color="auto"/>
              <w:left w:val="single" w:sz="4" w:space="0" w:color="auto"/>
              <w:bottom w:val="single" w:sz="4" w:space="0" w:color="auto"/>
              <w:right w:val="single" w:sz="4" w:space="0" w:color="auto"/>
            </w:tcBorders>
          </w:tcPr>
          <w:p w14:paraId="63A9FDD1" w14:textId="77777777" w:rsidR="005C2CE2" w:rsidRPr="007A2671" w:rsidRDefault="005C2CE2" w:rsidP="00262658">
            <w:pPr>
              <w:spacing w:before="120" w:after="0" w:line="240" w:lineRule="auto"/>
              <w:jc w:val="center"/>
              <w:rPr>
                <w:rFonts w:ascii="Times New Roman" w:hAnsi="Times New Roman"/>
                <w:sz w:val="24"/>
                <w:szCs w:val="24"/>
              </w:rPr>
            </w:pPr>
          </w:p>
          <w:p w14:paraId="0B7B32D1" w14:textId="77777777" w:rsidR="005C2CE2" w:rsidRPr="007A2671" w:rsidRDefault="005C2CE2" w:rsidP="00262658">
            <w:pPr>
              <w:spacing w:before="120" w:after="0" w:line="240" w:lineRule="auto"/>
              <w:jc w:val="center"/>
              <w:rPr>
                <w:rFonts w:ascii="Times New Roman" w:hAnsi="Times New Roman"/>
                <w:sz w:val="24"/>
                <w:szCs w:val="24"/>
              </w:rPr>
            </w:pPr>
            <w:r w:rsidRPr="007A2671">
              <w:rPr>
                <w:rFonts w:ascii="Times New Roman" w:hAnsi="Times New Roman"/>
                <w:sz w:val="24"/>
                <w:szCs w:val="24"/>
              </w:rPr>
              <w:t>do 9 999</w:t>
            </w:r>
          </w:p>
        </w:tc>
      </w:tr>
      <w:tr w:rsidR="005C2CE2" w:rsidRPr="007A2671" w14:paraId="1DA0289F" w14:textId="77777777" w:rsidTr="00262658">
        <w:tc>
          <w:tcPr>
            <w:tcW w:w="1703" w:type="dxa"/>
            <w:tcBorders>
              <w:top w:val="single" w:sz="4" w:space="0" w:color="auto"/>
              <w:left w:val="single" w:sz="4" w:space="0" w:color="auto"/>
              <w:bottom w:val="single" w:sz="4" w:space="0" w:color="auto"/>
              <w:right w:val="single" w:sz="4" w:space="0" w:color="auto"/>
            </w:tcBorders>
            <w:hideMark/>
          </w:tcPr>
          <w:p w14:paraId="46546CEC" w14:textId="77777777" w:rsidR="005C2CE2" w:rsidRPr="007A2671" w:rsidRDefault="005C2CE2" w:rsidP="00262658">
            <w:pPr>
              <w:pStyle w:val="Zhlav"/>
              <w:tabs>
                <w:tab w:val="left" w:pos="708"/>
              </w:tabs>
              <w:spacing w:before="120"/>
              <w:rPr>
                <w:rFonts w:ascii="Times New Roman" w:hAnsi="Times New Roman" w:cs="Times New Roman"/>
                <w:szCs w:val="24"/>
                <w:lang w:eastAsia="cs-CZ"/>
              </w:rPr>
            </w:pPr>
            <w:r w:rsidRPr="007A2671">
              <w:rPr>
                <w:rFonts w:ascii="Times New Roman" w:hAnsi="Times New Roman" w:cs="Times New Roman"/>
                <w:szCs w:val="24"/>
                <w:lang w:eastAsia="cs-CZ"/>
              </w:rPr>
              <w:t>jedna</w:t>
            </w:r>
          </w:p>
        </w:tc>
        <w:tc>
          <w:tcPr>
            <w:tcW w:w="1419" w:type="dxa"/>
            <w:tcBorders>
              <w:top w:val="single" w:sz="4" w:space="0" w:color="auto"/>
              <w:left w:val="single" w:sz="4" w:space="0" w:color="auto"/>
              <w:bottom w:val="single" w:sz="4" w:space="0" w:color="auto"/>
              <w:right w:val="single" w:sz="4" w:space="0" w:color="auto"/>
            </w:tcBorders>
            <w:vAlign w:val="bottom"/>
            <w:hideMark/>
          </w:tcPr>
          <w:p w14:paraId="2FE364BD" w14:textId="77777777" w:rsidR="005C2CE2" w:rsidRPr="007A2671" w:rsidRDefault="005C2CE2" w:rsidP="00262658">
            <w:pPr>
              <w:spacing w:before="120" w:after="0" w:line="240" w:lineRule="auto"/>
              <w:jc w:val="right"/>
              <w:rPr>
                <w:rFonts w:ascii="Times New Roman" w:hAnsi="Times New Roman"/>
                <w:sz w:val="24"/>
                <w:szCs w:val="24"/>
              </w:rPr>
            </w:pPr>
            <w:r>
              <w:rPr>
                <w:rFonts w:ascii="Times New Roman" w:hAnsi="Times New Roman"/>
                <w:sz w:val="24"/>
                <w:szCs w:val="24"/>
              </w:rPr>
              <w:t>5</w:t>
            </w:r>
            <w:r w:rsidRPr="007A2671">
              <w:rPr>
                <w:rFonts w:ascii="Times New Roman" w:hAnsi="Times New Roman"/>
                <w:sz w:val="24"/>
                <w:szCs w:val="24"/>
              </w:rPr>
              <w:t xml:space="preserve"> </w:t>
            </w:r>
            <w:r>
              <w:rPr>
                <w:rFonts w:ascii="Times New Roman" w:hAnsi="Times New Roman"/>
                <w:sz w:val="24"/>
                <w:szCs w:val="24"/>
              </w:rPr>
              <w:t>052</w:t>
            </w:r>
          </w:p>
        </w:tc>
        <w:tc>
          <w:tcPr>
            <w:tcW w:w="1415" w:type="dxa"/>
            <w:tcBorders>
              <w:top w:val="single" w:sz="4" w:space="0" w:color="auto"/>
              <w:left w:val="single" w:sz="4" w:space="0" w:color="auto"/>
              <w:bottom w:val="single" w:sz="4" w:space="0" w:color="auto"/>
              <w:right w:val="single" w:sz="4" w:space="0" w:color="auto"/>
            </w:tcBorders>
            <w:vAlign w:val="bottom"/>
            <w:hideMark/>
          </w:tcPr>
          <w:p w14:paraId="419C79AE" w14:textId="77777777" w:rsidR="005C2CE2" w:rsidRPr="007A2671" w:rsidRDefault="005C2CE2" w:rsidP="00262658">
            <w:pPr>
              <w:spacing w:before="120" w:after="0" w:line="240" w:lineRule="auto"/>
              <w:jc w:val="right"/>
              <w:rPr>
                <w:rFonts w:ascii="Times New Roman" w:hAnsi="Times New Roman"/>
                <w:sz w:val="24"/>
                <w:szCs w:val="24"/>
              </w:rPr>
            </w:pPr>
            <w:r>
              <w:rPr>
                <w:rFonts w:ascii="Times New Roman" w:hAnsi="Times New Roman"/>
                <w:sz w:val="24"/>
                <w:szCs w:val="24"/>
              </w:rPr>
              <w:t>5</w:t>
            </w:r>
            <w:r w:rsidRPr="007A2671">
              <w:rPr>
                <w:rFonts w:ascii="Times New Roman" w:hAnsi="Times New Roman"/>
                <w:sz w:val="24"/>
                <w:szCs w:val="24"/>
              </w:rPr>
              <w:t xml:space="preserve"> </w:t>
            </w:r>
            <w:r>
              <w:rPr>
                <w:rFonts w:ascii="Times New Roman" w:hAnsi="Times New Roman"/>
                <w:sz w:val="24"/>
                <w:szCs w:val="24"/>
              </w:rPr>
              <w:t>052</w:t>
            </w:r>
          </w:p>
        </w:tc>
        <w:tc>
          <w:tcPr>
            <w:tcW w:w="1414" w:type="dxa"/>
            <w:tcBorders>
              <w:top w:val="single" w:sz="4" w:space="0" w:color="auto"/>
              <w:left w:val="single" w:sz="4" w:space="0" w:color="auto"/>
              <w:bottom w:val="single" w:sz="4" w:space="0" w:color="auto"/>
              <w:right w:val="single" w:sz="4" w:space="0" w:color="auto"/>
            </w:tcBorders>
            <w:vAlign w:val="bottom"/>
            <w:hideMark/>
          </w:tcPr>
          <w:p w14:paraId="2AF4EBF1" w14:textId="77777777" w:rsidR="005C2CE2" w:rsidRPr="007A2671" w:rsidRDefault="005C2CE2" w:rsidP="00262658">
            <w:pPr>
              <w:spacing w:before="120" w:after="0" w:line="240" w:lineRule="auto"/>
              <w:jc w:val="right"/>
              <w:rPr>
                <w:rFonts w:ascii="Times New Roman" w:hAnsi="Times New Roman"/>
                <w:sz w:val="24"/>
                <w:szCs w:val="24"/>
              </w:rPr>
            </w:pPr>
            <w:r>
              <w:rPr>
                <w:rFonts w:ascii="Times New Roman" w:hAnsi="Times New Roman"/>
                <w:sz w:val="24"/>
                <w:szCs w:val="24"/>
              </w:rPr>
              <w:t>5</w:t>
            </w:r>
            <w:r w:rsidRPr="007A2671">
              <w:rPr>
                <w:rFonts w:ascii="Times New Roman" w:hAnsi="Times New Roman"/>
                <w:sz w:val="24"/>
                <w:szCs w:val="24"/>
              </w:rPr>
              <w:t xml:space="preserve"> </w:t>
            </w:r>
            <w:r>
              <w:rPr>
                <w:rFonts w:ascii="Times New Roman" w:hAnsi="Times New Roman"/>
                <w:sz w:val="24"/>
                <w:szCs w:val="24"/>
              </w:rPr>
              <w:t>052</w:t>
            </w:r>
          </w:p>
        </w:tc>
        <w:tc>
          <w:tcPr>
            <w:tcW w:w="1589" w:type="dxa"/>
            <w:tcBorders>
              <w:top w:val="single" w:sz="4" w:space="0" w:color="auto"/>
              <w:left w:val="single" w:sz="4" w:space="0" w:color="auto"/>
              <w:bottom w:val="single" w:sz="4" w:space="0" w:color="auto"/>
              <w:right w:val="single" w:sz="4" w:space="0" w:color="auto"/>
            </w:tcBorders>
            <w:vAlign w:val="bottom"/>
            <w:hideMark/>
          </w:tcPr>
          <w:p w14:paraId="110C4D54" w14:textId="77777777" w:rsidR="005C2CE2" w:rsidRPr="007A2671" w:rsidRDefault="005C2CE2" w:rsidP="00262658">
            <w:pPr>
              <w:spacing w:before="120" w:after="0" w:line="240" w:lineRule="auto"/>
              <w:jc w:val="right"/>
              <w:rPr>
                <w:rFonts w:ascii="Times New Roman" w:hAnsi="Times New Roman"/>
                <w:sz w:val="24"/>
                <w:szCs w:val="24"/>
              </w:rPr>
            </w:pPr>
            <w:r>
              <w:rPr>
                <w:rFonts w:ascii="Times New Roman" w:hAnsi="Times New Roman"/>
                <w:sz w:val="24"/>
                <w:szCs w:val="24"/>
              </w:rPr>
              <w:t>5</w:t>
            </w:r>
            <w:r w:rsidRPr="007A2671">
              <w:rPr>
                <w:rFonts w:ascii="Times New Roman" w:hAnsi="Times New Roman"/>
                <w:sz w:val="24"/>
                <w:szCs w:val="24"/>
              </w:rPr>
              <w:t xml:space="preserve"> </w:t>
            </w:r>
            <w:r>
              <w:rPr>
                <w:rFonts w:ascii="Times New Roman" w:hAnsi="Times New Roman"/>
                <w:sz w:val="24"/>
                <w:szCs w:val="24"/>
              </w:rPr>
              <w:t>052</w:t>
            </w:r>
          </w:p>
        </w:tc>
        <w:tc>
          <w:tcPr>
            <w:tcW w:w="1522" w:type="dxa"/>
            <w:tcBorders>
              <w:top w:val="single" w:sz="4" w:space="0" w:color="auto"/>
              <w:left w:val="single" w:sz="4" w:space="0" w:color="auto"/>
              <w:bottom w:val="single" w:sz="4" w:space="0" w:color="auto"/>
              <w:right w:val="single" w:sz="4" w:space="0" w:color="auto"/>
            </w:tcBorders>
            <w:vAlign w:val="bottom"/>
            <w:hideMark/>
          </w:tcPr>
          <w:p w14:paraId="1FFF3BA7" w14:textId="77777777" w:rsidR="005C2CE2" w:rsidRPr="007A2671" w:rsidRDefault="005C2CE2" w:rsidP="00262658">
            <w:pPr>
              <w:spacing w:before="120" w:after="0" w:line="240" w:lineRule="auto"/>
              <w:jc w:val="right"/>
              <w:rPr>
                <w:rFonts w:ascii="Times New Roman" w:hAnsi="Times New Roman"/>
                <w:sz w:val="24"/>
                <w:szCs w:val="24"/>
              </w:rPr>
            </w:pPr>
            <w:r>
              <w:rPr>
                <w:rFonts w:ascii="Times New Roman" w:hAnsi="Times New Roman"/>
                <w:sz w:val="24"/>
                <w:szCs w:val="24"/>
              </w:rPr>
              <w:t>5</w:t>
            </w:r>
            <w:r w:rsidRPr="007A2671">
              <w:rPr>
                <w:rFonts w:ascii="Times New Roman" w:hAnsi="Times New Roman"/>
                <w:sz w:val="24"/>
                <w:szCs w:val="24"/>
              </w:rPr>
              <w:t xml:space="preserve"> </w:t>
            </w:r>
            <w:r>
              <w:rPr>
                <w:rFonts w:ascii="Times New Roman" w:hAnsi="Times New Roman"/>
                <w:sz w:val="24"/>
                <w:szCs w:val="24"/>
              </w:rPr>
              <w:t>052</w:t>
            </w:r>
          </w:p>
        </w:tc>
      </w:tr>
      <w:tr w:rsidR="005C2CE2" w:rsidRPr="007A2671" w14:paraId="26D83DFB" w14:textId="77777777" w:rsidTr="00262658">
        <w:tc>
          <w:tcPr>
            <w:tcW w:w="1703" w:type="dxa"/>
            <w:tcBorders>
              <w:top w:val="single" w:sz="4" w:space="0" w:color="auto"/>
              <w:left w:val="single" w:sz="4" w:space="0" w:color="auto"/>
              <w:bottom w:val="single" w:sz="4" w:space="0" w:color="auto"/>
              <w:right w:val="single" w:sz="4" w:space="0" w:color="auto"/>
            </w:tcBorders>
            <w:hideMark/>
          </w:tcPr>
          <w:p w14:paraId="24432305" w14:textId="77777777" w:rsidR="005C2CE2" w:rsidRPr="007A2671" w:rsidRDefault="005C2CE2" w:rsidP="00262658">
            <w:pPr>
              <w:spacing w:before="120" w:after="0" w:line="240" w:lineRule="auto"/>
              <w:rPr>
                <w:rFonts w:ascii="Times New Roman" w:hAnsi="Times New Roman"/>
                <w:sz w:val="24"/>
                <w:szCs w:val="24"/>
              </w:rPr>
            </w:pPr>
            <w:r w:rsidRPr="007A2671">
              <w:rPr>
                <w:rFonts w:ascii="Times New Roman" w:hAnsi="Times New Roman"/>
                <w:sz w:val="24"/>
                <w:szCs w:val="24"/>
              </w:rPr>
              <w:t>dvě</w:t>
            </w:r>
          </w:p>
        </w:tc>
        <w:tc>
          <w:tcPr>
            <w:tcW w:w="1419" w:type="dxa"/>
            <w:tcBorders>
              <w:top w:val="single" w:sz="4" w:space="0" w:color="auto"/>
              <w:left w:val="single" w:sz="4" w:space="0" w:color="auto"/>
              <w:bottom w:val="single" w:sz="4" w:space="0" w:color="auto"/>
              <w:right w:val="single" w:sz="4" w:space="0" w:color="auto"/>
            </w:tcBorders>
            <w:vAlign w:val="bottom"/>
            <w:hideMark/>
          </w:tcPr>
          <w:p w14:paraId="3EA346B1"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7 </w:t>
            </w:r>
            <w:r>
              <w:rPr>
                <w:rFonts w:ascii="Times New Roman" w:hAnsi="Times New Roman"/>
                <w:sz w:val="24"/>
                <w:szCs w:val="24"/>
              </w:rPr>
              <w:t>213</w:t>
            </w:r>
          </w:p>
        </w:tc>
        <w:tc>
          <w:tcPr>
            <w:tcW w:w="1415" w:type="dxa"/>
            <w:tcBorders>
              <w:top w:val="single" w:sz="4" w:space="0" w:color="auto"/>
              <w:left w:val="single" w:sz="4" w:space="0" w:color="auto"/>
              <w:bottom w:val="single" w:sz="4" w:space="0" w:color="auto"/>
              <w:right w:val="single" w:sz="4" w:space="0" w:color="auto"/>
            </w:tcBorders>
            <w:vAlign w:val="bottom"/>
            <w:hideMark/>
          </w:tcPr>
          <w:p w14:paraId="18DBBFE8"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7 </w:t>
            </w:r>
            <w:r>
              <w:rPr>
                <w:rFonts w:ascii="Times New Roman" w:hAnsi="Times New Roman"/>
                <w:sz w:val="24"/>
                <w:szCs w:val="24"/>
              </w:rPr>
              <w:t>213</w:t>
            </w:r>
          </w:p>
        </w:tc>
        <w:tc>
          <w:tcPr>
            <w:tcW w:w="1414" w:type="dxa"/>
            <w:tcBorders>
              <w:top w:val="single" w:sz="4" w:space="0" w:color="auto"/>
              <w:left w:val="single" w:sz="4" w:space="0" w:color="auto"/>
              <w:bottom w:val="single" w:sz="4" w:space="0" w:color="auto"/>
              <w:right w:val="single" w:sz="4" w:space="0" w:color="auto"/>
            </w:tcBorders>
            <w:vAlign w:val="bottom"/>
            <w:hideMark/>
          </w:tcPr>
          <w:p w14:paraId="415DE552"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7 </w:t>
            </w:r>
            <w:r>
              <w:rPr>
                <w:rFonts w:ascii="Times New Roman" w:hAnsi="Times New Roman"/>
                <w:sz w:val="24"/>
                <w:szCs w:val="24"/>
              </w:rPr>
              <w:t>213</w:t>
            </w:r>
          </w:p>
        </w:tc>
        <w:tc>
          <w:tcPr>
            <w:tcW w:w="1589" w:type="dxa"/>
            <w:tcBorders>
              <w:top w:val="single" w:sz="4" w:space="0" w:color="auto"/>
              <w:left w:val="single" w:sz="4" w:space="0" w:color="auto"/>
              <w:bottom w:val="single" w:sz="4" w:space="0" w:color="auto"/>
              <w:right w:val="single" w:sz="4" w:space="0" w:color="auto"/>
            </w:tcBorders>
            <w:vAlign w:val="bottom"/>
            <w:hideMark/>
          </w:tcPr>
          <w:p w14:paraId="4A3363EA"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7 </w:t>
            </w:r>
            <w:r>
              <w:rPr>
                <w:rFonts w:ascii="Times New Roman" w:hAnsi="Times New Roman"/>
                <w:sz w:val="24"/>
                <w:szCs w:val="24"/>
              </w:rPr>
              <w:t>213</w:t>
            </w:r>
          </w:p>
        </w:tc>
        <w:tc>
          <w:tcPr>
            <w:tcW w:w="1522" w:type="dxa"/>
            <w:tcBorders>
              <w:top w:val="single" w:sz="4" w:space="0" w:color="auto"/>
              <w:left w:val="single" w:sz="4" w:space="0" w:color="auto"/>
              <w:bottom w:val="single" w:sz="4" w:space="0" w:color="auto"/>
              <w:right w:val="single" w:sz="4" w:space="0" w:color="auto"/>
            </w:tcBorders>
            <w:vAlign w:val="bottom"/>
            <w:hideMark/>
          </w:tcPr>
          <w:p w14:paraId="308CDBC7"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7 </w:t>
            </w:r>
            <w:r>
              <w:rPr>
                <w:rFonts w:ascii="Times New Roman" w:hAnsi="Times New Roman"/>
                <w:sz w:val="24"/>
                <w:szCs w:val="24"/>
              </w:rPr>
              <w:t>213</w:t>
            </w:r>
          </w:p>
        </w:tc>
      </w:tr>
      <w:tr w:rsidR="005C2CE2" w:rsidRPr="007A2671" w14:paraId="6B403045" w14:textId="77777777" w:rsidTr="00262658">
        <w:tc>
          <w:tcPr>
            <w:tcW w:w="1703" w:type="dxa"/>
            <w:tcBorders>
              <w:top w:val="single" w:sz="4" w:space="0" w:color="auto"/>
              <w:left w:val="single" w:sz="4" w:space="0" w:color="auto"/>
              <w:bottom w:val="single" w:sz="4" w:space="0" w:color="auto"/>
              <w:right w:val="single" w:sz="4" w:space="0" w:color="auto"/>
            </w:tcBorders>
            <w:hideMark/>
          </w:tcPr>
          <w:p w14:paraId="50CE941C" w14:textId="77777777" w:rsidR="005C2CE2" w:rsidRPr="007A2671" w:rsidRDefault="005C2CE2" w:rsidP="00262658">
            <w:pPr>
              <w:spacing w:before="120" w:after="0" w:line="240" w:lineRule="auto"/>
              <w:rPr>
                <w:rFonts w:ascii="Times New Roman" w:hAnsi="Times New Roman"/>
                <w:sz w:val="24"/>
                <w:szCs w:val="24"/>
              </w:rPr>
            </w:pPr>
            <w:r w:rsidRPr="007A2671">
              <w:rPr>
                <w:rFonts w:ascii="Times New Roman" w:hAnsi="Times New Roman"/>
                <w:sz w:val="24"/>
                <w:szCs w:val="24"/>
              </w:rPr>
              <w:t>tři</w:t>
            </w:r>
          </w:p>
        </w:tc>
        <w:tc>
          <w:tcPr>
            <w:tcW w:w="1419" w:type="dxa"/>
            <w:tcBorders>
              <w:top w:val="single" w:sz="4" w:space="0" w:color="auto"/>
              <w:left w:val="single" w:sz="4" w:space="0" w:color="auto"/>
              <w:bottom w:val="single" w:sz="4" w:space="0" w:color="auto"/>
              <w:right w:val="single" w:sz="4" w:space="0" w:color="auto"/>
            </w:tcBorders>
            <w:vAlign w:val="bottom"/>
            <w:hideMark/>
          </w:tcPr>
          <w:p w14:paraId="2014CC6B"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9 </w:t>
            </w:r>
            <w:r>
              <w:rPr>
                <w:rFonts w:ascii="Times New Roman" w:hAnsi="Times New Roman"/>
                <w:sz w:val="24"/>
                <w:szCs w:val="24"/>
              </w:rPr>
              <w:t>828</w:t>
            </w:r>
          </w:p>
        </w:tc>
        <w:tc>
          <w:tcPr>
            <w:tcW w:w="1415" w:type="dxa"/>
            <w:tcBorders>
              <w:top w:val="single" w:sz="4" w:space="0" w:color="auto"/>
              <w:left w:val="single" w:sz="4" w:space="0" w:color="auto"/>
              <w:bottom w:val="single" w:sz="4" w:space="0" w:color="auto"/>
              <w:right w:val="single" w:sz="4" w:space="0" w:color="auto"/>
            </w:tcBorders>
            <w:vAlign w:val="bottom"/>
            <w:hideMark/>
          </w:tcPr>
          <w:p w14:paraId="58F2DAF8"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9 </w:t>
            </w:r>
            <w:r>
              <w:rPr>
                <w:rFonts w:ascii="Times New Roman" w:hAnsi="Times New Roman"/>
                <w:sz w:val="24"/>
                <w:szCs w:val="24"/>
              </w:rPr>
              <w:t>828</w:t>
            </w:r>
          </w:p>
        </w:tc>
        <w:tc>
          <w:tcPr>
            <w:tcW w:w="1414" w:type="dxa"/>
            <w:tcBorders>
              <w:top w:val="single" w:sz="4" w:space="0" w:color="auto"/>
              <w:left w:val="single" w:sz="4" w:space="0" w:color="auto"/>
              <w:bottom w:val="single" w:sz="4" w:space="0" w:color="auto"/>
              <w:right w:val="single" w:sz="4" w:space="0" w:color="auto"/>
            </w:tcBorders>
            <w:vAlign w:val="bottom"/>
            <w:hideMark/>
          </w:tcPr>
          <w:p w14:paraId="77C73B79"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9 </w:t>
            </w:r>
            <w:r>
              <w:rPr>
                <w:rFonts w:ascii="Times New Roman" w:hAnsi="Times New Roman"/>
                <w:sz w:val="24"/>
                <w:szCs w:val="24"/>
              </w:rPr>
              <w:t>828</w:t>
            </w:r>
          </w:p>
        </w:tc>
        <w:tc>
          <w:tcPr>
            <w:tcW w:w="1589" w:type="dxa"/>
            <w:tcBorders>
              <w:top w:val="single" w:sz="4" w:space="0" w:color="auto"/>
              <w:left w:val="single" w:sz="4" w:space="0" w:color="auto"/>
              <w:bottom w:val="single" w:sz="4" w:space="0" w:color="auto"/>
              <w:right w:val="single" w:sz="4" w:space="0" w:color="auto"/>
            </w:tcBorders>
            <w:vAlign w:val="bottom"/>
            <w:hideMark/>
          </w:tcPr>
          <w:p w14:paraId="314199ED"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9 </w:t>
            </w:r>
            <w:r>
              <w:rPr>
                <w:rFonts w:ascii="Times New Roman" w:hAnsi="Times New Roman"/>
                <w:sz w:val="24"/>
                <w:szCs w:val="24"/>
              </w:rPr>
              <w:t>828</w:t>
            </w:r>
          </w:p>
        </w:tc>
        <w:tc>
          <w:tcPr>
            <w:tcW w:w="1522" w:type="dxa"/>
            <w:tcBorders>
              <w:top w:val="single" w:sz="4" w:space="0" w:color="auto"/>
              <w:left w:val="single" w:sz="4" w:space="0" w:color="auto"/>
              <w:bottom w:val="single" w:sz="4" w:space="0" w:color="auto"/>
              <w:right w:val="single" w:sz="4" w:space="0" w:color="auto"/>
            </w:tcBorders>
            <w:vAlign w:val="bottom"/>
            <w:hideMark/>
          </w:tcPr>
          <w:p w14:paraId="3CBAF470"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9 </w:t>
            </w:r>
            <w:r>
              <w:rPr>
                <w:rFonts w:ascii="Times New Roman" w:hAnsi="Times New Roman"/>
                <w:sz w:val="24"/>
                <w:szCs w:val="24"/>
              </w:rPr>
              <w:t>828</w:t>
            </w:r>
          </w:p>
        </w:tc>
      </w:tr>
      <w:tr w:rsidR="005C2CE2" w:rsidRPr="007A2671" w14:paraId="11B0443A" w14:textId="77777777" w:rsidTr="00262658">
        <w:tc>
          <w:tcPr>
            <w:tcW w:w="1703" w:type="dxa"/>
            <w:tcBorders>
              <w:top w:val="single" w:sz="4" w:space="0" w:color="auto"/>
              <w:left w:val="single" w:sz="4" w:space="0" w:color="auto"/>
              <w:bottom w:val="single" w:sz="4" w:space="0" w:color="auto"/>
              <w:right w:val="single" w:sz="4" w:space="0" w:color="auto"/>
            </w:tcBorders>
            <w:hideMark/>
          </w:tcPr>
          <w:p w14:paraId="1888C121" w14:textId="77777777" w:rsidR="005C2CE2" w:rsidRPr="007A2671" w:rsidRDefault="005C2CE2" w:rsidP="00262658">
            <w:pPr>
              <w:spacing w:before="120" w:after="0" w:line="240" w:lineRule="auto"/>
              <w:rPr>
                <w:rFonts w:ascii="Times New Roman" w:hAnsi="Times New Roman"/>
                <w:sz w:val="24"/>
                <w:szCs w:val="24"/>
              </w:rPr>
            </w:pPr>
            <w:r w:rsidRPr="007A2671">
              <w:rPr>
                <w:rFonts w:ascii="Times New Roman" w:hAnsi="Times New Roman"/>
                <w:sz w:val="24"/>
                <w:szCs w:val="24"/>
              </w:rPr>
              <w:t>čtyři a více</w:t>
            </w:r>
          </w:p>
        </w:tc>
        <w:tc>
          <w:tcPr>
            <w:tcW w:w="1419" w:type="dxa"/>
            <w:tcBorders>
              <w:top w:val="single" w:sz="4" w:space="0" w:color="auto"/>
              <w:left w:val="single" w:sz="4" w:space="0" w:color="auto"/>
              <w:bottom w:val="single" w:sz="4" w:space="0" w:color="auto"/>
              <w:right w:val="single" w:sz="4" w:space="0" w:color="auto"/>
            </w:tcBorders>
            <w:vAlign w:val="bottom"/>
            <w:hideMark/>
          </w:tcPr>
          <w:p w14:paraId="5165BE6B"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1</w:t>
            </w:r>
            <w:r>
              <w:rPr>
                <w:rFonts w:ascii="Times New Roman" w:hAnsi="Times New Roman"/>
                <w:sz w:val="24"/>
                <w:szCs w:val="24"/>
              </w:rPr>
              <w:t>2</w:t>
            </w:r>
            <w:r w:rsidRPr="007A2671">
              <w:rPr>
                <w:rFonts w:ascii="Times New Roman" w:hAnsi="Times New Roman"/>
                <w:sz w:val="24"/>
                <w:szCs w:val="24"/>
              </w:rPr>
              <w:t> </w:t>
            </w:r>
            <w:r>
              <w:rPr>
                <w:rFonts w:ascii="Times New Roman" w:hAnsi="Times New Roman"/>
                <w:sz w:val="24"/>
                <w:szCs w:val="24"/>
              </w:rPr>
              <w:t>221</w:t>
            </w:r>
          </w:p>
        </w:tc>
        <w:tc>
          <w:tcPr>
            <w:tcW w:w="1415" w:type="dxa"/>
            <w:tcBorders>
              <w:top w:val="single" w:sz="4" w:space="0" w:color="auto"/>
              <w:left w:val="single" w:sz="4" w:space="0" w:color="auto"/>
              <w:bottom w:val="single" w:sz="4" w:space="0" w:color="auto"/>
              <w:right w:val="single" w:sz="4" w:space="0" w:color="auto"/>
            </w:tcBorders>
            <w:vAlign w:val="bottom"/>
            <w:hideMark/>
          </w:tcPr>
          <w:p w14:paraId="4746E7E3"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1</w:t>
            </w:r>
            <w:r>
              <w:rPr>
                <w:rFonts w:ascii="Times New Roman" w:hAnsi="Times New Roman"/>
                <w:sz w:val="24"/>
                <w:szCs w:val="24"/>
              </w:rPr>
              <w:t>2</w:t>
            </w:r>
            <w:r w:rsidRPr="007A2671">
              <w:rPr>
                <w:rFonts w:ascii="Times New Roman" w:hAnsi="Times New Roman"/>
                <w:sz w:val="24"/>
                <w:szCs w:val="24"/>
              </w:rPr>
              <w:t> </w:t>
            </w:r>
            <w:r>
              <w:rPr>
                <w:rFonts w:ascii="Times New Roman" w:hAnsi="Times New Roman"/>
                <w:sz w:val="24"/>
                <w:szCs w:val="24"/>
              </w:rPr>
              <w:t>221</w:t>
            </w:r>
          </w:p>
        </w:tc>
        <w:tc>
          <w:tcPr>
            <w:tcW w:w="1414" w:type="dxa"/>
            <w:tcBorders>
              <w:top w:val="single" w:sz="4" w:space="0" w:color="auto"/>
              <w:left w:val="single" w:sz="4" w:space="0" w:color="auto"/>
              <w:bottom w:val="single" w:sz="4" w:space="0" w:color="auto"/>
              <w:right w:val="single" w:sz="4" w:space="0" w:color="auto"/>
            </w:tcBorders>
            <w:vAlign w:val="bottom"/>
            <w:hideMark/>
          </w:tcPr>
          <w:p w14:paraId="063AC137"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1</w:t>
            </w:r>
            <w:r>
              <w:rPr>
                <w:rFonts w:ascii="Times New Roman" w:hAnsi="Times New Roman"/>
                <w:sz w:val="24"/>
                <w:szCs w:val="24"/>
              </w:rPr>
              <w:t>2</w:t>
            </w:r>
            <w:r w:rsidRPr="007A2671">
              <w:rPr>
                <w:rFonts w:ascii="Times New Roman" w:hAnsi="Times New Roman"/>
                <w:sz w:val="24"/>
                <w:szCs w:val="24"/>
              </w:rPr>
              <w:t> </w:t>
            </w:r>
            <w:r>
              <w:rPr>
                <w:rFonts w:ascii="Times New Roman" w:hAnsi="Times New Roman"/>
                <w:sz w:val="24"/>
                <w:szCs w:val="24"/>
              </w:rPr>
              <w:t>221</w:t>
            </w:r>
          </w:p>
        </w:tc>
        <w:tc>
          <w:tcPr>
            <w:tcW w:w="1589" w:type="dxa"/>
            <w:tcBorders>
              <w:top w:val="single" w:sz="4" w:space="0" w:color="auto"/>
              <w:left w:val="single" w:sz="4" w:space="0" w:color="auto"/>
              <w:bottom w:val="single" w:sz="4" w:space="0" w:color="auto"/>
              <w:right w:val="single" w:sz="4" w:space="0" w:color="auto"/>
            </w:tcBorders>
            <w:vAlign w:val="bottom"/>
            <w:hideMark/>
          </w:tcPr>
          <w:p w14:paraId="171314FA"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1</w:t>
            </w:r>
            <w:r>
              <w:rPr>
                <w:rFonts w:ascii="Times New Roman" w:hAnsi="Times New Roman"/>
                <w:sz w:val="24"/>
                <w:szCs w:val="24"/>
              </w:rPr>
              <w:t>2</w:t>
            </w:r>
            <w:r w:rsidRPr="007A2671">
              <w:rPr>
                <w:rFonts w:ascii="Times New Roman" w:hAnsi="Times New Roman"/>
                <w:sz w:val="24"/>
                <w:szCs w:val="24"/>
              </w:rPr>
              <w:t> </w:t>
            </w:r>
            <w:r>
              <w:rPr>
                <w:rFonts w:ascii="Times New Roman" w:hAnsi="Times New Roman"/>
                <w:sz w:val="24"/>
                <w:szCs w:val="24"/>
              </w:rPr>
              <w:t>221</w:t>
            </w:r>
          </w:p>
        </w:tc>
        <w:tc>
          <w:tcPr>
            <w:tcW w:w="1522" w:type="dxa"/>
            <w:tcBorders>
              <w:top w:val="single" w:sz="4" w:space="0" w:color="auto"/>
              <w:left w:val="single" w:sz="4" w:space="0" w:color="auto"/>
              <w:bottom w:val="single" w:sz="4" w:space="0" w:color="auto"/>
              <w:right w:val="single" w:sz="4" w:space="0" w:color="auto"/>
            </w:tcBorders>
            <w:vAlign w:val="bottom"/>
            <w:hideMark/>
          </w:tcPr>
          <w:p w14:paraId="521884EC" w14:textId="77777777" w:rsidR="005C2CE2" w:rsidRPr="007A2671" w:rsidRDefault="005C2CE2" w:rsidP="00262658">
            <w:pPr>
              <w:spacing w:before="120" w:after="0" w:line="240" w:lineRule="auto"/>
              <w:jc w:val="right"/>
              <w:rPr>
                <w:rFonts w:ascii="Times New Roman" w:hAnsi="Times New Roman"/>
                <w:sz w:val="24"/>
                <w:szCs w:val="24"/>
              </w:rPr>
            </w:pPr>
            <w:r w:rsidRPr="007A2671">
              <w:rPr>
                <w:rFonts w:ascii="Times New Roman" w:hAnsi="Times New Roman"/>
                <w:sz w:val="24"/>
                <w:szCs w:val="24"/>
              </w:rPr>
              <w:t>1</w:t>
            </w:r>
            <w:r>
              <w:rPr>
                <w:rFonts w:ascii="Times New Roman" w:hAnsi="Times New Roman"/>
                <w:sz w:val="24"/>
                <w:szCs w:val="24"/>
              </w:rPr>
              <w:t>2</w:t>
            </w:r>
            <w:r w:rsidRPr="007A2671">
              <w:rPr>
                <w:rFonts w:ascii="Times New Roman" w:hAnsi="Times New Roman"/>
                <w:sz w:val="24"/>
                <w:szCs w:val="24"/>
              </w:rPr>
              <w:t> </w:t>
            </w:r>
            <w:r>
              <w:rPr>
                <w:rFonts w:ascii="Times New Roman" w:hAnsi="Times New Roman"/>
                <w:sz w:val="24"/>
                <w:szCs w:val="24"/>
              </w:rPr>
              <w:t>221</w:t>
            </w:r>
          </w:p>
        </w:tc>
      </w:tr>
    </w:tbl>
    <w:p w14:paraId="32362D87" w14:textId="77777777" w:rsidR="005C2CE2" w:rsidRPr="002F3BB6" w:rsidRDefault="005C2CE2" w:rsidP="005C2CE2">
      <w:pPr>
        <w:widowControl w:val="0"/>
        <w:autoSpaceDE w:val="0"/>
        <w:autoSpaceDN w:val="0"/>
        <w:adjustRightInd w:val="0"/>
        <w:spacing w:after="0" w:line="240" w:lineRule="auto"/>
        <w:rPr>
          <w:rFonts w:ascii="Times New Roman" w:hAnsi="Times New Roman"/>
          <w:sz w:val="24"/>
          <w:szCs w:val="24"/>
        </w:rPr>
      </w:pPr>
    </w:p>
    <w:p w14:paraId="637D6051" w14:textId="77777777" w:rsidR="005C2CE2" w:rsidRPr="002F3BB6" w:rsidRDefault="005C2CE2" w:rsidP="005C2CE2">
      <w:pPr>
        <w:widowControl w:val="0"/>
        <w:autoSpaceDE w:val="0"/>
        <w:autoSpaceDN w:val="0"/>
        <w:adjustRightInd w:val="0"/>
        <w:spacing w:after="0" w:line="240" w:lineRule="auto"/>
        <w:jc w:val="both"/>
        <w:rPr>
          <w:rFonts w:ascii="Times New Roman" w:hAnsi="Times New Roman"/>
          <w:sz w:val="24"/>
          <w:szCs w:val="24"/>
        </w:rPr>
      </w:pPr>
      <w:r w:rsidRPr="002F3BB6">
        <w:rPr>
          <w:rFonts w:ascii="Times New Roman" w:hAnsi="Times New Roman"/>
          <w:sz w:val="24"/>
          <w:szCs w:val="24"/>
        </w:rPr>
        <w:tab/>
        <w:t xml:space="preserve">(2) Pro nárok na příspěvek na bydlení v období od 1. července do 30. června následujícího kalendářního roku je pro stanovení měsíčních nákladů na bydlení rozhodný počet </w:t>
      </w:r>
      <w:r w:rsidRPr="002F3BB6">
        <w:rPr>
          <w:rFonts w:ascii="Times New Roman" w:hAnsi="Times New Roman"/>
          <w:sz w:val="24"/>
          <w:szCs w:val="24"/>
        </w:rPr>
        <w:lastRenderedPageBreak/>
        <w:t xml:space="preserve">obyvatel obce k 1. lednu kalendářního roku, do něhož spadá 1. červenec jako počátek uvedeného období. </w:t>
      </w:r>
    </w:p>
    <w:p w14:paraId="5BE5002E" w14:textId="77777777" w:rsidR="005C2CE2" w:rsidRDefault="005C2CE2" w:rsidP="005C2CE2">
      <w:pPr>
        <w:widowControl w:val="0"/>
        <w:autoSpaceDE w:val="0"/>
        <w:autoSpaceDN w:val="0"/>
        <w:adjustRightInd w:val="0"/>
        <w:spacing w:before="120" w:after="0" w:line="240" w:lineRule="auto"/>
        <w:jc w:val="both"/>
        <w:rPr>
          <w:rFonts w:ascii="Times New Roman" w:hAnsi="Times New Roman"/>
          <w:sz w:val="24"/>
          <w:szCs w:val="24"/>
        </w:rPr>
      </w:pPr>
      <w:r w:rsidRPr="002F3BB6">
        <w:rPr>
          <w:rFonts w:ascii="Times New Roman" w:hAnsi="Times New Roman"/>
          <w:sz w:val="24"/>
          <w:szCs w:val="24"/>
        </w:rPr>
        <w:tab/>
        <w:t>(3) Částky měsíčních normativních nákladů na bydlení uvedené v odstavci 1 jsou platné pro období od 1. ledna 202</w:t>
      </w:r>
      <w:r>
        <w:rPr>
          <w:rFonts w:ascii="Times New Roman" w:hAnsi="Times New Roman"/>
          <w:sz w:val="24"/>
          <w:szCs w:val="24"/>
        </w:rPr>
        <w:t>2</w:t>
      </w:r>
      <w:r w:rsidRPr="002F3BB6">
        <w:rPr>
          <w:rFonts w:ascii="Times New Roman" w:hAnsi="Times New Roman"/>
          <w:sz w:val="24"/>
          <w:szCs w:val="24"/>
        </w:rPr>
        <w:t xml:space="preserve"> do 31. prosince 202</w:t>
      </w:r>
      <w:r>
        <w:rPr>
          <w:rFonts w:ascii="Times New Roman" w:hAnsi="Times New Roman"/>
          <w:sz w:val="24"/>
          <w:szCs w:val="24"/>
        </w:rPr>
        <w:t>2</w:t>
      </w:r>
      <w:r w:rsidRPr="002F3BB6">
        <w:rPr>
          <w:rFonts w:ascii="Times New Roman" w:hAnsi="Times New Roman"/>
          <w:sz w:val="24"/>
          <w:szCs w:val="24"/>
        </w:rPr>
        <w:t xml:space="preserve">. </w:t>
      </w:r>
    </w:p>
    <w:p w14:paraId="7B44CF1B" w14:textId="77777777" w:rsidR="005C2CE2" w:rsidRDefault="005C2CE2" w:rsidP="005C2CE2">
      <w:pPr>
        <w:pStyle w:val="Bezmezer"/>
        <w:jc w:val="both"/>
        <w:rPr>
          <w:rFonts w:ascii="Times New Roman" w:hAnsi="Times New Roman"/>
          <w:b/>
          <w:bCs/>
        </w:rPr>
      </w:pPr>
    </w:p>
    <w:p w14:paraId="19CA3C51" w14:textId="77777777" w:rsidR="005C2CE2" w:rsidRPr="0077211E" w:rsidRDefault="005C2CE2" w:rsidP="005C2CE2">
      <w:pPr>
        <w:pStyle w:val="Bezmezer"/>
        <w:jc w:val="both"/>
        <w:rPr>
          <w:rFonts w:ascii="Times New Roman" w:hAnsi="Times New Roman"/>
          <w:b/>
          <w:bCs/>
          <w:i/>
          <w:iCs/>
        </w:rPr>
      </w:pPr>
      <w:r w:rsidRPr="0077211E">
        <w:rPr>
          <w:rFonts w:ascii="Times New Roman" w:hAnsi="Times New Roman"/>
          <w:b/>
          <w:bCs/>
        </w:rPr>
        <w:t xml:space="preserve">* </w:t>
      </w:r>
      <w:r w:rsidRPr="0077211E">
        <w:rPr>
          <w:rFonts w:ascii="Times New Roman" w:hAnsi="Times New Roman"/>
          <w:b/>
          <w:bCs/>
          <w:i/>
          <w:iCs/>
        </w:rPr>
        <w:t>částky</w:t>
      </w:r>
      <w:r>
        <w:rPr>
          <w:rFonts w:ascii="Times New Roman" w:hAnsi="Times New Roman"/>
          <w:b/>
          <w:bCs/>
          <w:i/>
          <w:iCs/>
        </w:rPr>
        <w:t xml:space="preserve"> uvedené v odstavci 1</w:t>
      </w:r>
      <w:r w:rsidRPr="0077211E">
        <w:rPr>
          <w:rFonts w:ascii="Times New Roman" w:hAnsi="Times New Roman"/>
          <w:b/>
          <w:bCs/>
          <w:i/>
          <w:iCs/>
        </w:rPr>
        <w:t xml:space="preserve"> </w:t>
      </w:r>
      <w:r>
        <w:rPr>
          <w:rFonts w:ascii="Times New Roman" w:hAnsi="Times New Roman"/>
          <w:b/>
          <w:bCs/>
          <w:i/>
          <w:iCs/>
        </w:rPr>
        <w:t>jsou stanoveny</w:t>
      </w:r>
      <w:r w:rsidRPr="0077211E">
        <w:rPr>
          <w:rFonts w:ascii="Times New Roman" w:hAnsi="Times New Roman"/>
          <w:b/>
          <w:bCs/>
          <w:i/>
          <w:iCs/>
        </w:rPr>
        <w:t xml:space="preserve"> nařízení</w:t>
      </w:r>
      <w:r>
        <w:rPr>
          <w:rFonts w:ascii="Times New Roman" w:hAnsi="Times New Roman"/>
          <w:b/>
          <w:bCs/>
          <w:i/>
          <w:iCs/>
        </w:rPr>
        <w:t>m</w:t>
      </w:r>
      <w:r w:rsidRPr="0077211E">
        <w:rPr>
          <w:rFonts w:ascii="Times New Roman" w:hAnsi="Times New Roman"/>
          <w:b/>
          <w:bCs/>
          <w:i/>
          <w:iCs/>
        </w:rPr>
        <w:t xml:space="preserve"> vlády č. 507/2021 Sb. ze dne 13. prosince 2021, kterým se pro účely příspěvku na bydlení ze státní sociální podpory pro rok 2022 stanoví výše nákladů srovnatelných s nájemným, částek, které se započítávají za pevná paliva, a částek normativních nákladů na bydlení (</w:t>
      </w:r>
      <w:r>
        <w:rPr>
          <w:rFonts w:ascii="Times New Roman" w:hAnsi="Times New Roman"/>
          <w:b/>
          <w:bCs/>
          <w:i/>
          <w:iCs/>
        </w:rPr>
        <w:t xml:space="preserve">nařízení </w:t>
      </w:r>
      <w:r w:rsidRPr="0077211E">
        <w:rPr>
          <w:rFonts w:ascii="Times New Roman" w:hAnsi="Times New Roman"/>
          <w:b/>
          <w:bCs/>
          <w:i/>
          <w:iCs/>
        </w:rPr>
        <w:t>nab</w:t>
      </w:r>
      <w:r>
        <w:rPr>
          <w:rFonts w:ascii="Times New Roman" w:hAnsi="Times New Roman"/>
          <w:b/>
          <w:bCs/>
          <w:i/>
          <w:iCs/>
        </w:rPr>
        <w:t>ý</w:t>
      </w:r>
      <w:r w:rsidRPr="0077211E">
        <w:rPr>
          <w:rFonts w:ascii="Times New Roman" w:hAnsi="Times New Roman"/>
          <w:b/>
          <w:bCs/>
          <w:i/>
          <w:iCs/>
        </w:rPr>
        <w:t>vá účinnosti dne</w:t>
      </w:r>
      <w:r>
        <w:rPr>
          <w:rFonts w:ascii="Times New Roman" w:hAnsi="Times New Roman"/>
          <w:b/>
          <w:bCs/>
          <w:i/>
          <w:iCs/>
        </w:rPr>
        <w:t>m</w:t>
      </w:r>
      <w:r w:rsidRPr="0077211E">
        <w:rPr>
          <w:rFonts w:ascii="Times New Roman" w:hAnsi="Times New Roman"/>
          <w:b/>
          <w:bCs/>
          <w:i/>
          <w:iCs/>
        </w:rPr>
        <w:t xml:space="preserve"> 1. 1. 2022</w:t>
      </w:r>
      <w:r>
        <w:rPr>
          <w:rFonts w:ascii="Times New Roman" w:hAnsi="Times New Roman"/>
          <w:b/>
          <w:bCs/>
          <w:i/>
          <w:iCs/>
        </w:rPr>
        <w:t>)</w:t>
      </w:r>
    </w:p>
    <w:p w14:paraId="7E78AC7D" w14:textId="77777777" w:rsidR="005C2CE2" w:rsidRDefault="005C2CE2" w:rsidP="005C2CE2">
      <w:pPr>
        <w:widowControl w:val="0"/>
        <w:autoSpaceDE w:val="0"/>
        <w:autoSpaceDN w:val="0"/>
        <w:adjustRightInd w:val="0"/>
        <w:spacing w:before="120" w:after="0" w:line="240" w:lineRule="auto"/>
        <w:jc w:val="both"/>
        <w:rPr>
          <w:rFonts w:ascii="Times New Roman" w:hAnsi="Times New Roman"/>
          <w:sz w:val="24"/>
          <w:szCs w:val="24"/>
        </w:rPr>
      </w:pPr>
    </w:p>
    <w:p w14:paraId="767E3908" w14:textId="77777777" w:rsidR="005C2CE2" w:rsidRPr="00143C9E" w:rsidRDefault="005C2CE2" w:rsidP="005C2CE2">
      <w:pPr>
        <w:widowControl w:val="0"/>
        <w:autoSpaceDE w:val="0"/>
        <w:autoSpaceDN w:val="0"/>
        <w:adjustRightInd w:val="0"/>
        <w:spacing w:after="0" w:line="240" w:lineRule="auto"/>
        <w:ind w:firstLine="708"/>
        <w:jc w:val="both"/>
        <w:rPr>
          <w:rFonts w:ascii="Times New Roman" w:hAnsi="Times New Roman"/>
          <w:b/>
          <w:bCs/>
          <w:sz w:val="24"/>
          <w:szCs w:val="24"/>
        </w:rPr>
      </w:pPr>
      <w:bookmarkStart w:id="3" w:name="_Hlk91077936"/>
      <w:r w:rsidRPr="00143C9E">
        <w:rPr>
          <w:rFonts w:ascii="Times New Roman" w:hAnsi="Times New Roman"/>
          <w:b/>
          <w:bCs/>
          <w:sz w:val="24"/>
          <w:szCs w:val="24"/>
        </w:rPr>
        <w:t xml:space="preserve">(4) Normativní náklady na bydlení stanovené </w:t>
      </w:r>
      <w:r w:rsidRPr="00A054AE">
        <w:rPr>
          <w:rFonts w:ascii="Times New Roman" w:hAnsi="Times New Roman"/>
          <w:b/>
          <w:bCs/>
          <w:sz w:val="24"/>
          <w:szCs w:val="24"/>
        </w:rPr>
        <w:t>nařízením vlády vydaným podle § 28</w:t>
      </w:r>
      <w:r w:rsidRPr="00143C9E">
        <w:rPr>
          <w:rFonts w:ascii="Times New Roman" w:hAnsi="Times New Roman"/>
          <w:b/>
          <w:bCs/>
          <w:color w:val="000000" w:themeColor="text1"/>
          <w:sz w:val="24"/>
          <w:szCs w:val="24"/>
        </w:rPr>
        <w:t xml:space="preserve"> </w:t>
      </w:r>
      <w:r w:rsidRPr="00143C9E">
        <w:rPr>
          <w:rFonts w:ascii="Times New Roman" w:hAnsi="Times New Roman"/>
          <w:b/>
          <w:bCs/>
          <w:sz w:val="24"/>
          <w:szCs w:val="24"/>
        </w:rPr>
        <w:t xml:space="preserve">pro rok 2022 pro </w:t>
      </w:r>
    </w:p>
    <w:p w14:paraId="635EF166" w14:textId="77777777" w:rsidR="005C2CE2" w:rsidRPr="00143C9E" w:rsidRDefault="005C2CE2" w:rsidP="005C2CE2">
      <w:pPr>
        <w:widowControl w:val="0"/>
        <w:autoSpaceDE w:val="0"/>
        <w:autoSpaceDN w:val="0"/>
        <w:adjustRightInd w:val="0"/>
        <w:spacing w:after="0" w:line="240" w:lineRule="auto"/>
        <w:ind w:left="426" w:hanging="426"/>
        <w:jc w:val="both"/>
        <w:rPr>
          <w:rFonts w:ascii="Times New Roman" w:hAnsi="Times New Roman"/>
          <w:b/>
          <w:bCs/>
          <w:sz w:val="24"/>
          <w:szCs w:val="24"/>
        </w:rPr>
      </w:pPr>
      <w:r w:rsidRPr="00143C9E">
        <w:rPr>
          <w:rFonts w:ascii="Times New Roman" w:hAnsi="Times New Roman"/>
          <w:b/>
          <w:bCs/>
          <w:sz w:val="24"/>
          <w:szCs w:val="24"/>
        </w:rPr>
        <w:t>a)</w:t>
      </w:r>
      <w:r>
        <w:rPr>
          <w:rFonts w:ascii="Times New Roman" w:hAnsi="Times New Roman"/>
          <w:b/>
          <w:bCs/>
          <w:sz w:val="24"/>
          <w:szCs w:val="24"/>
        </w:rPr>
        <w:tab/>
      </w:r>
      <w:r w:rsidRPr="00143C9E">
        <w:rPr>
          <w:rFonts w:ascii="Times New Roman" w:hAnsi="Times New Roman"/>
          <w:b/>
          <w:bCs/>
          <w:sz w:val="24"/>
          <w:szCs w:val="24"/>
        </w:rPr>
        <w:t xml:space="preserve">bydlení v bytech užívaných na základě nájemní smlouvy </w:t>
      </w:r>
      <w:r>
        <w:rPr>
          <w:rFonts w:ascii="Times New Roman" w:hAnsi="Times New Roman"/>
          <w:b/>
          <w:bCs/>
          <w:sz w:val="24"/>
          <w:szCs w:val="24"/>
        </w:rPr>
        <w:t xml:space="preserve">se použijí i pro </w:t>
      </w:r>
      <w:r w:rsidRPr="00143C9E">
        <w:rPr>
          <w:rFonts w:ascii="Times New Roman" w:hAnsi="Times New Roman"/>
          <w:b/>
          <w:bCs/>
          <w:sz w:val="24"/>
          <w:szCs w:val="24"/>
        </w:rPr>
        <w:t>bydlení v</w:t>
      </w:r>
      <w:r>
        <w:rPr>
          <w:rFonts w:ascii="Times New Roman" w:hAnsi="Times New Roman"/>
          <w:b/>
          <w:bCs/>
          <w:sz w:val="24"/>
          <w:szCs w:val="24"/>
        </w:rPr>
        <w:t> </w:t>
      </w:r>
      <w:r w:rsidRPr="00143C9E">
        <w:rPr>
          <w:rFonts w:ascii="Times New Roman" w:hAnsi="Times New Roman"/>
          <w:b/>
          <w:bCs/>
          <w:sz w:val="24"/>
          <w:szCs w:val="24"/>
        </w:rPr>
        <w:t>bytech užívaných na základě podnájemní smlouvy,</w:t>
      </w:r>
    </w:p>
    <w:p w14:paraId="4C5FBBE2" w14:textId="77777777" w:rsidR="005C2CE2" w:rsidRDefault="005C2CE2" w:rsidP="005C2CE2">
      <w:pPr>
        <w:widowControl w:val="0"/>
        <w:autoSpaceDE w:val="0"/>
        <w:autoSpaceDN w:val="0"/>
        <w:adjustRightInd w:val="0"/>
        <w:spacing w:after="0" w:line="240" w:lineRule="auto"/>
        <w:ind w:left="426" w:hanging="426"/>
        <w:jc w:val="both"/>
        <w:rPr>
          <w:rFonts w:ascii="Times New Roman" w:hAnsi="Times New Roman"/>
          <w:b/>
          <w:bCs/>
          <w:color w:val="000000" w:themeColor="text1"/>
          <w:sz w:val="24"/>
          <w:szCs w:val="24"/>
        </w:rPr>
      </w:pPr>
      <w:r w:rsidRPr="00143C9E">
        <w:rPr>
          <w:rFonts w:ascii="Times New Roman" w:hAnsi="Times New Roman"/>
          <w:b/>
          <w:bCs/>
          <w:sz w:val="24"/>
          <w:szCs w:val="24"/>
        </w:rPr>
        <w:t>b)</w:t>
      </w:r>
      <w:r>
        <w:rPr>
          <w:rFonts w:ascii="Times New Roman" w:hAnsi="Times New Roman"/>
          <w:b/>
          <w:bCs/>
          <w:sz w:val="24"/>
          <w:szCs w:val="24"/>
        </w:rPr>
        <w:tab/>
      </w:r>
      <w:r w:rsidRPr="00143C9E">
        <w:rPr>
          <w:rFonts w:ascii="Times New Roman" w:hAnsi="Times New Roman"/>
          <w:b/>
          <w:bCs/>
          <w:color w:val="000000" w:themeColor="text1"/>
          <w:sz w:val="24"/>
          <w:szCs w:val="24"/>
        </w:rPr>
        <w:t>byty v družstevních bytech a byty vlastníků</w:t>
      </w:r>
      <w:r w:rsidRPr="00143C9E">
        <w:rPr>
          <w:rFonts w:ascii="Times New Roman" w:hAnsi="Times New Roman"/>
          <w:b/>
          <w:bCs/>
          <w:sz w:val="24"/>
          <w:szCs w:val="24"/>
        </w:rPr>
        <w:t xml:space="preserve"> </w:t>
      </w:r>
      <w:r>
        <w:rPr>
          <w:rFonts w:ascii="Times New Roman" w:hAnsi="Times New Roman"/>
          <w:b/>
          <w:bCs/>
          <w:sz w:val="24"/>
          <w:szCs w:val="24"/>
        </w:rPr>
        <w:t xml:space="preserve">se použijí i pro </w:t>
      </w:r>
      <w:r w:rsidRPr="00143C9E">
        <w:rPr>
          <w:rFonts w:ascii="Times New Roman" w:hAnsi="Times New Roman"/>
          <w:b/>
          <w:bCs/>
          <w:sz w:val="24"/>
          <w:szCs w:val="24"/>
        </w:rPr>
        <w:t xml:space="preserve">bydlení v </w:t>
      </w:r>
      <w:r w:rsidRPr="00143C9E">
        <w:rPr>
          <w:rFonts w:ascii="Times New Roman" w:hAnsi="Times New Roman"/>
          <w:b/>
          <w:bCs/>
          <w:color w:val="000000" w:themeColor="text1"/>
          <w:sz w:val="24"/>
          <w:szCs w:val="24"/>
        </w:rPr>
        <w:t>bytech</w:t>
      </w:r>
      <w:r w:rsidRPr="00143C9E">
        <w:rPr>
          <w:rFonts w:ascii="Times New Roman" w:hAnsi="Times New Roman"/>
          <w:b/>
          <w:bCs/>
          <w:sz w:val="24"/>
          <w:szCs w:val="24"/>
        </w:rPr>
        <w:t xml:space="preserve"> užívaných na základě služebnosti užívání celého bytu</w:t>
      </w:r>
      <w:r w:rsidRPr="00143C9E">
        <w:rPr>
          <w:rFonts w:ascii="Times New Roman" w:hAnsi="Times New Roman"/>
          <w:b/>
          <w:bCs/>
          <w:color w:val="000000" w:themeColor="text1"/>
          <w:sz w:val="24"/>
          <w:szCs w:val="24"/>
        </w:rPr>
        <w:t>.</w:t>
      </w:r>
    </w:p>
    <w:bookmarkEnd w:id="3"/>
    <w:p w14:paraId="0FB7A12D" w14:textId="77777777" w:rsidR="005C2CE2" w:rsidRDefault="005C2CE2" w:rsidP="005C2CE2">
      <w:pPr>
        <w:spacing w:after="0" w:line="240" w:lineRule="auto"/>
        <w:jc w:val="center"/>
        <w:rPr>
          <w:rFonts w:ascii="Times New Roman" w:hAnsi="Times New Roman"/>
          <w:b/>
          <w:bCs/>
          <w:color w:val="000000" w:themeColor="text1"/>
          <w:sz w:val="24"/>
          <w:szCs w:val="24"/>
        </w:rPr>
      </w:pPr>
    </w:p>
    <w:p w14:paraId="12AEE72F" w14:textId="77777777" w:rsidR="005C2CE2" w:rsidRPr="008412C2" w:rsidRDefault="005C2CE2" w:rsidP="005C2CE2">
      <w:pPr>
        <w:spacing w:after="0" w:line="240" w:lineRule="auto"/>
        <w:jc w:val="center"/>
        <w:rPr>
          <w:rFonts w:ascii="Times New Roman" w:hAnsi="Times New Roman"/>
          <w:b/>
          <w:bCs/>
          <w:color w:val="000000" w:themeColor="text1"/>
          <w:sz w:val="24"/>
          <w:szCs w:val="24"/>
        </w:rPr>
      </w:pPr>
      <w:r w:rsidRPr="008412C2">
        <w:rPr>
          <w:rFonts w:ascii="Times New Roman" w:hAnsi="Times New Roman"/>
          <w:b/>
          <w:bCs/>
          <w:color w:val="000000" w:themeColor="text1"/>
          <w:sz w:val="24"/>
          <w:szCs w:val="24"/>
        </w:rPr>
        <w:t>§ 26a</w:t>
      </w:r>
    </w:p>
    <w:p w14:paraId="5AE7B384" w14:textId="77777777" w:rsidR="005C2CE2" w:rsidRDefault="005C2CE2" w:rsidP="005C2CE2">
      <w:pPr>
        <w:spacing w:after="0" w:line="240" w:lineRule="auto"/>
        <w:jc w:val="center"/>
        <w:rPr>
          <w:rFonts w:ascii="Times New Roman" w:hAnsi="Times New Roman"/>
          <w:b/>
          <w:bCs/>
          <w:color w:val="000000" w:themeColor="text1"/>
          <w:sz w:val="24"/>
          <w:szCs w:val="24"/>
        </w:rPr>
      </w:pPr>
      <w:r w:rsidRPr="008412C2">
        <w:rPr>
          <w:rFonts w:ascii="Times New Roman" w:hAnsi="Times New Roman"/>
          <w:b/>
          <w:bCs/>
          <w:color w:val="000000" w:themeColor="text1"/>
          <w:sz w:val="24"/>
          <w:szCs w:val="24"/>
        </w:rPr>
        <w:t>Částk</w:t>
      </w:r>
      <w:r>
        <w:rPr>
          <w:rFonts w:ascii="Times New Roman" w:hAnsi="Times New Roman"/>
          <w:b/>
          <w:bCs/>
          <w:color w:val="000000" w:themeColor="text1"/>
          <w:sz w:val="24"/>
          <w:szCs w:val="24"/>
        </w:rPr>
        <w:t>y</w:t>
      </w:r>
      <w:r w:rsidRPr="008412C2">
        <w:rPr>
          <w:rFonts w:ascii="Times New Roman" w:hAnsi="Times New Roman"/>
          <w:b/>
          <w:bCs/>
          <w:color w:val="000000" w:themeColor="text1"/>
          <w:sz w:val="24"/>
          <w:szCs w:val="24"/>
        </w:rPr>
        <w:t xml:space="preserve"> navýšení měsíčních normativních nákladů na bydlení </w:t>
      </w:r>
    </w:p>
    <w:p w14:paraId="05DEA6B3" w14:textId="77777777" w:rsidR="005C2CE2" w:rsidRDefault="005C2CE2" w:rsidP="005C2CE2">
      <w:pPr>
        <w:spacing w:after="0" w:line="240" w:lineRule="auto"/>
        <w:jc w:val="center"/>
        <w:rPr>
          <w:rFonts w:ascii="Times New Roman" w:hAnsi="Times New Roman"/>
          <w:b/>
          <w:bCs/>
          <w:color w:val="000000" w:themeColor="text1"/>
          <w:sz w:val="24"/>
          <w:szCs w:val="24"/>
        </w:rPr>
      </w:pPr>
      <w:r w:rsidRPr="008412C2">
        <w:rPr>
          <w:rFonts w:ascii="Times New Roman" w:hAnsi="Times New Roman"/>
          <w:b/>
          <w:bCs/>
          <w:color w:val="000000" w:themeColor="text1"/>
          <w:sz w:val="24"/>
          <w:szCs w:val="24"/>
        </w:rPr>
        <w:t>pro rok 2022</w:t>
      </w:r>
    </w:p>
    <w:p w14:paraId="49ADC90A" w14:textId="77777777" w:rsidR="005C2CE2" w:rsidRPr="008412C2" w:rsidRDefault="005C2CE2" w:rsidP="005C2CE2">
      <w:pPr>
        <w:pStyle w:val="Odstavecseseznamem"/>
        <w:numPr>
          <w:ilvl w:val="0"/>
          <w:numId w:val="1"/>
        </w:numPr>
        <w:ind w:left="0" w:firstLine="851"/>
        <w:jc w:val="both"/>
        <w:rPr>
          <w:b/>
          <w:bCs/>
          <w:color w:val="000000" w:themeColor="text1"/>
          <w:sz w:val="24"/>
          <w:szCs w:val="24"/>
        </w:rPr>
      </w:pPr>
      <w:r w:rsidRPr="00A054AE">
        <w:rPr>
          <w:b/>
          <w:bCs/>
          <w:color w:val="000000" w:themeColor="text1"/>
          <w:sz w:val="24"/>
          <w:szCs w:val="24"/>
        </w:rPr>
        <w:t xml:space="preserve">Částky měsíčních normativních nákladů na bydlení stanovené </w:t>
      </w:r>
      <w:r w:rsidRPr="00A054AE">
        <w:rPr>
          <w:b/>
          <w:bCs/>
          <w:sz w:val="24"/>
          <w:szCs w:val="24"/>
        </w:rPr>
        <w:t>nařízením vlády vydaným podle § 28</w:t>
      </w:r>
      <w:r w:rsidRPr="00A054AE">
        <w:rPr>
          <w:b/>
          <w:bCs/>
          <w:color w:val="000000" w:themeColor="text1"/>
          <w:sz w:val="24"/>
          <w:szCs w:val="24"/>
        </w:rPr>
        <w:t xml:space="preserve"> pro rok 2022 se pro období od 1. ledna 2022 do 31. prosince 2022</w:t>
      </w:r>
      <w:r w:rsidRPr="008412C2">
        <w:rPr>
          <w:b/>
          <w:bCs/>
          <w:color w:val="000000" w:themeColor="text1"/>
          <w:sz w:val="24"/>
          <w:szCs w:val="24"/>
        </w:rPr>
        <w:t xml:space="preserve"> navyšují pro stanovení nároku na příspěvek na bydlení a jeho výši o částky stanovené v odstavci 2.</w:t>
      </w:r>
      <w:r>
        <w:rPr>
          <w:b/>
          <w:bCs/>
          <w:color w:val="000000" w:themeColor="text1"/>
          <w:sz w:val="24"/>
          <w:szCs w:val="24"/>
        </w:rPr>
        <w:t xml:space="preserve"> </w:t>
      </w:r>
    </w:p>
    <w:p w14:paraId="2B065E53" w14:textId="77777777" w:rsidR="005C2CE2" w:rsidRDefault="005C2CE2" w:rsidP="005C2CE2">
      <w:pPr>
        <w:pStyle w:val="Odstavecseseznamem"/>
        <w:numPr>
          <w:ilvl w:val="0"/>
          <w:numId w:val="1"/>
        </w:numPr>
        <w:ind w:left="0" w:firstLine="851"/>
        <w:jc w:val="both"/>
        <w:rPr>
          <w:b/>
          <w:bCs/>
          <w:color w:val="000000" w:themeColor="text1"/>
          <w:sz w:val="24"/>
          <w:szCs w:val="24"/>
        </w:rPr>
      </w:pPr>
      <w:r w:rsidRPr="00605E60">
        <w:rPr>
          <w:b/>
          <w:bCs/>
          <w:color w:val="000000" w:themeColor="text1"/>
          <w:sz w:val="24"/>
          <w:szCs w:val="24"/>
        </w:rPr>
        <w:t>Částky navýšení měsíčních normativních nákladů na bydlení pro rok 2022 činí pro</w:t>
      </w:r>
    </w:p>
    <w:p w14:paraId="2E5D59E4" w14:textId="77777777" w:rsidR="005C2CE2" w:rsidRPr="00605E60" w:rsidRDefault="005C2CE2" w:rsidP="005C2CE2">
      <w:pPr>
        <w:pStyle w:val="Odstavecseseznamem"/>
        <w:ind w:left="851"/>
        <w:jc w:val="both"/>
        <w:rPr>
          <w:b/>
          <w:bCs/>
          <w:color w:val="000000" w:themeColor="text1"/>
          <w:sz w:val="24"/>
          <w:szCs w:val="24"/>
        </w:rPr>
      </w:pPr>
    </w:p>
    <w:p w14:paraId="4E4E3B19" w14:textId="77777777" w:rsidR="005C2CE2" w:rsidRPr="00605E60" w:rsidRDefault="005C2CE2" w:rsidP="005C2CE2">
      <w:pPr>
        <w:pStyle w:val="Odstavecseseznamem"/>
        <w:numPr>
          <w:ilvl w:val="0"/>
          <w:numId w:val="2"/>
        </w:numPr>
        <w:ind w:left="426" w:hanging="426"/>
        <w:jc w:val="both"/>
        <w:rPr>
          <w:b/>
          <w:bCs/>
          <w:color w:val="000000" w:themeColor="text1"/>
          <w:sz w:val="24"/>
          <w:szCs w:val="24"/>
        </w:rPr>
      </w:pPr>
      <w:r w:rsidRPr="00605E60">
        <w:rPr>
          <w:b/>
          <w:bCs/>
          <w:color w:val="000000" w:themeColor="text1"/>
          <w:sz w:val="24"/>
          <w:szCs w:val="24"/>
        </w:rPr>
        <w:t>bydlení v bytech užívaných na základě nájemní nebo podnájemní smlouvy</w:t>
      </w:r>
    </w:p>
    <w:p w14:paraId="2A3DFB8F" w14:textId="77777777" w:rsidR="005C2CE2" w:rsidRPr="00605E60" w:rsidRDefault="005C2CE2" w:rsidP="005C2CE2">
      <w:pPr>
        <w:jc w:val="both"/>
        <w:rPr>
          <w:rFonts w:ascii="Times New Roman" w:hAnsi="Times New Roman"/>
          <w:b/>
          <w:bCs/>
          <w:color w:val="000000" w:themeColor="text1"/>
          <w:sz w:val="24"/>
          <w:szCs w:val="24"/>
        </w:rPr>
      </w:pPr>
    </w:p>
    <w:tbl>
      <w:tblPr>
        <w:tblStyle w:val="Mkatabulky"/>
        <w:tblW w:w="0" w:type="auto"/>
        <w:tblLook w:val="04A0" w:firstRow="1" w:lastRow="0" w:firstColumn="1" w:lastColumn="0" w:noHBand="0" w:noVBand="1"/>
      </w:tblPr>
      <w:tblGrid>
        <w:gridCol w:w="3114"/>
        <w:gridCol w:w="4394"/>
      </w:tblGrid>
      <w:tr w:rsidR="005C2CE2" w:rsidRPr="00605E60" w14:paraId="16E811C2" w14:textId="77777777" w:rsidTr="00262658">
        <w:tc>
          <w:tcPr>
            <w:tcW w:w="3114" w:type="dxa"/>
            <w:tcBorders>
              <w:top w:val="single" w:sz="4" w:space="0" w:color="auto"/>
              <w:left w:val="single" w:sz="4" w:space="0" w:color="auto"/>
              <w:bottom w:val="single" w:sz="4" w:space="0" w:color="auto"/>
              <w:right w:val="single" w:sz="4" w:space="0" w:color="auto"/>
            </w:tcBorders>
            <w:hideMark/>
          </w:tcPr>
          <w:p w14:paraId="26E86FBF" w14:textId="77777777" w:rsidR="005C2CE2" w:rsidRPr="00605E60" w:rsidRDefault="005C2CE2" w:rsidP="00262658">
            <w:pP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 xml:space="preserve">Počet osob v rodině podle § 7 odst. 5 </w:t>
            </w:r>
          </w:p>
        </w:tc>
        <w:tc>
          <w:tcPr>
            <w:tcW w:w="4394" w:type="dxa"/>
            <w:tcBorders>
              <w:top w:val="single" w:sz="4" w:space="0" w:color="auto"/>
              <w:left w:val="single" w:sz="4" w:space="0" w:color="auto"/>
              <w:bottom w:val="single" w:sz="4" w:space="0" w:color="auto"/>
              <w:right w:val="single" w:sz="4" w:space="0" w:color="auto"/>
            </w:tcBorders>
            <w:hideMark/>
          </w:tcPr>
          <w:p w14:paraId="3E13C136" w14:textId="77777777" w:rsidR="005C2CE2" w:rsidRPr="00605E60" w:rsidRDefault="005C2CE2" w:rsidP="00262658">
            <w:pPr>
              <w:jc w:val="cente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Částka navýšení měsíčních normativních nákladů na bydlení v Kč</w:t>
            </w:r>
          </w:p>
        </w:tc>
      </w:tr>
      <w:tr w:rsidR="005C2CE2" w:rsidRPr="00605E60" w14:paraId="0B8DB4CF" w14:textId="77777777" w:rsidTr="00262658">
        <w:tc>
          <w:tcPr>
            <w:tcW w:w="3114" w:type="dxa"/>
            <w:tcBorders>
              <w:top w:val="single" w:sz="4" w:space="0" w:color="auto"/>
              <w:left w:val="single" w:sz="4" w:space="0" w:color="auto"/>
              <w:bottom w:val="single" w:sz="4" w:space="0" w:color="auto"/>
              <w:right w:val="single" w:sz="4" w:space="0" w:color="auto"/>
            </w:tcBorders>
            <w:hideMark/>
          </w:tcPr>
          <w:p w14:paraId="5FFDEA7C" w14:textId="77777777" w:rsidR="005C2CE2" w:rsidRPr="00605E60" w:rsidRDefault="005C2CE2" w:rsidP="00262658">
            <w:pP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jedna</w:t>
            </w:r>
          </w:p>
        </w:tc>
        <w:tc>
          <w:tcPr>
            <w:tcW w:w="4394" w:type="dxa"/>
            <w:tcBorders>
              <w:top w:val="single" w:sz="4" w:space="0" w:color="auto"/>
              <w:left w:val="single" w:sz="4" w:space="0" w:color="auto"/>
              <w:bottom w:val="single" w:sz="4" w:space="0" w:color="auto"/>
              <w:right w:val="single" w:sz="4" w:space="0" w:color="auto"/>
            </w:tcBorders>
            <w:hideMark/>
          </w:tcPr>
          <w:p w14:paraId="2B197AEE" w14:textId="77777777" w:rsidR="005C2CE2" w:rsidRPr="00605E60" w:rsidRDefault="005C2CE2" w:rsidP="00262658">
            <w:pPr>
              <w:jc w:val="cente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1 120</w:t>
            </w:r>
          </w:p>
        </w:tc>
      </w:tr>
      <w:tr w:rsidR="005C2CE2" w:rsidRPr="00605E60" w14:paraId="5A958877" w14:textId="77777777" w:rsidTr="00262658">
        <w:tc>
          <w:tcPr>
            <w:tcW w:w="3114" w:type="dxa"/>
            <w:tcBorders>
              <w:top w:val="single" w:sz="4" w:space="0" w:color="auto"/>
              <w:left w:val="single" w:sz="4" w:space="0" w:color="auto"/>
              <w:bottom w:val="single" w:sz="4" w:space="0" w:color="auto"/>
              <w:right w:val="single" w:sz="4" w:space="0" w:color="auto"/>
            </w:tcBorders>
            <w:hideMark/>
          </w:tcPr>
          <w:p w14:paraId="565E3374" w14:textId="77777777" w:rsidR="005C2CE2" w:rsidRPr="00605E60" w:rsidRDefault="005C2CE2" w:rsidP="00262658">
            <w:pP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dvě</w:t>
            </w:r>
          </w:p>
        </w:tc>
        <w:tc>
          <w:tcPr>
            <w:tcW w:w="4394" w:type="dxa"/>
            <w:tcBorders>
              <w:top w:val="single" w:sz="4" w:space="0" w:color="auto"/>
              <w:left w:val="single" w:sz="4" w:space="0" w:color="auto"/>
              <w:bottom w:val="single" w:sz="4" w:space="0" w:color="auto"/>
              <w:right w:val="single" w:sz="4" w:space="0" w:color="auto"/>
            </w:tcBorders>
            <w:hideMark/>
          </w:tcPr>
          <w:p w14:paraId="76E8C334" w14:textId="77777777" w:rsidR="005C2CE2" w:rsidRPr="00605E60" w:rsidRDefault="005C2CE2" w:rsidP="00262658">
            <w:pPr>
              <w:jc w:val="cente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1 130</w:t>
            </w:r>
          </w:p>
        </w:tc>
      </w:tr>
      <w:tr w:rsidR="005C2CE2" w:rsidRPr="00605E60" w14:paraId="41D76A9D" w14:textId="77777777" w:rsidTr="00262658">
        <w:tc>
          <w:tcPr>
            <w:tcW w:w="3114" w:type="dxa"/>
            <w:tcBorders>
              <w:top w:val="single" w:sz="4" w:space="0" w:color="auto"/>
              <w:left w:val="single" w:sz="4" w:space="0" w:color="auto"/>
              <w:bottom w:val="single" w:sz="4" w:space="0" w:color="auto"/>
              <w:right w:val="single" w:sz="4" w:space="0" w:color="auto"/>
            </w:tcBorders>
            <w:hideMark/>
          </w:tcPr>
          <w:p w14:paraId="35A130B2" w14:textId="77777777" w:rsidR="005C2CE2" w:rsidRPr="00605E60" w:rsidRDefault="005C2CE2" w:rsidP="00262658">
            <w:pP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tři</w:t>
            </w:r>
          </w:p>
        </w:tc>
        <w:tc>
          <w:tcPr>
            <w:tcW w:w="4394" w:type="dxa"/>
            <w:tcBorders>
              <w:top w:val="single" w:sz="4" w:space="0" w:color="auto"/>
              <w:left w:val="single" w:sz="4" w:space="0" w:color="auto"/>
              <w:bottom w:val="single" w:sz="4" w:space="0" w:color="auto"/>
              <w:right w:val="single" w:sz="4" w:space="0" w:color="auto"/>
            </w:tcBorders>
            <w:hideMark/>
          </w:tcPr>
          <w:p w14:paraId="03D5F2FC" w14:textId="77777777" w:rsidR="005C2CE2" w:rsidRPr="00605E60" w:rsidRDefault="005C2CE2" w:rsidP="00262658">
            <w:pPr>
              <w:jc w:val="cente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1 607</w:t>
            </w:r>
          </w:p>
        </w:tc>
      </w:tr>
      <w:tr w:rsidR="005C2CE2" w:rsidRPr="00605E60" w14:paraId="4948EAAC" w14:textId="77777777" w:rsidTr="00262658">
        <w:tc>
          <w:tcPr>
            <w:tcW w:w="3114" w:type="dxa"/>
            <w:tcBorders>
              <w:top w:val="single" w:sz="4" w:space="0" w:color="auto"/>
              <w:left w:val="single" w:sz="4" w:space="0" w:color="auto"/>
              <w:bottom w:val="single" w:sz="4" w:space="0" w:color="auto"/>
              <w:right w:val="single" w:sz="4" w:space="0" w:color="auto"/>
            </w:tcBorders>
            <w:hideMark/>
          </w:tcPr>
          <w:p w14:paraId="0021E44D" w14:textId="77777777" w:rsidR="005C2CE2" w:rsidRPr="00605E60" w:rsidRDefault="005C2CE2" w:rsidP="00262658">
            <w:pP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čtyři a více</w:t>
            </w:r>
          </w:p>
        </w:tc>
        <w:tc>
          <w:tcPr>
            <w:tcW w:w="4394" w:type="dxa"/>
            <w:tcBorders>
              <w:top w:val="single" w:sz="4" w:space="0" w:color="auto"/>
              <w:left w:val="single" w:sz="4" w:space="0" w:color="auto"/>
              <w:bottom w:val="single" w:sz="4" w:space="0" w:color="auto"/>
              <w:right w:val="single" w:sz="4" w:space="0" w:color="auto"/>
            </w:tcBorders>
            <w:hideMark/>
          </w:tcPr>
          <w:p w14:paraId="2F401A97" w14:textId="77777777" w:rsidR="005C2CE2" w:rsidRPr="00605E60" w:rsidRDefault="005C2CE2" w:rsidP="00262658">
            <w:pPr>
              <w:jc w:val="cente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1 974</w:t>
            </w:r>
          </w:p>
        </w:tc>
      </w:tr>
    </w:tbl>
    <w:p w14:paraId="0D5FAC38" w14:textId="77777777" w:rsidR="005C2CE2" w:rsidRPr="00605E60" w:rsidRDefault="005C2CE2" w:rsidP="005C2CE2">
      <w:pPr>
        <w:jc w:val="both"/>
        <w:rPr>
          <w:rFonts w:ascii="Times New Roman" w:hAnsi="Times New Roman"/>
          <w:b/>
          <w:bCs/>
          <w:color w:val="000000" w:themeColor="text1"/>
          <w:sz w:val="24"/>
          <w:szCs w:val="24"/>
        </w:rPr>
      </w:pPr>
    </w:p>
    <w:p w14:paraId="2A5E8AC1" w14:textId="77777777" w:rsidR="005C2CE2" w:rsidRPr="00605E60" w:rsidRDefault="005C2CE2" w:rsidP="005C2CE2">
      <w:pPr>
        <w:pStyle w:val="Odstavecseseznamem"/>
        <w:numPr>
          <w:ilvl w:val="0"/>
          <w:numId w:val="2"/>
        </w:numPr>
        <w:ind w:left="426" w:hanging="426"/>
        <w:jc w:val="both"/>
        <w:rPr>
          <w:b/>
          <w:bCs/>
          <w:color w:val="000000" w:themeColor="text1"/>
          <w:sz w:val="24"/>
          <w:szCs w:val="24"/>
        </w:rPr>
      </w:pPr>
      <w:r w:rsidRPr="00605E60">
        <w:rPr>
          <w:b/>
          <w:bCs/>
          <w:color w:val="000000" w:themeColor="text1"/>
          <w:sz w:val="24"/>
          <w:szCs w:val="24"/>
        </w:rPr>
        <w:t>byty v družstevních bytech, byty užívané na základě služebnosti užívání celého bytu a byty vlastníků</w:t>
      </w:r>
    </w:p>
    <w:p w14:paraId="07FDE09D" w14:textId="77777777" w:rsidR="005C2CE2" w:rsidRPr="00605E60" w:rsidRDefault="005C2CE2" w:rsidP="005C2CE2">
      <w:pPr>
        <w:jc w:val="both"/>
        <w:rPr>
          <w:rFonts w:ascii="Times New Roman" w:hAnsi="Times New Roman"/>
          <w:b/>
          <w:bCs/>
          <w:color w:val="000000" w:themeColor="text1"/>
          <w:sz w:val="24"/>
          <w:szCs w:val="24"/>
        </w:rPr>
      </w:pPr>
    </w:p>
    <w:tbl>
      <w:tblPr>
        <w:tblStyle w:val="Mkatabulky"/>
        <w:tblW w:w="0" w:type="auto"/>
        <w:tblLook w:val="04A0" w:firstRow="1" w:lastRow="0" w:firstColumn="1" w:lastColumn="0" w:noHBand="0" w:noVBand="1"/>
      </w:tblPr>
      <w:tblGrid>
        <w:gridCol w:w="3114"/>
        <w:gridCol w:w="4394"/>
      </w:tblGrid>
      <w:tr w:rsidR="005C2CE2" w:rsidRPr="00605E60" w14:paraId="363EAF7F" w14:textId="77777777" w:rsidTr="00262658">
        <w:tc>
          <w:tcPr>
            <w:tcW w:w="3114" w:type="dxa"/>
            <w:tcBorders>
              <w:top w:val="single" w:sz="4" w:space="0" w:color="auto"/>
              <w:left w:val="single" w:sz="4" w:space="0" w:color="auto"/>
              <w:bottom w:val="single" w:sz="4" w:space="0" w:color="auto"/>
              <w:right w:val="single" w:sz="4" w:space="0" w:color="auto"/>
            </w:tcBorders>
            <w:hideMark/>
          </w:tcPr>
          <w:p w14:paraId="319E99FD" w14:textId="77777777" w:rsidR="005C2CE2" w:rsidRPr="00605E60" w:rsidRDefault="005C2CE2" w:rsidP="00262658">
            <w:pP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 xml:space="preserve">Počet osob v rodině podle § 7 odst. 5 </w:t>
            </w:r>
          </w:p>
        </w:tc>
        <w:tc>
          <w:tcPr>
            <w:tcW w:w="4394" w:type="dxa"/>
            <w:tcBorders>
              <w:top w:val="single" w:sz="4" w:space="0" w:color="auto"/>
              <w:left w:val="single" w:sz="4" w:space="0" w:color="auto"/>
              <w:bottom w:val="single" w:sz="4" w:space="0" w:color="auto"/>
              <w:right w:val="single" w:sz="4" w:space="0" w:color="auto"/>
            </w:tcBorders>
            <w:hideMark/>
          </w:tcPr>
          <w:p w14:paraId="2C86462B" w14:textId="77777777" w:rsidR="005C2CE2" w:rsidRPr="00605E60" w:rsidRDefault="005C2CE2" w:rsidP="00262658">
            <w:pPr>
              <w:jc w:val="cente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Částka navýšení měsíčních normativních nákladů na bydlení v Kč</w:t>
            </w:r>
          </w:p>
        </w:tc>
      </w:tr>
      <w:tr w:rsidR="005C2CE2" w:rsidRPr="00605E60" w14:paraId="13E75FF1" w14:textId="77777777" w:rsidTr="00262658">
        <w:tc>
          <w:tcPr>
            <w:tcW w:w="3114" w:type="dxa"/>
            <w:tcBorders>
              <w:top w:val="single" w:sz="4" w:space="0" w:color="auto"/>
              <w:left w:val="single" w:sz="4" w:space="0" w:color="auto"/>
              <w:bottom w:val="single" w:sz="4" w:space="0" w:color="auto"/>
              <w:right w:val="single" w:sz="4" w:space="0" w:color="auto"/>
            </w:tcBorders>
            <w:hideMark/>
          </w:tcPr>
          <w:p w14:paraId="1DDF66BE" w14:textId="77777777" w:rsidR="005C2CE2" w:rsidRPr="00605E60" w:rsidRDefault="005C2CE2" w:rsidP="00262658">
            <w:pP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jedna</w:t>
            </w:r>
          </w:p>
        </w:tc>
        <w:tc>
          <w:tcPr>
            <w:tcW w:w="4394" w:type="dxa"/>
            <w:tcBorders>
              <w:top w:val="single" w:sz="4" w:space="0" w:color="auto"/>
              <w:left w:val="single" w:sz="4" w:space="0" w:color="auto"/>
              <w:bottom w:val="single" w:sz="4" w:space="0" w:color="auto"/>
              <w:right w:val="single" w:sz="4" w:space="0" w:color="auto"/>
            </w:tcBorders>
            <w:hideMark/>
          </w:tcPr>
          <w:p w14:paraId="1E754511" w14:textId="77777777" w:rsidR="005C2CE2" w:rsidRPr="00605E60" w:rsidRDefault="005C2CE2" w:rsidP="00262658">
            <w:pPr>
              <w:jc w:val="cente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1 180</w:t>
            </w:r>
          </w:p>
        </w:tc>
      </w:tr>
      <w:tr w:rsidR="005C2CE2" w:rsidRPr="00605E60" w14:paraId="5F29303A" w14:textId="77777777" w:rsidTr="00262658">
        <w:tc>
          <w:tcPr>
            <w:tcW w:w="3114" w:type="dxa"/>
            <w:tcBorders>
              <w:top w:val="single" w:sz="4" w:space="0" w:color="auto"/>
              <w:left w:val="single" w:sz="4" w:space="0" w:color="auto"/>
              <w:bottom w:val="single" w:sz="4" w:space="0" w:color="auto"/>
              <w:right w:val="single" w:sz="4" w:space="0" w:color="auto"/>
            </w:tcBorders>
            <w:hideMark/>
          </w:tcPr>
          <w:p w14:paraId="2E584DF5" w14:textId="77777777" w:rsidR="005C2CE2" w:rsidRPr="00605E60" w:rsidRDefault="005C2CE2" w:rsidP="00262658">
            <w:pP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dvě</w:t>
            </w:r>
          </w:p>
        </w:tc>
        <w:tc>
          <w:tcPr>
            <w:tcW w:w="4394" w:type="dxa"/>
            <w:tcBorders>
              <w:top w:val="single" w:sz="4" w:space="0" w:color="auto"/>
              <w:left w:val="single" w:sz="4" w:space="0" w:color="auto"/>
              <w:bottom w:val="single" w:sz="4" w:space="0" w:color="auto"/>
              <w:right w:val="single" w:sz="4" w:space="0" w:color="auto"/>
            </w:tcBorders>
            <w:hideMark/>
          </w:tcPr>
          <w:p w14:paraId="0CB38CB2" w14:textId="77777777" w:rsidR="005C2CE2" w:rsidRPr="00605E60" w:rsidRDefault="005C2CE2" w:rsidP="00262658">
            <w:pPr>
              <w:jc w:val="cente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1 219</w:t>
            </w:r>
          </w:p>
        </w:tc>
      </w:tr>
      <w:tr w:rsidR="005C2CE2" w:rsidRPr="00605E60" w14:paraId="1E3DB811" w14:textId="77777777" w:rsidTr="00262658">
        <w:tc>
          <w:tcPr>
            <w:tcW w:w="3114" w:type="dxa"/>
            <w:tcBorders>
              <w:top w:val="single" w:sz="4" w:space="0" w:color="auto"/>
              <w:left w:val="single" w:sz="4" w:space="0" w:color="auto"/>
              <w:bottom w:val="single" w:sz="4" w:space="0" w:color="auto"/>
              <w:right w:val="single" w:sz="4" w:space="0" w:color="auto"/>
            </w:tcBorders>
            <w:hideMark/>
          </w:tcPr>
          <w:p w14:paraId="4A2BF750" w14:textId="77777777" w:rsidR="005C2CE2" w:rsidRPr="00605E60" w:rsidRDefault="005C2CE2" w:rsidP="00262658">
            <w:pP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tři</w:t>
            </w:r>
          </w:p>
        </w:tc>
        <w:tc>
          <w:tcPr>
            <w:tcW w:w="4394" w:type="dxa"/>
            <w:tcBorders>
              <w:top w:val="single" w:sz="4" w:space="0" w:color="auto"/>
              <w:left w:val="single" w:sz="4" w:space="0" w:color="auto"/>
              <w:bottom w:val="single" w:sz="4" w:space="0" w:color="auto"/>
              <w:right w:val="single" w:sz="4" w:space="0" w:color="auto"/>
            </w:tcBorders>
            <w:hideMark/>
          </w:tcPr>
          <w:p w14:paraId="13BB9487" w14:textId="77777777" w:rsidR="005C2CE2" w:rsidRPr="00605E60" w:rsidRDefault="005C2CE2" w:rsidP="00262658">
            <w:pPr>
              <w:jc w:val="cente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1 733</w:t>
            </w:r>
          </w:p>
        </w:tc>
      </w:tr>
      <w:tr w:rsidR="005C2CE2" w:rsidRPr="00605E60" w14:paraId="7487CF33" w14:textId="77777777" w:rsidTr="00262658">
        <w:tc>
          <w:tcPr>
            <w:tcW w:w="3114" w:type="dxa"/>
            <w:tcBorders>
              <w:top w:val="single" w:sz="4" w:space="0" w:color="auto"/>
              <w:left w:val="single" w:sz="4" w:space="0" w:color="auto"/>
              <w:bottom w:val="single" w:sz="4" w:space="0" w:color="auto"/>
              <w:right w:val="single" w:sz="4" w:space="0" w:color="auto"/>
            </w:tcBorders>
            <w:hideMark/>
          </w:tcPr>
          <w:p w14:paraId="40CB206B" w14:textId="77777777" w:rsidR="005C2CE2" w:rsidRPr="00605E60" w:rsidRDefault="005C2CE2" w:rsidP="00262658">
            <w:pPr>
              <w:rPr>
                <w:rFonts w:ascii="Times New Roman" w:hAnsi="Times New Roman"/>
                <w:b/>
                <w:bCs/>
                <w:color w:val="000000" w:themeColor="text1"/>
                <w:sz w:val="24"/>
                <w:szCs w:val="24"/>
                <w:lang w:eastAsia="en-US"/>
              </w:rPr>
            </w:pPr>
            <w:r w:rsidRPr="00605E60">
              <w:rPr>
                <w:rFonts w:ascii="Times New Roman" w:hAnsi="Times New Roman"/>
                <w:b/>
                <w:bCs/>
                <w:color w:val="000000" w:themeColor="text1"/>
                <w:sz w:val="24"/>
                <w:szCs w:val="24"/>
                <w:lang w:eastAsia="en-US"/>
              </w:rPr>
              <w:t>čtyři a více</w:t>
            </w:r>
          </w:p>
        </w:tc>
        <w:tc>
          <w:tcPr>
            <w:tcW w:w="4394" w:type="dxa"/>
            <w:tcBorders>
              <w:top w:val="single" w:sz="4" w:space="0" w:color="auto"/>
              <w:left w:val="single" w:sz="4" w:space="0" w:color="auto"/>
              <w:bottom w:val="single" w:sz="4" w:space="0" w:color="auto"/>
              <w:right w:val="single" w:sz="4" w:space="0" w:color="auto"/>
            </w:tcBorders>
            <w:hideMark/>
          </w:tcPr>
          <w:p w14:paraId="4BA78435" w14:textId="77777777" w:rsidR="005C2CE2" w:rsidRPr="00605E60" w:rsidRDefault="005C2CE2" w:rsidP="00262658">
            <w:pPr>
              <w:pStyle w:val="Odstavecseseznamem"/>
              <w:rPr>
                <w:b/>
                <w:bCs/>
                <w:color w:val="000000" w:themeColor="text1"/>
                <w:sz w:val="24"/>
                <w:szCs w:val="24"/>
                <w:lang w:eastAsia="en-US"/>
              </w:rPr>
            </w:pPr>
            <w:r w:rsidRPr="00605E60">
              <w:rPr>
                <w:b/>
                <w:bCs/>
                <w:color w:val="000000" w:themeColor="text1"/>
                <w:sz w:val="24"/>
                <w:szCs w:val="24"/>
                <w:lang w:eastAsia="en-US"/>
              </w:rPr>
              <w:t xml:space="preserve">                  2 147</w:t>
            </w:r>
          </w:p>
        </w:tc>
      </w:tr>
    </w:tbl>
    <w:p w14:paraId="1924D197" w14:textId="77777777" w:rsidR="005C2CE2" w:rsidRPr="00605E60" w:rsidRDefault="005C2CE2" w:rsidP="005C2CE2">
      <w:pPr>
        <w:widowControl w:val="0"/>
        <w:adjustRightInd w:val="0"/>
        <w:jc w:val="both"/>
        <w:rPr>
          <w:rFonts w:ascii="Times New Roman" w:hAnsi="Times New Roman"/>
          <w:b/>
          <w:bCs/>
          <w:color w:val="000000" w:themeColor="text1"/>
          <w:sz w:val="24"/>
          <w:szCs w:val="24"/>
        </w:rPr>
      </w:pPr>
    </w:p>
    <w:p w14:paraId="34893D49" w14:textId="77777777" w:rsidR="005C2CE2" w:rsidRPr="00605E60" w:rsidRDefault="005C2CE2" w:rsidP="005C2CE2">
      <w:pPr>
        <w:pStyle w:val="Odstavecseseznamem"/>
        <w:widowControl w:val="0"/>
        <w:numPr>
          <w:ilvl w:val="0"/>
          <w:numId w:val="1"/>
        </w:numPr>
        <w:adjustRightInd w:val="0"/>
        <w:ind w:left="0" w:firstLine="709"/>
        <w:jc w:val="both"/>
        <w:rPr>
          <w:b/>
          <w:bCs/>
          <w:color w:val="000000" w:themeColor="text1"/>
          <w:sz w:val="24"/>
          <w:szCs w:val="24"/>
        </w:rPr>
      </w:pPr>
      <w:r w:rsidRPr="00605E60">
        <w:rPr>
          <w:b/>
          <w:bCs/>
          <w:color w:val="000000" w:themeColor="text1"/>
          <w:sz w:val="24"/>
          <w:szCs w:val="24"/>
        </w:rPr>
        <w:t xml:space="preserve">Ministerstvo průmyslu a obchodu ve spolupráci s Energetickým regulačním </w:t>
      </w:r>
      <w:r w:rsidRPr="00605E60">
        <w:rPr>
          <w:b/>
          <w:bCs/>
          <w:color w:val="000000" w:themeColor="text1"/>
          <w:sz w:val="24"/>
          <w:szCs w:val="24"/>
        </w:rPr>
        <w:lastRenderedPageBreak/>
        <w:t xml:space="preserve">úřadem předloží vládě odhad průměrného navýšení úrovně nákladů na energie mezi roky 2021 a 2022, pokud to vláda uloží. </w:t>
      </w:r>
    </w:p>
    <w:p w14:paraId="1000F28A" w14:textId="77777777" w:rsidR="005C2CE2" w:rsidRPr="00605E60" w:rsidRDefault="005C2CE2" w:rsidP="005C2CE2">
      <w:pPr>
        <w:pStyle w:val="Odstavecseseznamem"/>
        <w:widowControl w:val="0"/>
        <w:numPr>
          <w:ilvl w:val="0"/>
          <w:numId w:val="1"/>
        </w:numPr>
        <w:adjustRightInd w:val="0"/>
        <w:ind w:left="0" w:firstLine="709"/>
        <w:jc w:val="both"/>
        <w:rPr>
          <w:b/>
          <w:bCs/>
          <w:color w:val="000000" w:themeColor="text1"/>
          <w:sz w:val="24"/>
          <w:szCs w:val="24"/>
        </w:rPr>
      </w:pPr>
      <w:r w:rsidRPr="00A054AE">
        <w:rPr>
          <w:b/>
          <w:bCs/>
          <w:sz w:val="24"/>
          <w:szCs w:val="24"/>
        </w:rPr>
        <w:t xml:space="preserve">Vláda může pro období </w:t>
      </w:r>
      <w:r w:rsidRPr="00A054AE">
        <w:rPr>
          <w:b/>
          <w:bCs/>
          <w:color w:val="000000" w:themeColor="text1"/>
          <w:sz w:val="24"/>
          <w:szCs w:val="24"/>
        </w:rPr>
        <w:t>do 31. prosince 2022</w:t>
      </w:r>
      <w:r w:rsidRPr="00605E60">
        <w:rPr>
          <w:b/>
          <w:bCs/>
          <w:sz w:val="24"/>
          <w:szCs w:val="24"/>
        </w:rPr>
        <w:t xml:space="preserve"> nařízením zvýšit částky navýšení měsíčních normativních nákladů na bydlení stanovené v odstavci 2</w:t>
      </w:r>
      <w:r w:rsidRPr="00605E60">
        <w:rPr>
          <w:b/>
          <w:bCs/>
          <w:color w:val="000000" w:themeColor="text1"/>
          <w:sz w:val="24"/>
          <w:szCs w:val="24"/>
        </w:rPr>
        <w:t>, a to s účinností od prvního dne kalendářního měsíc</w:t>
      </w:r>
      <w:r w:rsidRPr="00D9018C">
        <w:rPr>
          <w:b/>
          <w:bCs/>
          <w:color w:val="000000" w:themeColor="text1"/>
          <w:sz w:val="24"/>
          <w:szCs w:val="24"/>
        </w:rPr>
        <w:t>e následujícího po jeho vyhlášení, pokud z odhadu předloženého vládě podle odstavce 3 vyplývá významná změna průměrného navýšení úrovně nákladů na energie mezi roky 2021 a 2022</w:t>
      </w:r>
      <w:r w:rsidRPr="00605E60">
        <w:rPr>
          <w:b/>
          <w:bCs/>
          <w:color w:val="000000" w:themeColor="text1"/>
          <w:sz w:val="24"/>
          <w:szCs w:val="24"/>
        </w:rPr>
        <w:t>.</w:t>
      </w:r>
    </w:p>
    <w:p w14:paraId="0F654385" w14:textId="77777777" w:rsidR="005C2CE2" w:rsidRPr="00166BA7" w:rsidRDefault="005C2CE2" w:rsidP="005C2CE2">
      <w:pPr>
        <w:widowControl w:val="0"/>
        <w:adjustRightInd w:val="0"/>
        <w:rPr>
          <w:b/>
          <w:bCs/>
          <w:sz w:val="24"/>
          <w:szCs w:val="24"/>
        </w:rPr>
      </w:pPr>
    </w:p>
    <w:p w14:paraId="3ADBFF50" w14:textId="77777777" w:rsidR="005C2CE2" w:rsidRPr="002F3BB6" w:rsidRDefault="005C2CE2" w:rsidP="005C2CE2">
      <w:pPr>
        <w:widowControl w:val="0"/>
        <w:autoSpaceDE w:val="0"/>
        <w:autoSpaceDN w:val="0"/>
        <w:adjustRightInd w:val="0"/>
        <w:spacing w:after="0" w:line="240" w:lineRule="auto"/>
        <w:jc w:val="center"/>
        <w:rPr>
          <w:rFonts w:ascii="Times New Roman" w:hAnsi="Times New Roman"/>
          <w:sz w:val="24"/>
          <w:szCs w:val="24"/>
        </w:rPr>
      </w:pPr>
      <w:r w:rsidRPr="002F3BB6">
        <w:rPr>
          <w:rFonts w:ascii="Times New Roman" w:hAnsi="Times New Roman"/>
          <w:sz w:val="24"/>
          <w:szCs w:val="24"/>
        </w:rPr>
        <w:t xml:space="preserve">§ 27 </w:t>
      </w:r>
    </w:p>
    <w:p w14:paraId="24DE6A2B" w14:textId="77777777" w:rsidR="005C2CE2" w:rsidRPr="002F3BB6" w:rsidRDefault="005C2CE2" w:rsidP="005C2CE2">
      <w:pPr>
        <w:widowControl w:val="0"/>
        <w:autoSpaceDE w:val="0"/>
        <w:autoSpaceDN w:val="0"/>
        <w:adjustRightInd w:val="0"/>
        <w:spacing w:after="0" w:line="240" w:lineRule="auto"/>
        <w:jc w:val="center"/>
        <w:rPr>
          <w:rFonts w:ascii="Times New Roman" w:hAnsi="Times New Roman"/>
          <w:b/>
          <w:bCs/>
          <w:sz w:val="24"/>
          <w:szCs w:val="24"/>
        </w:rPr>
      </w:pPr>
      <w:r w:rsidRPr="002F3BB6">
        <w:rPr>
          <w:rFonts w:ascii="Times New Roman" w:hAnsi="Times New Roman"/>
          <w:b/>
          <w:bCs/>
          <w:sz w:val="24"/>
          <w:szCs w:val="24"/>
        </w:rPr>
        <w:t xml:space="preserve">Výše příspěvku na bydlení </w:t>
      </w:r>
    </w:p>
    <w:p w14:paraId="039BBFC1" w14:textId="77777777" w:rsidR="005C2CE2" w:rsidRPr="002F3BB6" w:rsidRDefault="005C2CE2" w:rsidP="005C2CE2">
      <w:pPr>
        <w:widowControl w:val="0"/>
        <w:autoSpaceDE w:val="0"/>
        <w:autoSpaceDN w:val="0"/>
        <w:adjustRightInd w:val="0"/>
        <w:spacing w:after="0" w:line="240" w:lineRule="auto"/>
        <w:jc w:val="both"/>
        <w:rPr>
          <w:rFonts w:ascii="Times New Roman" w:hAnsi="Times New Roman"/>
          <w:sz w:val="24"/>
          <w:szCs w:val="24"/>
        </w:rPr>
      </w:pPr>
      <w:r w:rsidRPr="002F3BB6">
        <w:rPr>
          <w:rFonts w:ascii="Times New Roman" w:hAnsi="Times New Roman"/>
          <w:sz w:val="24"/>
          <w:szCs w:val="24"/>
        </w:rPr>
        <w:tab/>
        <w:t xml:space="preserve">(1) Výše příspěvku na bydlení činí za kalendářní měsíc rozdíl mezi normativními náklady na bydlení a rozhodným příjmem rodiny vynásobeným koeficientem 0,30, a na území hlavního města Prahy koeficientem 0,35. </w:t>
      </w:r>
    </w:p>
    <w:p w14:paraId="0917F136" w14:textId="77777777" w:rsidR="005C2CE2" w:rsidRPr="002F3BB6" w:rsidRDefault="005C2CE2" w:rsidP="005C2CE2">
      <w:pPr>
        <w:widowControl w:val="0"/>
        <w:autoSpaceDE w:val="0"/>
        <w:autoSpaceDN w:val="0"/>
        <w:adjustRightInd w:val="0"/>
        <w:spacing w:after="0" w:line="240" w:lineRule="auto"/>
        <w:jc w:val="both"/>
        <w:rPr>
          <w:rFonts w:ascii="Times New Roman" w:hAnsi="Times New Roman"/>
          <w:sz w:val="24"/>
          <w:szCs w:val="24"/>
        </w:rPr>
      </w:pPr>
      <w:r w:rsidRPr="002F3BB6">
        <w:rPr>
          <w:rFonts w:ascii="Times New Roman" w:hAnsi="Times New Roman"/>
          <w:sz w:val="24"/>
          <w:szCs w:val="24"/>
        </w:rPr>
        <w:tab/>
        <w:t xml:space="preserve">(2) Pokud jsou náklady na bydlení nižší než normativní náklady na bydlení, náleží příspěvek na bydlení ve výši rozdílu mezi náklady na bydlení a rozhodným příjmem rodiny vynásobeným koeficientem 0,30, a na území hlavního města Prahy koeficientem 0,35. </w:t>
      </w:r>
    </w:p>
    <w:p w14:paraId="768D4A87" w14:textId="77777777" w:rsidR="005C2CE2" w:rsidRPr="002F3BB6" w:rsidRDefault="005C2CE2" w:rsidP="005C2CE2">
      <w:pPr>
        <w:widowControl w:val="0"/>
        <w:autoSpaceDE w:val="0"/>
        <w:autoSpaceDN w:val="0"/>
        <w:adjustRightInd w:val="0"/>
        <w:spacing w:after="0" w:line="240" w:lineRule="auto"/>
        <w:jc w:val="both"/>
        <w:rPr>
          <w:rFonts w:ascii="Times New Roman" w:hAnsi="Times New Roman"/>
          <w:sz w:val="24"/>
          <w:szCs w:val="24"/>
        </w:rPr>
      </w:pPr>
      <w:r w:rsidRPr="002F3BB6">
        <w:rPr>
          <w:rFonts w:ascii="Times New Roman" w:hAnsi="Times New Roman"/>
          <w:sz w:val="24"/>
          <w:szCs w:val="24"/>
        </w:rPr>
        <w:tab/>
        <w:t>(3) Pokud rozhodný příjem rodiny, z něhož se vychází při stanovení výše příspěvku na</w:t>
      </w:r>
      <w:r>
        <w:rPr>
          <w:rFonts w:ascii="Times New Roman" w:hAnsi="Times New Roman"/>
          <w:sz w:val="24"/>
          <w:szCs w:val="24"/>
        </w:rPr>
        <w:t> </w:t>
      </w:r>
      <w:r w:rsidRPr="002F3BB6">
        <w:rPr>
          <w:rFonts w:ascii="Times New Roman" w:hAnsi="Times New Roman"/>
          <w:sz w:val="24"/>
          <w:szCs w:val="24"/>
        </w:rPr>
        <w:t xml:space="preserve">bydlení, nedosahuje částky životního minima rodiny, započítává se pro stanovení výše příspěvku na bydlení jako rozhodný příjem rodiny částka odpovídající životnímu minimu této rodiny. </w:t>
      </w:r>
    </w:p>
    <w:p w14:paraId="257119CD" w14:textId="77777777" w:rsidR="005C2CE2" w:rsidRDefault="005C2CE2" w:rsidP="005C2CE2">
      <w:pPr>
        <w:widowControl w:val="0"/>
        <w:autoSpaceDE w:val="0"/>
        <w:autoSpaceDN w:val="0"/>
        <w:adjustRightInd w:val="0"/>
        <w:spacing w:after="0" w:line="240" w:lineRule="auto"/>
        <w:jc w:val="center"/>
        <w:rPr>
          <w:rFonts w:ascii="Times New Roman" w:hAnsi="Times New Roman"/>
          <w:sz w:val="24"/>
          <w:szCs w:val="24"/>
        </w:rPr>
      </w:pPr>
    </w:p>
    <w:p w14:paraId="7EF79194" w14:textId="77777777" w:rsidR="005C2CE2" w:rsidRPr="002F3BB6" w:rsidRDefault="005C2CE2" w:rsidP="005C2CE2">
      <w:pPr>
        <w:widowControl w:val="0"/>
        <w:autoSpaceDE w:val="0"/>
        <w:autoSpaceDN w:val="0"/>
        <w:adjustRightInd w:val="0"/>
        <w:spacing w:after="0" w:line="240" w:lineRule="auto"/>
        <w:jc w:val="center"/>
        <w:rPr>
          <w:rFonts w:ascii="Times New Roman" w:hAnsi="Times New Roman"/>
          <w:sz w:val="24"/>
          <w:szCs w:val="24"/>
        </w:rPr>
      </w:pPr>
      <w:r w:rsidRPr="002F3BB6">
        <w:rPr>
          <w:rFonts w:ascii="Times New Roman" w:hAnsi="Times New Roman"/>
          <w:sz w:val="24"/>
          <w:szCs w:val="24"/>
        </w:rPr>
        <w:t>§ 27a</w:t>
      </w:r>
    </w:p>
    <w:p w14:paraId="7A98DF3C" w14:textId="77777777" w:rsidR="005C2CE2" w:rsidRPr="008927A9" w:rsidRDefault="005C2CE2" w:rsidP="005C2CE2">
      <w:pPr>
        <w:widowControl w:val="0"/>
        <w:autoSpaceDE w:val="0"/>
        <w:autoSpaceDN w:val="0"/>
        <w:adjustRightInd w:val="0"/>
        <w:spacing w:after="0" w:line="240" w:lineRule="auto"/>
        <w:jc w:val="center"/>
        <w:rPr>
          <w:rFonts w:ascii="Times New Roman" w:hAnsi="Times New Roman"/>
          <w:sz w:val="24"/>
          <w:szCs w:val="24"/>
        </w:rPr>
      </w:pPr>
      <w:r w:rsidRPr="008927A9">
        <w:rPr>
          <w:rFonts w:ascii="Times New Roman" w:hAnsi="Times New Roman"/>
          <w:sz w:val="24"/>
          <w:szCs w:val="24"/>
        </w:rPr>
        <w:t>zrušen</w:t>
      </w:r>
    </w:p>
    <w:p w14:paraId="55B90665" w14:textId="77777777" w:rsidR="005C2CE2" w:rsidRPr="002F3BB6" w:rsidRDefault="005C2CE2" w:rsidP="005C2CE2">
      <w:pPr>
        <w:widowControl w:val="0"/>
        <w:autoSpaceDE w:val="0"/>
        <w:autoSpaceDN w:val="0"/>
        <w:adjustRightInd w:val="0"/>
        <w:spacing w:after="0" w:line="240" w:lineRule="auto"/>
        <w:rPr>
          <w:rFonts w:ascii="Times New Roman" w:hAnsi="Times New Roman"/>
          <w:b/>
          <w:bCs/>
          <w:sz w:val="24"/>
          <w:szCs w:val="24"/>
        </w:rPr>
      </w:pPr>
    </w:p>
    <w:p w14:paraId="36372570" w14:textId="77777777" w:rsidR="005C2CE2" w:rsidRPr="002F3BB6" w:rsidRDefault="005C2CE2" w:rsidP="005C2CE2">
      <w:pPr>
        <w:widowControl w:val="0"/>
        <w:autoSpaceDE w:val="0"/>
        <w:autoSpaceDN w:val="0"/>
        <w:adjustRightInd w:val="0"/>
        <w:spacing w:after="0" w:line="240" w:lineRule="auto"/>
        <w:jc w:val="center"/>
        <w:rPr>
          <w:rFonts w:ascii="Times New Roman" w:hAnsi="Times New Roman"/>
          <w:sz w:val="24"/>
          <w:szCs w:val="24"/>
        </w:rPr>
      </w:pPr>
      <w:r w:rsidRPr="002F3BB6">
        <w:rPr>
          <w:rFonts w:ascii="Times New Roman" w:hAnsi="Times New Roman"/>
          <w:sz w:val="24"/>
          <w:szCs w:val="24"/>
        </w:rPr>
        <w:t xml:space="preserve">§ 28 </w:t>
      </w:r>
    </w:p>
    <w:p w14:paraId="7CA3FDDE" w14:textId="77777777" w:rsidR="005C2CE2" w:rsidRPr="002F3BB6" w:rsidRDefault="005C2CE2" w:rsidP="005C2CE2">
      <w:pPr>
        <w:widowControl w:val="0"/>
        <w:autoSpaceDE w:val="0"/>
        <w:autoSpaceDN w:val="0"/>
        <w:adjustRightInd w:val="0"/>
        <w:spacing w:after="0" w:line="240" w:lineRule="auto"/>
        <w:jc w:val="both"/>
        <w:rPr>
          <w:rFonts w:ascii="Times New Roman" w:hAnsi="Times New Roman"/>
          <w:sz w:val="24"/>
          <w:szCs w:val="24"/>
        </w:rPr>
      </w:pPr>
      <w:r w:rsidRPr="002F3BB6">
        <w:rPr>
          <w:rFonts w:ascii="Times New Roman" w:hAnsi="Times New Roman"/>
          <w:sz w:val="24"/>
          <w:szCs w:val="24"/>
        </w:rPr>
        <w:tab/>
        <w:t xml:space="preserve">Vláda nařízením stanoví vždy k 1. lednu pro období do 31. prosince následujícího kalendářního roku výši </w:t>
      </w:r>
    </w:p>
    <w:p w14:paraId="3A4F3917" w14:textId="77777777" w:rsidR="005C2CE2" w:rsidRPr="002F3BB6" w:rsidRDefault="005C2CE2" w:rsidP="005C2CE2">
      <w:pPr>
        <w:widowControl w:val="0"/>
        <w:autoSpaceDE w:val="0"/>
        <w:autoSpaceDN w:val="0"/>
        <w:adjustRightInd w:val="0"/>
        <w:spacing w:after="0" w:line="240" w:lineRule="auto"/>
        <w:ind w:left="426" w:hanging="426"/>
        <w:jc w:val="both"/>
        <w:rPr>
          <w:rFonts w:ascii="Times New Roman" w:hAnsi="Times New Roman"/>
          <w:sz w:val="24"/>
          <w:szCs w:val="24"/>
        </w:rPr>
      </w:pPr>
      <w:r w:rsidRPr="002F3BB6">
        <w:rPr>
          <w:rFonts w:ascii="Times New Roman" w:hAnsi="Times New Roman"/>
          <w:sz w:val="24"/>
          <w:szCs w:val="24"/>
        </w:rPr>
        <w:t>a)</w:t>
      </w:r>
      <w:r>
        <w:rPr>
          <w:rFonts w:ascii="Times New Roman" w:hAnsi="Times New Roman"/>
          <w:sz w:val="24"/>
          <w:szCs w:val="24"/>
        </w:rPr>
        <w:tab/>
      </w:r>
      <w:r w:rsidRPr="002F3BB6">
        <w:rPr>
          <w:rFonts w:ascii="Times New Roman" w:hAnsi="Times New Roman"/>
          <w:sz w:val="24"/>
          <w:szCs w:val="24"/>
        </w:rPr>
        <w:t>nákladů srovnatelných s nájemným podle sdělení Českého statistického úřadu o</w:t>
      </w:r>
      <w:r>
        <w:rPr>
          <w:rFonts w:ascii="Times New Roman" w:hAnsi="Times New Roman"/>
          <w:sz w:val="24"/>
          <w:szCs w:val="24"/>
        </w:rPr>
        <w:t> </w:t>
      </w:r>
      <w:r w:rsidRPr="002F3BB6">
        <w:rPr>
          <w:rFonts w:ascii="Times New Roman" w:hAnsi="Times New Roman"/>
          <w:sz w:val="24"/>
          <w:szCs w:val="24"/>
        </w:rPr>
        <w:t xml:space="preserve">imputovaném nájemném, </w:t>
      </w:r>
    </w:p>
    <w:p w14:paraId="0C4E028C" w14:textId="77777777" w:rsidR="005C2CE2" w:rsidRPr="002F3BB6" w:rsidRDefault="005C2CE2" w:rsidP="005C2CE2">
      <w:pPr>
        <w:widowControl w:val="0"/>
        <w:autoSpaceDE w:val="0"/>
        <w:autoSpaceDN w:val="0"/>
        <w:adjustRightInd w:val="0"/>
        <w:spacing w:after="0" w:line="240" w:lineRule="auto"/>
        <w:ind w:left="426" w:hanging="426"/>
        <w:jc w:val="both"/>
        <w:rPr>
          <w:rFonts w:ascii="Times New Roman" w:hAnsi="Times New Roman"/>
          <w:sz w:val="24"/>
          <w:szCs w:val="24"/>
        </w:rPr>
      </w:pPr>
      <w:r w:rsidRPr="002F3BB6">
        <w:rPr>
          <w:rFonts w:ascii="Times New Roman" w:hAnsi="Times New Roman"/>
          <w:sz w:val="24"/>
          <w:szCs w:val="24"/>
        </w:rPr>
        <w:t>b)</w:t>
      </w:r>
      <w:r>
        <w:rPr>
          <w:rFonts w:ascii="Times New Roman" w:hAnsi="Times New Roman"/>
          <w:sz w:val="24"/>
          <w:szCs w:val="24"/>
        </w:rPr>
        <w:tab/>
      </w:r>
      <w:r w:rsidRPr="002F3BB6">
        <w:rPr>
          <w:rFonts w:ascii="Times New Roman" w:hAnsi="Times New Roman"/>
          <w:sz w:val="24"/>
          <w:szCs w:val="24"/>
        </w:rPr>
        <w:t xml:space="preserve">částek, které se započítávají za pevná paliva podle změny spotřebitelských indexů pevných paliv, </w:t>
      </w:r>
    </w:p>
    <w:p w14:paraId="27C46A83" w14:textId="77777777" w:rsidR="005C2CE2" w:rsidRDefault="005C2CE2" w:rsidP="005C2CE2">
      <w:pPr>
        <w:widowControl w:val="0"/>
        <w:autoSpaceDE w:val="0"/>
        <w:autoSpaceDN w:val="0"/>
        <w:adjustRightInd w:val="0"/>
        <w:spacing w:after="0" w:line="240" w:lineRule="auto"/>
        <w:ind w:left="426" w:hanging="426"/>
        <w:jc w:val="both"/>
        <w:rPr>
          <w:rFonts w:ascii="Times New Roman" w:hAnsi="Times New Roman"/>
          <w:sz w:val="24"/>
          <w:szCs w:val="24"/>
        </w:rPr>
      </w:pPr>
      <w:r w:rsidRPr="002F3BB6">
        <w:rPr>
          <w:rFonts w:ascii="Times New Roman" w:hAnsi="Times New Roman"/>
          <w:sz w:val="24"/>
          <w:szCs w:val="24"/>
        </w:rPr>
        <w:t>c)</w:t>
      </w:r>
      <w:r>
        <w:rPr>
          <w:rFonts w:ascii="Times New Roman" w:hAnsi="Times New Roman"/>
          <w:sz w:val="24"/>
          <w:szCs w:val="24"/>
        </w:rPr>
        <w:tab/>
      </w:r>
      <w:r w:rsidRPr="002F3BB6">
        <w:rPr>
          <w:rFonts w:ascii="Times New Roman" w:hAnsi="Times New Roman"/>
          <w:sz w:val="24"/>
          <w:szCs w:val="24"/>
        </w:rPr>
        <w:t>částek normativních nákladů na bydlení podle nárůstu nájemného a nákladů srovnatelných s</w:t>
      </w:r>
      <w:r>
        <w:rPr>
          <w:rFonts w:ascii="Times New Roman" w:hAnsi="Times New Roman"/>
          <w:sz w:val="24"/>
          <w:szCs w:val="24"/>
        </w:rPr>
        <w:t> </w:t>
      </w:r>
      <w:r w:rsidRPr="002F3BB6">
        <w:rPr>
          <w:rFonts w:ascii="Times New Roman" w:hAnsi="Times New Roman"/>
          <w:sz w:val="24"/>
          <w:szCs w:val="24"/>
        </w:rPr>
        <w:t>nájemným a změny indexů spotřebitelských cen pro část nákladů na bydlení uvedených v</w:t>
      </w:r>
      <w:r>
        <w:rPr>
          <w:rFonts w:ascii="Times New Roman" w:hAnsi="Times New Roman"/>
          <w:sz w:val="24"/>
          <w:szCs w:val="24"/>
        </w:rPr>
        <w:t> </w:t>
      </w:r>
      <w:hyperlink r:id="rId13" w:history="1">
        <w:r w:rsidRPr="00026526">
          <w:rPr>
            <w:rFonts w:ascii="Times New Roman" w:hAnsi="Times New Roman"/>
            <w:sz w:val="24"/>
            <w:szCs w:val="24"/>
          </w:rPr>
          <w:t>§ 25 odst. 1 písm. c)</w:t>
        </w:r>
      </w:hyperlink>
      <w:r w:rsidRPr="002F3BB6">
        <w:rPr>
          <w:rFonts w:ascii="Times New Roman" w:hAnsi="Times New Roman"/>
          <w:sz w:val="24"/>
          <w:szCs w:val="24"/>
        </w:rPr>
        <w:t xml:space="preserve">, popřípadě rozdělení obcí podle počtu obyvatel pro stanovení normativních nákladů na bydlení. </w:t>
      </w:r>
    </w:p>
    <w:p w14:paraId="3536D92A" w14:textId="77777777" w:rsidR="005C2CE2" w:rsidRDefault="005C2CE2" w:rsidP="005C2CE2"/>
    <w:p w14:paraId="1435F53B" w14:textId="77777777" w:rsidR="005C2CE2" w:rsidRDefault="005C2CE2" w:rsidP="005C2CE2">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 ⁎</w:t>
      </w:r>
    </w:p>
    <w:p w14:paraId="750D8B28" w14:textId="77777777" w:rsidR="005C2CE2" w:rsidRDefault="005C2CE2" w:rsidP="005C2CE2">
      <w:pPr>
        <w:widowControl w:val="0"/>
        <w:autoSpaceDE w:val="0"/>
        <w:autoSpaceDN w:val="0"/>
        <w:adjustRightInd w:val="0"/>
        <w:spacing w:after="0" w:line="240" w:lineRule="auto"/>
        <w:jc w:val="center"/>
        <w:rPr>
          <w:rFonts w:ascii="Times New Roman" w:hAnsi="Times New Roman"/>
          <w:b/>
          <w:bCs/>
          <w:sz w:val="24"/>
          <w:szCs w:val="24"/>
        </w:rPr>
      </w:pPr>
    </w:p>
    <w:p w14:paraId="23A07C9D" w14:textId="77777777" w:rsidR="005C2CE2" w:rsidRPr="00C10E62" w:rsidRDefault="005C2CE2" w:rsidP="005C2CE2">
      <w:pPr>
        <w:spacing w:after="0" w:line="240" w:lineRule="auto"/>
        <w:jc w:val="center"/>
        <w:rPr>
          <w:rFonts w:ascii="Times New Roman" w:hAnsi="Times New Roman"/>
          <w:sz w:val="24"/>
          <w:szCs w:val="24"/>
        </w:rPr>
      </w:pPr>
      <w:r w:rsidRPr="00C10E62">
        <w:rPr>
          <w:rFonts w:ascii="Times New Roman" w:hAnsi="Times New Roman"/>
          <w:sz w:val="24"/>
          <w:szCs w:val="24"/>
        </w:rPr>
        <w:t>§ 68</w:t>
      </w:r>
    </w:p>
    <w:p w14:paraId="5ED948E8" w14:textId="77777777" w:rsidR="005C2CE2" w:rsidRPr="00C10E62" w:rsidRDefault="005C2CE2" w:rsidP="005C2CE2">
      <w:pPr>
        <w:spacing w:after="0" w:line="330" w:lineRule="atLeast"/>
        <w:jc w:val="center"/>
        <w:outlineLvl w:val="2"/>
        <w:rPr>
          <w:rFonts w:ascii="Times New Roman" w:hAnsi="Times New Roman"/>
          <w:sz w:val="24"/>
          <w:szCs w:val="24"/>
        </w:rPr>
      </w:pPr>
      <w:r w:rsidRPr="00C10E62">
        <w:rPr>
          <w:rFonts w:ascii="Times New Roman" w:hAnsi="Times New Roman"/>
          <w:sz w:val="24"/>
          <w:szCs w:val="24"/>
        </w:rPr>
        <w:t>Náležitosti žádosti</w:t>
      </w:r>
    </w:p>
    <w:p w14:paraId="50CEDD1F" w14:textId="77777777" w:rsidR="005C2CE2" w:rsidRPr="00C10E62" w:rsidRDefault="005C2CE2" w:rsidP="005C2CE2">
      <w:pPr>
        <w:spacing w:after="0" w:line="240" w:lineRule="auto"/>
        <w:ind w:firstLine="708"/>
        <w:rPr>
          <w:rFonts w:ascii="Times New Roman" w:hAnsi="Times New Roman"/>
          <w:sz w:val="24"/>
          <w:szCs w:val="24"/>
        </w:rPr>
      </w:pPr>
      <w:r w:rsidRPr="00C10E62">
        <w:rPr>
          <w:rFonts w:ascii="Times New Roman" w:hAnsi="Times New Roman"/>
          <w:sz w:val="24"/>
          <w:szCs w:val="24"/>
        </w:rPr>
        <w:t>(1) Žádost o dávku musí obsahovat kromě náležitostí stanovených správním řádem</w:t>
      </w:r>
    </w:p>
    <w:p w14:paraId="2B05DD3B" w14:textId="77777777" w:rsidR="005C2CE2" w:rsidRPr="00C10E62" w:rsidRDefault="005C2CE2" w:rsidP="005C2CE2">
      <w:pPr>
        <w:spacing w:after="0" w:line="240" w:lineRule="auto"/>
        <w:ind w:left="426" w:hanging="426"/>
        <w:jc w:val="both"/>
        <w:rPr>
          <w:rFonts w:ascii="Times New Roman" w:hAnsi="Times New Roman"/>
          <w:sz w:val="24"/>
          <w:szCs w:val="24"/>
        </w:rPr>
      </w:pPr>
      <w:r w:rsidRPr="00C10E62">
        <w:rPr>
          <w:rFonts w:ascii="Times New Roman" w:hAnsi="Times New Roman"/>
          <w:sz w:val="24"/>
          <w:szCs w:val="24"/>
        </w:rPr>
        <w:t>a)</w:t>
      </w:r>
      <w:r>
        <w:rPr>
          <w:rFonts w:ascii="Times New Roman" w:hAnsi="Times New Roman"/>
          <w:sz w:val="24"/>
          <w:szCs w:val="24"/>
        </w:rPr>
        <w:tab/>
      </w:r>
      <w:r w:rsidRPr="00C10E62">
        <w:rPr>
          <w:rFonts w:ascii="Times New Roman" w:hAnsi="Times New Roman"/>
          <w:sz w:val="24"/>
          <w:szCs w:val="24"/>
        </w:rPr>
        <w:t>určení, jakým způsobem má být dávka vyplácena, popřípadě vyplacena (§ 58 odst. 2),</w:t>
      </w:r>
    </w:p>
    <w:p w14:paraId="1B04FAA6" w14:textId="77777777" w:rsidR="005C2CE2" w:rsidRPr="00C10E62" w:rsidRDefault="005C2CE2" w:rsidP="005C2CE2">
      <w:pPr>
        <w:spacing w:after="0" w:line="240" w:lineRule="auto"/>
        <w:ind w:left="426" w:hanging="426"/>
        <w:jc w:val="both"/>
        <w:rPr>
          <w:rFonts w:ascii="Times New Roman" w:hAnsi="Times New Roman"/>
          <w:sz w:val="24"/>
          <w:szCs w:val="24"/>
        </w:rPr>
      </w:pPr>
      <w:r w:rsidRPr="00C10E62">
        <w:rPr>
          <w:rFonts w:ascii="Times New Roman" w:hAnsi="Times New Roman"/>
          <w:sz w:val="24"/>
          <w:szCs w:val="24"/>
        </w:rPr>
        <w:t>b)</w:t>
      </w:r>
      <w:r>
        <w:rPr>
          <w:rFonts w:ascii="Times New Roman" w:hAnsi="Times New Roman"/>
          <w:sz w:val="24"/>
          <w:szCs w:val="24"/>
        </w:rPr>
        <w:tab/>
      </w:r>
      <w:r w:rsidRPr="00C10E62">
        <w:rPr>
          <w:rFonts w:ascii="Times New Roman" w:hAnsi="Times New Roman"/>
          <w:sz w:val="24"/>
          <w:szCs w:val="24"/>
        </w:rPr>
        <w:t>doklad o výši příjmu oprávněné osoby a společně s ní posuzovaných osob (§ 5) v</w:t>
      </w:r>
      <w:r>
        <w:rPr>
          <w:rFonts w:ascii="Times New Roman" w:hAnsi="Times New Roman"/>
          <w:sz w:val="24"/>
          <w:szCs w:val="24"/>
        </w:rPr>
        <w:t> </w:t>
      </w:r>
      <w:r w:rsidRPr="00C10E62">
        <w:rPr>
          <w:rFonts w:ascii="Times New Roman" w:hAnsi="Times New Roman"/>
          <w:sz w:val="24"/>
          <w:szCs w:val="24"/>
        </w:rPr>
        <w:t>rozhodném období (§ 6) v případech, kdy je přiznání dávky podmíněno příjmem,</w:t>
      </w:r>
    </w:p>
    <w:p w14:paraId="29108075" w14:textId="77777777" w:rsidR="005C2CE2" w:rsidRPr="00C10E62" w:rsidRDefault="005C2CE2" w:rsidP="005C2CE2">
      <w:pPr>
        <w:spacing w:after="0" w:line="240" w:lineRule="auto"/>
        <w:ind w:left="426" w:hanging="426"/>
        <w:jc w:val="both"/>
        <w:rPr>
          <w:rFonts w:ascii="Times New Roman" w:hAnsi="Times New Roman"/>
          <w:sz w:val="24"/>
          <w:szCs w:val="24"/>
        </w:rPr>
      </w:pPr>
      <w:r w:rsidRPr="00C10E62">
        <w:rPr>
          <w:rFonts w:ascii="Times New Roman" w:hAnsi="Times New Roman"/>
          <w:sz w:val="24"/>
          <w:szCs w:val="24"/>
        </w:rPr>
        <w:t>c)</w:t>
      </w:r>
      <w:r>
        <w:rPr>
          <w:rFonts w:ascii="Times New Roman" w:hAnsi="Times New Roman"/>
          <w:sz w:val="24"/>
          <w:szCs w:val="24"/>
        </w:rPr>
        <w:tab/>
      </w:r>
      <w:r w:rsidRPr="00C10E62">
        <w:rPr>
          <w:rFonts w:ascii="Times New Roman" w:hAnsi="Times New Roman"/>
          <w:sz w:val="24"/>
          <w:szCs w:val="24"/>
        </w:rPr>
        <w:t>jde-li o rodičovský příspěvek,</w:t>
      </w:r>
    </w:p>
    <w:p w14:paraId="791CCD49" w14:textId="77777777" w:rsidR="005C2CE2" w:rsidRPr="00C10E62" w:rsidRDefault="005C2CE2" w:rsidP="005C2CE2">
      <w:pPr>
        <w:spacing w:after="0" w:line="240" w:lineRule="auto"/>
        <w:ind w:left="851" w:hanging="425"/>
        <w:jc w:val="both"/>
        <w:rPr>
          <w:rFonts w:ascii="Times New Roman" w:hAnsi="Times New Roman"/>
          <w:sz w:val="24"/>
          <w:szCs w:val="24"/>
        </w:rPr>
      </w:pPr>
      <w:r w:rsidRPr="00C10E62">
        <w:rPr>
          <w:rFonts w:ascii="Times New Roman" w:hAnsi="Times New Roman"/>
          <w:sz w:val="24"/>
          <w:szCs w:val="24"/>
        </w:rPr>
        <w:t>1.</w:t>
      </w:r>
      <w:r>
        <w:rPr>
          <w:rFonts w:ascii="Times New Roman" w:hAnsi="Times New Roman"/>
          <w:sz w:val="24"/>
          <w:szCs w:val="24"/>
        </w:rPr>
        <w:tab/>
      </w:r>
      <w:r w:rsidRPr="00C10E62">
        <w:rPr>
          <w:rFonts w:ascii="Times New Roman" w:hAnsi="Times New Roman"/>
          <w:sz w:val="24"/>
          <w:szCs w:val="24"/>
        </w:rPr>
        <w:t>doklad o době pobírání peněžité pomoci v mateřství nebo nemocenského poskytovaného v souvislosti s porodem a doklad o výši denního vyměřovacího základu rodiče, z něhož má být při stanovení nároku a výše rodičovského příspěvku podle podané žádosti vycházeno,</w:t>
      </w:r>
    </w:p>
    <w:p w14:paraId="60FC5FFB" w14:textId="77777777" w:rsidR="005C2CE2" w:rsidRPr="00C10E62" w:rsidRDefault="005C2CE2" w:rsidP="005C2CE2">
      <w:pPr>
        <w:spacing w:after="0" w:line="240" w:lineRule="auto"/>
        <w:ind w:left="851" w:hanging="425"/>
        <w:jc w:val="both"/>
        <w:rPr>
          <w:rFonts w:ascii="Times New Roman" w:hAnsi="Times New Roman"/>
          <w:sz w:val="24"/>
          <w:szCs w:val="24"/>
        </w:rPr>
      </w:pPr>
      <w:r w:rsidRPr="00C10E62">
        <w:rPr>
          <w:rFonts w:ascii="Times New Roman" w:hAnsi="Times New Roman"/>
          <w:sz w:val="24"/>
          <w:szCs w:val="24"/>
        </w:rPr>
        <w:lastRenderedPageBreak/>
        <w:t>2.</w:t>
      </w:r>
      <w:r>
        <w:rPr>
          <w:rFonts w:ascii="Times New Roman" w:hAnsi="Times New Roman"/>
          <w:sz w:val="24"/>
          <w:szCs w:val="24"/>
        </w:rPr>
        <w:tab/>
      </w:r>
      <w:r w:rsidRPr="00C10E62">
        <w:rPr>
          <w:rFonts w:ascii="Times New Roman" w:hAnsi="Times New Roman"/>
          <w:sz w:val="24"/>
          <w:szCs w:val="24"/>
        </w:rPr>
        <w:t>jméno, příjmení, rodné číslo, místo pobytu nejmladšího dítěte v rodině, které zakládá nárok na rodičovský příspěvek, a dalších dětí v rodině mladších 4 let, které by s</w:t>
      </w:r>
      <w:r>
        <w:rPr>
          <w:rFonts w:ascii="Times New Roman" w:hAnsi="Times New Roman"/>
          <w:sz w:val="24"/>
          <w:szCs w:val="24"/>
        </w:rPr>
        <w:t> </w:t>
      </w:r>
      <w:r w:rsidRPr="00C10E62">
        <w:rPr>
          <w:rFonts w:ascii="Times New Roman" w:hAnsi="Times New Roman"/>
          <w:sz w:val="24"/>
          <w:szCs w:val="24"/>
        </w:rPr>
        <w:t>ohledem na věk mohly zakládat nárok na rodičovský příspěvek,</w:t>
      </w:r>
    </w:p>
    <w:p w14:paraId="4CFB00C4" w14:textId="77777777" w:rsidR="005C2CE2" w:rsidRPr="00C10E62" w:rsidRDefault="005C2CE2" w:rsidP="005C2CE2">
      <w:pPr>
        <w:spacing w:after="0" w:line="240" w:lineRule="auto"/>
        <w:ind w:left="851" w:hanging="425"/>
        <w:jc w:val="both"/>
        <w:rPr>
          <w:rFonts w:ascii="Times New Roman" w:hAnsi="Times New Roman"/>
          <w:sz w:val="24"/>
          <w:szCs w:val="24"/>
        </w:rPr>
      </w:pPr>
      <w:r w:rsidRPr="00C10E62">
        <w:rPr>
          <w:rFonts w:ascii="Times New Roman" w:hAnsi="Times New Roman"/>
          <w:sz w:val="24"/>
          <w:szCs w:val="24"/>
        </w:rPr>
        <w:t>3.</w:t>
      </w:r>
      <w:r>
        <w:rPr>
          <w:rFonts w:ascii="Times New Roman" w:hAnsi="Times New Roman"/>
          <w:sz w:val="24"/>
          <w:szCs w:val="24"/>
        </w:rPr>
        <w:tab/>
      </w:r>
      <w:r w:rsidRPr="00C10E62">
        <w:rPr>
          <w:rFonts w:ascii="Times New Roman" w:hAnsi="Times New Roman"/>
          <w:sz w:val="24"/>
          <w:szCs w:val="24"/>
        </w:rPr>
        <w:t>jméno, příjmení, rodné číslo a místo pobytu dalších osob tvořících rodinu podle § 31 odst. 1,</w:t>
      </w:r>
    </w:p>
    <w:p w14:paraId="54593E36" w14:textId="77777777" w:rsidR="005C2CE2" w:rsidRPr="00C10E62" w:rsidRDefault="005C2CE2" w:rsidP="005C2CE2">
      <w:pPr>
        <w:spacing w:after="0" w:line="240" w:lineRule="auto"/>
        <w:ind w:left="851" w:hanging="425"/>
        <w:jc w:val="both"/>
        <w:rPr>
          <w:rFonts w:ascii="Times New Roman" w:hAnsi="Times New Roman"/>
          <w:sz w:val="24"/>
          <w:szCs w:val="24"/>
        </w:rPr>
      </w:pPr>
      <w:r w:rsidRPr="00C10E62">
        <w:rPr>
          <w:rFonts w:ascii="Times New Roman" w:hAnsi="Times New Roman"/>
          <w:sz w:val="24"/>
          <w:szCs w:val="24"/>
        </w:rPr>
        <w:t>4.</w:t>
      </w:r>
      <w:r>
        <w:rPr>
          <w:rFonts w:ascii="Times New Roman" w:hAnsi="Times New Roman"/>
          <w:sz w:val="24"/>
          <w:szCs w:val="24"/>
        </w:rPr>
        <w:tab/>
      </w:r>
      <w:r w:rsidRPr="00C10E62">
        <w:rPr>
          <w:rFonts w:ascii="Times New Roman" w:hAnsi="Times New Roman"/>
          <w:sz w:val="24"/>
          <w:szCs w:val="24"/>
        </w:rPr>
        <w:t>volbu nároku na rodičovský příspěvek a jeho výši, pokud rodič tuto volbu provádí při</w:t>
      </w:r>
      <w:r>
        <w:rPr>
          <w:rFonts w:ascii="Times New Roman" w:hAnsi="Times New Roman"/>
          <w:sz w:val="24"/>
          <w:szCs w:val="24"/>
        </w:rPr>
        <w:t> </w:t>
      </w:r>
      <w:r w:rsidRPr="00C10E62">
        <w:rPr>
          <w:rFonts w:ascii="Times New Roman" w:hAnsi="Times New Roman"/>
          <w:sz w:val="24"/>
          <w:szCs w:val="24"/>
        </w:rPr>
        <w:t>podání žádosti o rodičovský příspěvek,</w:t>
      </w:r>
    </w:p>
    <w:p w14:paraId="7EB483BE" w14:textId="77777777" w:rsidR="005C2CE2" w:rsidRPr="00C10E62" w:rsidRDefault="005C2CE2" w:rsidP="005C2CE2">
      <w:pPr>
        <w:spacing w:after="0" w:line="240" w:lineRule="auto"/>
        <w:ind w:left="426" w:hanging="426"/>
        <w:jc w:val="both"/>
        <w:rPr>
          <w:rFonts w:ascii="Times New Roman" w:hAnsi="Times New Roman"/>
          <w:sz w:val="24"/>
          <w:szCs w:val="24"/>
        </w:rPr>
      </w:pPr>
      <w:r w:rsidRPr="00C10E62">
        <w:rPr>
          <w:rFonts w:ascii="Times New Roman" w:hAnsi="Times New Roman"/>
          <w:sz w:val="24"/>
          <w:szCs w:val="24"/>
        </w:rPr>
        <w:t>d)</w:t>
      </w:r>
      <w:r>
        <w:rPr>
          <w:rFonts w:ascii="Times New Roman" w:hAnsi="Times New Roman"/>
          <w:sz w:val="24"/>
          <w:szCs w:val="24"/>
        </w:rPr>
        <w:tab/>
      </w:r>
      <w:r w:rsidRPr="00C10E62">
        <w:rPr>
          <w:rFonts w:ascii="Times New Roman" w:hAnsi="Times New Roman"/>
          <w:sz w:val="24"/>
          <w:szCs w:val="24"/>
        </w:rPr>
        <w:t>skutečnosti prokazující nezaopatřenost dítěte, je-li to pro nárok na dávku nebo její výši potřebné,</w:t>
      </w:r>
    </w:p>
    <w:p w14:paraId="6E2EFFF7" w14:textId="77777777" w:rsidR="005C2CE2" w:rsidRPr="00C10E62" w:rsidRDefault="005C2CE2" w:rsidP="005C2CE2">
      <w:pPr>
        <w:spacing w:after="0" w:line="240" w:lineRule="auto"/>
        <w:ind w:left="426" w:hanging="426"/>
        <w:jc w:val="both"/>
        <w:rPr>
          <w:rFonts w:ascii="Times New Roman" w:hAnsi="Times New Roman"/>
          <w:sz w:val="24"/>
          <w:szCs w:val="24"/>
        </w:rPr>
      </w:pPr>
      <w:bookmarkStart w:id="4" w:name="_Hlk91070861"/>
      <w:r w:rsidRPr="00C10E62">
        <w:rPr>
          <w:rFonts w:ascii="Times New Roman" w:hAnsi="Times New Roman"/>
          <w:sz w:val="24"/>
          <w:szCs w:val="24"/>
        </w:rPr>
        <w:t>e)</w:t>
      </w:r>
      <w:r>
        <w:rPr>
          <w:rFonts w:ascii="Times New Roman" w:hAnsi="Times New Roman"/>
          <w:sz w:val="24"/>
          <w:szCs w:val="24"/>
        </w:rPr>
        <w:tab/>
      </w:r>
      <w:r w:rsidRPr="00C10E62">
        <w:rPr>
          <w:rFonts w:ascii="Times New Roman" w:hAnsi="Times New Roman"/>
          <w:sz w:val="24"/>
          <w:szCs w:val="24"/>
        </w:rPr>
        <w:t xml:space="preserve">doklad o tom, že byt je užíván na základě nájemní </w:t>
      </w:r>
      <w:bookmarkStart w:id="5" w:name="_Hlk91070928"/>
      <w:r w:rsidRPr="00017119">
        <w:rPr>
          <w:rFonts w:ascii="Times New Roman" w:hAnsi="Times New Roman"/>
          <w:strike/>
          <w:sz w:val="24"/>
          <w:szCs w:val="24"/>
        </w:rPr>
        <w:t>smlouvy</w:t>
      </w:r>
      <w:r>
        <w:rPr>
          <w:rFonts w:ascii="Times New Roman" w:hAnsi="Times New Roman"/>
          <w:sz w:val="24"/>
          <w:szCs w:val="24"/>
        </w:rPr>
        <w:t xml:space="preserve"> </w:t>
      </w:r>
      <w:r w:rsidRPr="00017119">
        <w:rPr>
          <w:rFonts w:ascii="Times New Roman" w:hAnsi="Times New Roman"/>
          <w:b/>
          <w:bCs/>
          <w:sz w:val="24"/>
          <w:szCs w:val="24"/>
        </w:rPr>
        <w:t>nebo podnájemní smlouvy k celému bytu, služebnosti užívání celého bytu</w:t>
      </w:r>
      <w:bookmarkEnd w:id="5"/>
      <w:r>
        <w:rPr>
          <w:rFonts w:ascii="Times New Roman" w:hAnsi="Times New Roman"/>
          <w:b/>
          <w:bCs/>
          <w:sz w:val="24"/>
          <w:szCs w:val="24"/>
        </w:rPr>
        <w:t xml:space="preserve"> </w:t>
      </w:r>
      <w:r w:rsidRPr="00C10E62">
        <w:rPr>
          <w:rFonts w:ascii="Times New Roman" w:hAnsi="Times New Roman"/>
          <w:sz w:val="24"/>
          <w:szCs w:val="24"/>
        </w:rPr>
        <w:t>nebo na základě vlastnictví k</w:t>
      </w:r>
      <w:r>
        <w:rPr>
          <w:rFonts w:ascii="Times New Roman" w:hAnsi="Times New Roman"/>
          <w:sz w:val="24"/>
          <w:szCs w:val="24"/>
        </w:rPr>
        <w:t> </w:t>
      </w:r>
      <w:r w:rsidRPr="00C10E62">
        <w:rPr>
          <w:rFonts w:ascii="Times New Roman" w:hAnsi="Times New Roman"/>
          <w:sz w:val="24"/>
          <w:szCs w:val="24"/>
        </w:rPr>
        <w:t>nemovitosti, doklad o výši nájemného, nákladů za plnění poskytovaná s užíváním bytu a nákladů uvedených v § 25 odst. 1 písm. c), jde-li o žádost o příspěvek na bydlení,</w:t>
      </w:r>
    </w:p>
    <w:bookmarkEnd w:id="4"/>
    <w:p w14:paraId="1C1E8EF5" w14:textId="77777777" w:rsidR="005C2CE2" w:rsidRPr="00C10E62" w:rsidRDefault="005C2CE2" w:rsidP="005C2CE2">
      <w:pPr>
        <w:spacing w:after="0" w:line="240" w:lineRule="auto"/>
        <w:ind w:left="426" w:hanging="426"/>
        <w:jc w:val="both"/>
        <w:rPr>
          <w:rFonts w:ascii="Times New Roman" w:hAnsi="Times New Roman"/>
          <w:sz w:val="24"/>
          <w:szCs w:val="24"/>
        </w:rPr>
      </w:pPr>
      <w:r w:rsidRPr="00C10E62">
        <w:rPr>
          <w:rFonts w:ascii="Times New Roman" w:hAnsi="Times New Roman"/>
          <w:sz w:val="24"/>
          <w:szCs w:val="24"/>
        </w:rPr>
        <w:t>f)</w:t>
      </w:r>
      <w:r>
        <w:rPr>
          <w:rFonts w:ascii="Times New Roman" w:hAnsi="Times New Roman"/>
          <w:sz w:val="24"/>
          <w:szCs w:val="24"/>
        </w:rPr>
        <w:tab/>
      </w:r>
      <w:r w:rsidRPr="00C10E62">
        <w:rPr>
          <w:rFonts w:ascii="Times New Roman" w:hAnsi="Times New Roman"/>
          <w:sz w:val="24"/>
          <w:szCs w:val="24"/>
        </w:rPr>
        <w:t>doklad o době a výši poskytování náhrady uvedené v § 5 odst. 1 písm. b) bodu 5</w:t>
      </w:r>
      <w:hyperlink r:id="rId14" w:anchor="f1623180" w:history="1">
        <w:r w:rsidRPr="00C10E62">
          <w:rPr>
            <w:rFonts w:ascii="Times New Roman" w:hAnsi="Times New Roman"/>
            <w:sz w:val="24"/>
            <w:szCs w:val="24"/>
            <w:u w:val="single"/>
            <w:vertAlign w:val="superscript"/>
          </w:rPr>
          <w:t>3i</w:t>
        </w:r>
        <w:r w:rsidRPr="00C10E62">
          <w:rPr>
            <w:rFonts w:ascii="Times New Roman" w:hAnsi="Times New Roman"/>
            <w:sz w:val="24"/>
            <w:szCs w:val="24"/>
            <w:u w:val="single"/>
          </w:rPr>
          <w:t>)</w:t>
        </w:r>
      </w:hyperlink>
      <w:r w:rsidRPr="00C10E62">
        <w:rPr>
          <w:rFonts w:ascii="Times New Roman" w:hAnsi="Times New Roman"/>
          <w:sz w:val="24"/>
          <w:szCs w:val="24"/>
        </w:rPr>
        <w:t>,</w:t>
      </w:r>
    </w:p>
    <w:p w14:paraId="5B5F19F4" w14:textId="77777777" w:rsidR="005C2CE2" w:rsidRPr="00C10E62" w:rsidRDefault="005C2CE2" w:rsidP="005C2CE2">
      <w:pPr>
        <w:spacing w:after="0" w:line="240" w:lineRule="auto"/>
        <w:ind w:left="426" w:hanging="426"/>
        <w:jc w:val="both"/>
        <w:rPr>
          <w:rFonts w:ascii="Times New Roman" w:hAnsi="Times New Roman"/>
          <w:sz w:val="24"/>
          <w:szCs w:val="24"/>
        </w:rPr>
      </w:pPr>
      <w:r w:rsidRPr="00C10E62">
        <w:rPr>
          <w:rFonts w:ascii="Times New Roman" w:hAnsi="Times New Roman"/>
          <w:sz w:val="24"/>
          <w:szCs w:val="24"/>
        </w:rPr>
        <w:t>g)</w:t>
      </w:r>
      <w:r>
        <w:rPr>
          <w:rFonts w:ascii="Times New Roman" w:hAnsi="Times New Roman"/>
          <w:sz w:val="24"/>
          <w:szCs w:val="24"/>
        </w:rPr>
        <w:tab/>
      </w:r>
      <w:r w:rsidRPr="00C10E62">
        <w:rPr>
          <w:rFonts w:ascii="Times New Roman" w:hAnsi="Times New Roman"/>
          <w:sz w:val="24"/>
          <w:szCs w:val="24"/>
        </w:rPr>
        <w:t>výši poskytovaného výživného nebo obdobného plnění podle § 5 odst. 1 písm. b) bodu 1 a údaj o tom, která z osob společně posuzovaných výživné nebo obdobné plnění poskytovala,</w:t>
      </w:r>
    </w:p>
    <w:p w14:paraId="6A739462" w14:textId="77777777" w:rsidR="005C2CE2" w:rsidRPr="00C10E62" w:rsidRDefault="005C2CE2" w:rsidP="005C2CE2">
      <w:pPr>
        <w:spacing w:after="0" w:line="240" w:lineRule="auto"/>
        <w:ind w:left="426" w:hanging="426"/>
        <w:jc w:val="both"/>
        <w:rPr>
          <w:rFonts w:ascii="Times New Roman" w:hAnsi="Times New Roman"/>
          <w:sz w:val="24"/>
          <w:szCs w:val="24"/>
        </w:rPr>
      </w:pPr>
      <w:r w:rsidRPr="00C10E62">
        <w:rPr>
          <w:rFonts w:ascii="Times New Roman" w:hAnsi="Times New Roman"/>
          <w:sz w:val="24"/>
          <w:szCs w:val="24"/>
        </w:rPr>
        <w:t>h)</w:t>
      </w:r>
      <w:r>
        <w:rPr>
          <w:rFonts w:ascii="Times New Roman" w:hAnsi="Times New Roman"/>
          <w:sz w:val="24"/>
          <w:szCs w:val="24"/>
        </w:rPr>
        <w:tab/>
      </w:r>
      <w:r w:rsidRPr="00C10E62">
        <w:rPr>
          <w:rFonts w:ascii="Times New Roman" w:hAnsi="Times New Roman"/>
          <w:sz w:val="24"/>
          <w:szCs w:val="24"/>
        </w:rPr>
        <w:t>výši náhradního výživného pro nezaopatřené dítě podle zákona o náhradním výživném,</w:t>
      </w:r>
    </w:p>
    <w:p w14:paraId="6F105F45" w14:textId="77777777" w:rsidR="005C2CE2" w:rsidRPr="00C10E62" w:rsidRDefault="005C2CE2" w:rsidP="005C2CE2">
      <w:pPr>
        <w:spacing w:after="0" w:line="240" w:lineRule="auto"/>
        <w:ind w:left="426" w:hanging="426"/>
        <w:jc w:val="both"/>
        <w:rPr>
          <w:rFonts w:ascii="Times New Roman" w:hAnsi="Times New Roman"/>
          <w:sz w:val="24"/>
          <w:szCs w:val="24"/>
        </w:rPr>
      </w:pPr>
      <w:r w:rsidRPr="00C10E62">
        <w:rPr>
          <w:rFonts w:ascii="Times New Roman" w:hAnsi="Times New Roman"/>
          <w:sz w:val="24"/>
          <w:szCs w:val="24"/>
        </w:rPr>
        <w:t>i)</w:t>
      </w:r>
      <w:r>
        <w:rPr>
          <w:rFonts w:ascii="Times New Roman" w:hAnsi="Times New Roman"/>
          <w:sz w:val="24"/>
          <w:szCs w:val="24"/>
        </w:rPr>
        <w:tab/>
      </w:r>
      <w:r w:rsidRPr="00C10E62">
        <w:rPr>
          <w:rFonts w:ascii="Times New Roman" w:hAnsi="Times New Roman"/>
          <w:sz w:val="24"/>
          <w:szCs w:val="24"/>
        </w:rPr>
        <w:t>skutečnosti prokazující, že jde o dítě zakládající nárok na porodné.</w:t>
      </w:r>
    </w:p>
    <w:p w14:paraId="6223DAF1" w14:textId="77777777" w:rsidR="005C2CE2" w:rsidRPr="00C10E62" w:rsidRDefault="005C2CE2" w:rsidP="005C2CE2">
      <w:pPr>
        <w:spacing w:after="0" w:line="240" w:lineRule="auto"/>
        <w:ind w:firstLine="708"/>
        <w:rPr>
          <w:rFonts w:ascii="Times New Roman" w:hAnsi="Times New Roman"/>
          <w:sz w:val="24"/>
          <w:szCs w:val="24"/>
        </w:rPr>
      </w:pPr>
      <w:r w:rsidRPr="00C10E62">
        <w:rPr>
          <w:rFonts w:ascii="Times New Roman" w:hAnsi="Times New Roman"/>
          <w:sz w:val="24"/>
          <w:szCs w:val="24"/>
        </w:rPr>
        <w:t>(2) Rozhodné příjmy v rozhodném období se prokazují dokladem, kterým je</w:t>
      </w:r>
    </w:p>
    <w:p w14:paraId="14933994" w14:textId="77777777" w:rsidR="005C2CE2" w:rsidRPr="00C10E62" w:rsidRDefault="005C2CE2" w:rsidP="005C2CE2">
      <w:pPr>
        <w:spacing w:after="0" w:line="240" w:lineRule="auto"/>
        <w:rPr>
          <w:rFonts w:ascii="Times New Roman" w:hAnsi="Times New Roman"/>
          <w:sz w:val="24"/>
          <w:szCs w:val="24"/>
        </w:rPr>
      </w:pPr>
      <w:r w:rsidRPr="00C10E62">
        <w:rPr>
          <w:rFonts w:ascii="Times New Roman" w:hAnsi="Times New Roman"/>
          <w:sz w:val="24"/>
          <w:szCs w:val="24"/>
        </w:rPr>
        <w:t>a)</w:t>
      </w:r>
      <w:r>
        <w:rPr>
          <w:rFonts w:ascii="Times New Roman" w:hAnsi="Times New Roman"/>
          <w:sz w:val="24"/>
          <w:szCs w:val="24"/>
        </w:rPr>
        <w:tab/>
      </w:r>
      <w:r w:rsidRPr="00C10E62">
        <w:rPr>
          <w:rFonts w:ascii="Times New Roman" w:hAnsi="Times New Roman"/>
          <w:sz w:val="24"/>
          <w:szCs w:val="24"/>
        </w:rPr>
        <w:t>potvrzení, jde-li o příjmy uvedené</w:t>
      </w:r>
    </w:p>
    <w:p w14:paraId="6F149710" w14:textId="77777777" w:rsidR="005C2CE2" w:rsidRPr="00C10E62" w:rsidRDefault="005C2CE2" w:rsidP="005C2CE2">
      <w:pPr>
        <w:spacing w:after="0" w:line="240" w:lineRule="auto"/>
        <w:ind w:left="851" w:hanging="425"/>
        <w:rPr>
          <w:rFonts w:ascii="Times New Roman" w:hAnsi="Times New Roman"/>
          <w:sz w:val="24"/>
          <w:szCs w:val="24"/>
        </w:rPr>
      </w:pPr>
      <w:r w:rsidRPr="00C10E62">
        <w:rPr>
          <w:rFonts w:ascii="Times New Roman" w:hAnsi="Times New Roman"/>
          <w:sz w:val="24"/>
          <w:szCs w:val="24"/>
        </w:rPr>
        <w:t>1.</w:t>
      </w:r>
      <w:r>
        <w:rPr>
          <w:rFonts w:ascii="Times New Roman" w:hAnsi="Times New Roman"/>
          <w:sz w:val="24"/>
          <w:szCs w:val="24"/>
        </w:rPr>
        <w:tab/>
      </w:r>
      <w:r w:rsidRPr="00C10E62">
        <w:rPr>
          <w:rFonts w:ascii="Times New Roman" w:hAnsi="Times New Roman"/>
          <w:sz w:val="24"/>
          <w:szCs w:val="24"/>
        </w:rPr>
        <w:t>v § 5 odst. 1 písm. a) bodech 1, 2 a 4 a písm. c), d) a h),</w:t>
      </w:r>
    </w:p>
    <w:p w14:paraId="03F438C7" w14:textId="77777777" w:rsidR="005C2CE2" w:rsidRPr="00C10E62" w:rsidRDefault="005C2CE2" w:rsidP="005C2CE2">
      <w:pPr>
        <w:spacing w:after="0" w:line="240" w:lineRule="auto"/>
        <w:ind w:left="851" w:hanging="425"/>
        <w:rPr>
          <w:rFonts w:ascii="Times New Roman" w:hAnsi="Times New Roman"/>
          <w:sz w:val="24"/>
          <w:szCs w:val="24"/>
        </w:rPr>
      </w:pPr>
      <w:r w:rsidRPr="00C10E62">
        <w:rPr>
          <w:rFonts w:ascii="Times New Roman" w:hAnsi="Times New Roman"/>
          <w:sz w:val="24"/>
          <w:szCs w:val="24"/>
        </w:rPr>
        <w:t>2.</w:t>
      </w:r>
      <w:r>
        <w:rPr>
          <w:rFonts w:ascii="Times New Roman" w:hAnsi="Times New Roman"/>
          <w:sz w:val="24"/>
          <w:szCs w:val="24"/>
        </w:rPr>
        <w:tab/>
      </w:r>
      <w:r w:rsidRPr="00C10E62">
        <w:rPr>
          <w:rFonts w:ascii="Times New Roman" w:hAnsi="Times New Roman"/>
          <w:sz w:val="24"/>
          <w:szCs w:val="24"/>
        </w:rPr>
        <w:t>v § 5 odst. 1 písm. b) bodech 2 až 9,</w:t>
      </w:r>
    </w:p>
    <w:p w14:paraId="4B32D66D" w14:textId="77777777" w:rsidR="005C2CE2" w:rsidRPr="00C10E62" w:rsidRDefault="005C2CE2" w:rsidP="005C2CE2">
      <w:pPr>
        <w:spacing w:after="0" w:line="240" w:lineRule="auto"/>
        <w:ind w:left="851" w:hanging="425"/>
        <w:rPr>
          <w:rFonts w:ascii="Times New Roman" w:hAnsi="Times New Roman"/>
          <w:sz w:val="24"/>
          <w:szCs w:val="24"/>
        </w:rPr>
      </w:pPr>
      <w:r w:rsidRPr="00C10E62">
        <w:rPr>
          <w:rFonts w:ascii="Times New Roman" w:hAnsi="Times New Roman"/>
          <w:sz w:val="24"/>
          <w:szCs w:val="24"/>
        </w:rPr>
        <w:t>3. v § 5 odst. 1 písm. e), jedná-li se o příjmy obdobné příjmům uvedeným v bodu 1 a lze je prokázat potvrzením,</w:t>
      </w:r>
    </w:p>
    <w:p w14:paraId="7858ECE9" w14:textId="77777777" w:rsidR="005C2CE2" w:rsidRPr="00C10E62" w:rsidRDefault="005C2CE2" w:rsidP="005C2CE2">
      <w:pPr>
        <w:spacing w:after="0" w:line="240" w:lineRule="auto"/>
        <w:ind w:left="426" w:hanging="426"/>
        <w:jc w:val="both"/>
        <w:rPr>
          <w:rFonts w:ascii="Times New Roman" w:hAnsi="Times New Roman"/>
          <w:sz w:val="24"/>
          <w:szCs w:val="24"/>
        </w:rPr>
      </w:pPr>
      <w:r w:rsidRPr="00C10E62">
        <w:rPr>
          <w:rFonts w:ascii="Times New Roman" w:hAnsi="Times New Roman"/>
          <w:sz w:val="24"/>
          <w:szCs w:val="24"/>
        </w:rPr>
        <w:t>b) prohlášení o výši příjmu, jde-li o ostatní příjmy.</w:t>
      </w:r>
    </w:p>
    <w:p w14:paraId="06859445" w14:textId="77777777" w:rsidR="005C2CE2" w:rsidRPr="00C10E62" w:rsidRDefault="005C2CE2" w:rsidP="005C2CE2">
      <w:pPr>
        <w:spacing w:after="0" w:line="240" w:lineRule="auto"/>
        <w:ind w:firstLine="708"/>
        <w:jc w:val="both"/>
        <w:rPr>
          <w:rFonts w:ascii="Times New Roman" w:hAnsi="Times New Roman"/>
          <w:sz w:val="24"/>
          <w:szCs w:val="24"/>
        </w:rPr>
      </w:pPr>
      <w:r w:rsidRPr="00C10E62">
        <w:rPr>
          <w:rFonts w:ascii="Times New Roman" w:hAnsi="Times New Roman"/>
          <w:sz w:val="24"/>
          <w:szCs w:val="24"/>
        </w:rPr>
        <w:t>(3) Pokud jsou některé z příjmů prokazovány způsobem uvedeným v odstavci 2 písm.</w:t>
      </w:r>
      <w:r>
        <w:rPr>
          <w:rFonts w:ascii="Times New Roman" w:hAnsi="Times New Roman"/>
          <w:sz w:val="24"/>
          <w:szCs w:val="24"/>
        </w:rPr>
        <w:t> </w:t>
      </w:r>
      <w:r w:rsidRPr="00C10E62">
        <w:rPr>
          <w:rFonts w:ascii="Times New Roman" w:hAnsi="Times New Roman"/>
          <w:sz w:val="24"/>
          <w:szCs w:val="24"/>
        </w:rPr>
        <w:t>b), může orgán státní sociální podpory rozhodující o dávce v případě pochybností požádat o potvrzení o takovém příjmu, nebrání-li tomu vážná překážka.</w:t>
      </w:r>
    </w:p>
    <w:p w14:paraId="4D95C4A7" w14:textId="77777777" w:rsidR="005C2CE2" w:rsidRPr="00C10E62" w:rsidRDefault="005C2CE2" w:rsidP="005C2CE2">
      <w:pPr>
        <w:spacing w:after="0" w:line="240" w:lineRule="auto"/>
        <w:ind w:firstLine="708"/>
        <w:jc w:val="both"/>
        <w:rPr>
          <w:rFonts w:ascii="Times New Roman" w:hAnsi="Times New Roman"/>
          <w:sz w:val="24"/>
          <w:szCs w:val="24"/>
        </w:rPr>
      </w:pPr>
      <w:r w:rsidRPr="00C10E62">
        <w:rPr>
          <w:rFonts w:ascii="Times New Roman" w:hAnsi="Times New Roman"/>
          <w:sz w:val="24"/>
          <w:szCs w:val="24"/>
        </w:rPr>
        <w:t>(4) Potvrzení o povinné školní docházce, jde-li o školní rok začínající v kalendářním roce, v němž dítě dovršilo patnáctý rok věku, a o roky povinné školní docházky po tomto roce následující, a potvrzení o přípravě na budoucí povolání pro prokázání nezaopatřenosti dítěte [odstavec 1 písm. f)] se předkládají každoročně vždy nejpozději do 30. září, pokud v</w:t>
      </w:r>
      <w:r>
        <w:rPr>
          <w:rFonts w:ascii="Times New Roman" w:hAnsi="Times New Roman"/>
          <w:sz w:val="24"/>
          <w:szCs w:val="24"/>
        </w:rPr>
        <w:t> </w:t>
      </w:r>
      <w:r w:rsidRPr="00C10E62">
        <w:rPr>
          <w:rFonts w:ascii="Times New Roman" w:hAnsi="Times New Roman"/>
          <w:sz w:val="24"/>
          <w:szCs w:val="24"/>
        </w:rPr>
        <w:t>jednotlivých případech krajská pobočka Úřadu práce neumožní, že lze potvrzení předložit v</w:t>
      </w:r>
      <w:r>
        <w:rPr>
          <w:rFonts w:ascii="Times New Roman" w:hAnsi="Times New Roman"/>
          <w:sz w:val="24"/>
          <w:szCs w:val="24"/>
        </w:rPr>
        <w:t> </w:t>
      </w:r>
      <w:r w:rsidRPr="00C10E62">
        <w:rPr>
          <w:rFonts w:ascii="Times New Roman" w:hAnsi="Times New Roman"/>
          <w:sz w:val="24"/>
          <w:szCs w:val="24"/>
        </w:rPr>
        <w:t>pozdějším termínu.</w:t>
      </w:r>
    </w:p>
    <w:p w14:paraId="05A60D3E" w14:textId="77777777" w:rsidR="005C2CE2" w:rsidRPr="00C10E62" w:rsidRDefault="005C2CE2" w:rsidP="005C2CE2">
      <w:pPr>
        <w:spacing w:after="0" w:line="240" w:lineRule="auto"/>
        <w:ind w:firstLine="708"/>
        <w:jc w:val="both"/>
        <w:rPr>
          <w:rFonts w:ascii="Times New Roman" w:hAnsi="Times New Roman"/>
          <w:sz w:val="24"/>
          <w:szCs w:val="24"/>
        </w:rPr>
      </w:pPr>
      <w:r w:rsidRPr="00C10E62">
        <w:rPr>
          <w:rFonts w:ascii="Times New Roman" w:hAnsi="Times New Roman"/>
          <w:sz w:val="24"/>
          <w:szCs w:val="24"/>
        </w:rPr>
        <w:t>(5) Lze-li skutečnosti uvedené v odstavci 1 ověřit z rozhodnutí příslušných orgánů</w:t>
      </w:r>
      <w:r>
        <w:rPr>
          <w:rFonts w:ascii="Times New Roman" w:hAnsi="Times New Roman"/>
          <w:sz w:val="24"/>
          <w:szCs w:val="24"/>
          <w:vertAlign w:val="superscript"/>
        </w:rPr>
        <w:t>21</w:t>
      </w:r>
      <w:r w:rsidRPr="00206C80">
        <w:rPr>
          <w:rFonts w:ascii="Times New Roman" w:hAnsi="Times New Roman"/>
          <w:sz w:val="24"/>
          <w:szCs w:val="24"/>
        </w:rPr>
        <w:t>) </w:t>
      </w:r>
      <w:r w:rsidRPr="00C10E62">
        <w:rPr>
          <w:rFonts w:ascii="Times New Roman" w:hAnsi="Times New Roman"/>
          <w:sz w:val="24"/>
          <w:szCs w:val="24"/>
        </w:rPr>
        <w:t>nebo z jiných dokladů, nevyžaduje se přiložení potvrzení.</w:t>
      </w:r>
    </w:p>
    <w:p w14:paraId="4E56BD71" w14:textId="77777777" w:rsidR="005C2CE2" w:rsidRPr="00C10E62" w:rsidRDefault="005C2CE2" w:rsidP="005C2CE2">
      <w:pPr>
        <w:jc w:val="both"/>
        <w:rPr>
          <w:rFonts w:ascii="Times New Roman" w:hAnsi="Times New Roman"/>
          <w:sz w:val="24"/>
          <w:szCs w:val="24"/>
        </w:rPr>
      </w:pPr>
    </w:p>
    <w:p w14:paraId="70AE818C" w14:textId="77777777" w:rsidR="005C2CE2" w:rsidRDefault="005C2CE2" w:rsidP="005C2CE2"/>
    <w:p w14:paraId="71ACCE78" w14:textId="77777777" w:rsidR="005C2CE2" w:rsidRDefault="005C2CE2" w:rsidP="005C2CE2"/>
    <w:p w14:paraId="72BC7222" w14:textId="77777777" w:rsidR="00A33B05" w:rsidRDefault="00A33B05"/>
    <w:sectPr w:rsidR="00A33B0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7F97F" w14:textId="77777777" w:rsidR="00966087" w:rsidRDefault="00966087" w:rsidP="005C2CE2">
      <w:pPr>
        <w:spacing w:after="0" w:line="240" w:lineRule="auto"/>
      </w:pPr>
      <w:r>
        <w:separator/>
      </w:r>
    </w:p>
  </w:endnote>
  <w:endnote w:type="continuationSeparator" w:id="0">
    <w:p w14:paraId="418F02D1" w14:textId="77777777" w:rsidR="00966087" w:rsidRDefault="00966087" w:rsidP="005C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443274"/>
      <w:docPartObj>
        <w:docPartGallery w:val="Page Numbers (Bottom of Page)"/>
        <w:docPartUnique/>
      </w:docPartObj>
    </w:sdtPr>
    <w:sdtEndPr/>
    <w:sdtContent>
      <w:p w14:paraId="0D79C01E" w14:textId="77777777" w:rsidR="00521D76" w:rsidRDefault="00966087">
        <w:pPr>
          <w:pStyle w:val="Zpat"/>
          <w:jc w:val="center"/>
        </w:pPr>
        <w:r>
          <w:fldChar w:fldCharType="begin"/>
        </w:r>
        <w:r>
          <w:instrText>PAGE   \* MERGEFORMAT</w:instrText>
        </w:r>
        <w:r>
          <w:fldChar w:fldCharType="separate"/>
        </w:r>
        <w:r>
          <w:t>2</w:t>
        </w:r>
        <w:r>
          <w:fldChar w:fldCharType="end"/>
        </w:r>
      </w:p>
    </w:sdtContent>
  </w:sdt>
  <w:p w14:paraId="12CBEF61" w14:textId="77777777" w:rsidR="00521D76" w:rsidRDefault="009660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04A7" w14:textId="77777777" w:rsidR="00966087" w:rsidRDefault="00966087" w:rsidP="005C2CE2">
      <w:pPr>
        <w:spacing w:after="0" w:line="240" w:lineRule="auto"/>
      </w:pPr>
      <w:r>
        <w:separator/>
      </w:r>
    </w:p>
  </w:footnote>
  <w:footnote w:type="continuationSeparator" w:id="0">
    <w:p w14:paraId="09738D99" w14:textId="77777777" w:rsidR="00966087" w:rsidRDefault="00966087" w:rsidP="005C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35F"/>
    <w:multiLevelType w:val="hybridMultilevel"/>
    <w:tmpl w:val="F4B2EFB6"/>
    <w:lvl w:ilvl="0" w:tplc="BDC81D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3E8680C"/>
    <w:multiLevelType w:val="hybridMultilevel"/>
    <w:tmpl w:val="D79ACB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E2"/>
    <w:rsid w:val="005C2CE2"/>
    <w:rsid w:val="00735D95"/>
    <w:rsid w:val="007A3949"/>
    <w:rsid w:val="00966087"/>
    <w:rsid w:val="00A33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E9397"/>
  <w15:chartTrackingRefBased/>
  <w15:docId w15:val="{EF20A38F-3872-44B0-95B3-87B2E9E4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C2CE2"/>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C2CE2"/>
    <w:pPr>
      <w:tabs>
        <w:tab w:val="center" w:pos="4536"/>
        <w:tab w:val="right" w:pos="9072"/>
      </w:tabs>
      <w:spacing w:after="0" w:line="240" w:lineRule="auto"/>
    </w:pPr>
    <w:rPr>
      <w:rFonts w:ascii="Arial" w:hAnsi="Arial" w:cs="Arial"/>
      <w:sz w:val="24"/>
      <w:szCs w:val="20"/>
      <w:lang w:eastAsia="en-US"/>
    </w:rPr>
  </w:style>
  <w:style w:type="character" w:customStyle="1" w:styleId="ZhlavChar">
    <w:name w:val="Záhlaví Char"/>
    <w:basedOn w:val="Standardnpsmoodstavce"/>
    <w:link w:val="Zhlav"/>
    <w:rsid w:val="005C2CE2"/>
    <w:rPr>
      <w:rFonts w:ascii="Arial" w:eastAsia="Times New Roman" w:hAnsi="Arial" w:cs="Arial"/>
      <w:sz w:val="24"/>
      <w:szCs w:val="20"/>
    </w:rPr>
  </w:style>
  <w:style w:type="table" w:styleId="Mkatabulky">
    <w:name w:val="Table Grid"/>
    <w:basedOn w:val="Normlntabulka"/>
    <w:uiPriority w:val="39"/>
    <w:rsid w:val="005C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List Paragraph (Czech Tourism),Nad,List Paragraph,Odstavec se seznamem1,Odstavec_muj,1 odstavecH"/>
    <w:basedOn w:val="Normln"/>
    <w:link w:val="OdstavecseseznamemChar"/>
    <w:uiPriority w:val="34"/>
    <w:qFormat/>
    <w:rsid w:val="005C2CE2"/>
    <w:pPr>
      <w:autoSpaceDE w:val="0"/>
      <w:autoSpaceDN w:val="0"/>
      <w:spacing w:after="0" w:line="240" w:lineRule="auto"/>
      <w:ind w:left="720"/>
      <w:contextualSpacing/>
    </w:pPr>
    <w:rPr>
      <w:rFonts w:ascii="Times New Roman" w:hAnsi="Times New Roman"/>
      <w:sz w:val="20"/>
      <w:szCs w:val="20"/>
    </w:rPr>
  </w:style>
  <w:style w:type="character" w:customStyle="1" w:styleId="OdstavecseseznamemChar">
    <w:name w:val="Odstavec se seznamem Char"/>
    <w:aliases w:val="List Paragraph (Czech Tourism) Char,Nad Char,List Paragraph Char,Odstavec se seznamem1 Char,Odstavec_muj Char,1 odstavecH Char"/>
    <w:link w:val="Odstavecseseznamem"/>
    <w:uiPriority w:val="34"/>
    <w:qFormat/>
    <w:locked/>
    <w:rsid w:val="005C2CE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C2CE2"/>
    <w:pPr>
      <w:tabs>
        <w:tab w:val="center" w:pos="4536"/>
        <w:tab w:val="right" w:pos="9072"/>
      </w:tabs>
      <w:spacing w:after="0" w:line="240" w:lineRule="auto"/>
    </w:pPr>
  </w:style>
  <w:style w:type="character" w:customStyle="1" w:styleId="ZpatChar">
    <w:name w:val="Zápatí Char"/>
    <w:basedOn w:val="Standardnpsmoodstavce"/>
    <w:link w:val="Zpat"/>
    <w:uiPriority w:val="99"/>
    <w:rsid w:val="005C2CE2"/>
    <w:rPr>
      <w:rFonts w:ascii="Calibri" w:eastAsia="Times New Roman" w:hAnsi="Calibri" w:cs="Times New Roman"/>
      <w:lang w:eastAsia="cs-CZ"/>
    </w:rPr>
  </w:style>
  <w:style w:type="paragraph" w:styleId="Bezmezer">
    <w:name w:val="No Spacing"/>
    <w:uiPriority w:val="1"/>
    <w:qFormat/>
    <w:rsid w:val="005C2CE2"/>
    <w:pPr>
      <w:spacing w:after="0" w:line="240" w:lineRule="auto"/>
    </w:pPr>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spi://module='ASPI'&amp;link='117/1995%20Sb.%252325'&amp;ucin-k-dni='30.12.999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spi://module='ASPI'&amp;link='117/1995%20Sb.%25237'&amp;ucin-k-dni='30.12.999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spi://module='ASPI'&amp;link='117/1995%20Sb.%25237'&amp;ucin-k-dni='30.12.999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aspi://module='ASPI'&amp;link='183/2006%20Sb.%2523'&amp;ucin-k-dni='30.12.99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zakonyprolidi.cz/cs/1995-11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CCF5BCA7B07F428C36B4560E589DB5" ma:contentTypeVersion="0" ma:contentTypeDescription="Vytvoří nový dokument" ma:contentTypeScope="" ma:versionID="6d76a40b497d63977ffa18675ee5b599">
  <xsd:schema xmlns:xsd="http://www.w3.org/2001/XMLSchema" xmlns:xs="http://www.w3.org/2001/XMLSchema" xmlns:p="http://schemas.microsoft.com/office/2006/metadata/properties" targetNamespace="http://schemas.microsoft.com/office/2006/metadata/properties" ma:root="true" ma:fieldsID="a22d14cfa092f7c8e21f61b921d2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B9691-7796-40D9-BBA4-D04BEC44F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18A741-1625-49A2-BC72-D8321E3294C7}">
  <ds:schemaRefs>
    <ds:schemaRef ds:uri="http://schemas.microsoft.com/sharepoint/v3/contenttype/forms"/>
  </ds:schemaRefs>
</ds:datastoreItem>
</file>

<file path=customXml/itemProps3.xml><?xml version="1.0" encoding="utf-8"?>
<ds:datastoreItem xmlns:ds="http://schemas.openxmlformats.org/officeDocument/2006/customXml" ds:itemID="{2FC25A75-4DC4-4731-A159-0C08C43FB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13512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Mahdal Radek Mgr. (MPSV)</dc:creator>
  <cp:keywords/>
  <dc:description/>
  <cp:lastModifiedBy>Václav Krása</cp:lastModifiedBy>
  <cp:revision>2</cp:revision>
  <dcterms:created xsi:type="dcterms:W3CDTF">2022-01-06T13:11:00Z</dcterms:created>
  <dcterms:modified xsi:type="dcterms:W3CDTF">2022-01-06T13:11:00Z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0x010100C1CCF5BCA7B07F428C36B4560E589DB5</vt:lpwstr>
  </property>
</Properties>
</file>