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BCA5" w14:textId="77777777" w:rsidR="003E2889" w:rsidRPr="00944149" w:rsidRDefault="003E2889" w:rsidP="00C86F3C">
      <w:pPr>
        <w:jc w:val="both"/>
      </w:pPr>
    </w:p>
    <w:p w14:paraId="716FA722" w14:textId="77777777" w:rsidR="003E2889" w:rsidRPr="00944149" w:rsidRDefault="003E2889" w:rsidP="00C86F3C">
      <w:pPr>
        <w:jc w:val="both"/>
        <w:rPr>
          <w:b/>
        </w:rPr>
      </w:pPr>
    </w:p>
    <w:p w14:paraId="352933B7" w14:textId="77777777" w:rsidR="00C110F9" w:rsidRPr="00944149" w:rsidRDefault="00C110F9" w:rsidP="00C86F3C">
      <w:pPr>
        <w:jc w:val="both"/>
        <w:rPr>
          <w:b/>
          <w:spacing w:val="20"/>
          <w:position w:val="6"/>
          <w14:shadow w14:blurRad="50800" w14:dist="38100" w14:dir="2700000" w14:sx="100000" w14:sy="100000" w14:kx="0" w14:ky="0" w14:algn="tl">
            <w14:srgbClr w14:val="000000">
              <w14:alpha w14:val="60000"/>
            </w14:srgbClr>
          </w14:shadow>
        </w:rPr>
      </w:pPr>
    </w:p>
    <w:p w14:paraId="08B1C0F6" w14:textId="77777777" w:rsidR="002A672E" w:rsidRPr="00944149" w:rsidRDefault="005476CA" w:rsidP="00C86F3C">
      <w:pPr>
        <w:jc w:val="center"/>
        <w:rPr>
          <w:b/>
        </w:rPr>
      </w:pPr>
      <w:r w:rsidRPr="00944149">
        <w:rPr>
          <w:b/>
        </w:rPr>
        <w:t>DŮVODOVÁ</w:t>
      </w:r>
      <w:r w:rsidR="00C110F9" w:rsidRPr="00944149">
        <w:rPr>
          <w:b/>
        </w:rPr>
        <w:t xml:space="preserve"> ZPRÁVA</w:t>
      </w:r>
    </w:p>
    <w:p w14:paraId="24D00C4D" w14:textId="77777777" w:rsidR="00C110F9" w:rsidRPr="00944149" w:rsidRDefault="00C110F9" w:rsidP="00C86F3C">
      <w:pPr>
        <w:jc w:val="both"/>
      </w:pPr>
    </w:p>
    <w:p w14:paraId="5C749CBE" w14:textId="77777777" w:rsidR="002440BD" w:rsidRPr="00944149" w:rsidRDefault="002440BD" w:rsidP="00C86F3C">
      <w:pPr>
        <w:jc w:val="both"/>
      </w:pPr>
    </w:p>
    <w:p w14:paraId="00AE1CC3" w14:textId="77777777" w:rsidR="002F2CD0" w:rsidRPr="00944149" w:rsidRDefault="002F2CD0" w:rsidP="00C86F3C">
      <w:pPr>
        <w:numPr>
          <w:ilvl w:val="0"/>
          <w:numId w:val="1"/>
        </w:numPr>
        <w:jc w:val="both"/>
        <w:rPr>
          <w:b/>
        </w:rPr>
      </w:pPr>
      <w:r w:rsidRPr="00944149">
        <w:rPr>
          <w:b/>
        </w:rPr>
        <w:t xml:space="preserve">OBECNÁ ČÁST </w:t>
      </w:r>
    </w:p>
    <w:p w14:paraId="3292225B" w14:textId="77777777" w:rsidR="00C86F3C" w:rsidRPr="00944149" w:rsidRDefault="00C86F3C" w:rsidP="00C86F3C">
      <w:pPr>
        <w:ind w:left="1425"/>
        <w:jc w:val="both"/>
      </w:pPr>
    </w:p>
    <w:p w14:paraId="2B3CDBC5" w14:textId="77777777" w:rsidR="00C86F3C" w:rsidRPr="00944149" w:rsidRDefault="002F2CD0" w:rsidP="00844531">
      <w:pPr>
        <w:pStyle w:val="Odstavecseseznamem"/>
        <w:numPr>
          <w:ilvl w:val="0"/>
          <w:numId w:val="3"/>
        </w:numPr>
        <w:jc w:val="both"/>
        <w:rPr>
          <w:rFonts w:ascii="Times New Roman" w:hAnsi="Times New Roman"/>
          <w:b/>
          <w:szCs w:val="24"/>
          <w:u w:val="single"/>
        </w:rPr>
      </w:pPr>
      <w:r w:rsidRPr="00944149">
        <w:rPr>
          <w:rFonts w:ascii="Times New Roman" w:hAnsi="Times New Roman"/>
          <w:b/>
          <w:szCs w:val="24"/>
          <w:u w:val="single"/>
        </w:rPr>
        <w:t xml:space="preserve">Zhodnocení </w:t>
      </w:r>
      <w:r w:rsidR="00C86F3C" w:rsidRPr="00944149">
        <w:rPr>
          <w:rFonts w:ascii="Times New Roman" w:hAnsi="Times New Roman"/>
          <w:b/>
          <w:szCs w:val="24"/>
          <w:u w:val="single"/>
        </w:rPr>
        <w:t>platného právního stavu, včetně zhodnocení současného stavu ve vztahu k</w:t>
      </w:r>
      <w:r w:rsidR="00E258C0" w:rsidRPr="00944149">
        <w:rPr>
          <w:rFonts w:ascii="Times New Roman" w:hAnsi="Times New Roman"/>
          <w:b/>
          <w:szCs w:val="24"/>
          <w:u w:val="single"/>
        </w:rPr>
        <w:t> </w:t>
      </w:r>
      <w:r w:rsidR="00C86F3C" w:rsidRPr="00944149">
        <w:rPr>
          <w:rFonts w:ascii="Times New Roman" w:hAnsi="Times New Roman"/>
          <w:b/>
          <w:szCs w:val="24"/>
          <w:u w:val="single"/>
        </w:rPr>
        <w:t>zákazu diskriminace a ve vztahu k rovnosti mužů a žen</w:t>
      </w:r>
    </w:p>
    <w:p w14:paraId="58C7EA52" w14:textId="77777777" w:rsidR="002F2CD0" w:rsidRPr="00944149" w:rsidRDefault="002F2CD0" w:rsidP="00C86F3C">
      <w:pPr>
        <w:jc w:val="both"/>
        <w:rPr>
          <w:u w:val="single"/>
        </w:rPr>
      </w:pPr>
    </w:p>
    <w:p w14:paraId="08753481" w14:textId="3B1315B7" w:rsidR="00260E62" w:rsidRPr="00944149" w:rsidRDefault="00260E62" w:rsidP="00260E62">
      <w:pPr>
        <w:ind w:firstLine="708"/>
        <w:jc w:val="both"/>
      </w:pPr>
      <w:r w:rsidRPr="00944149">
        <w:t xml:space="preserve">V současné právní úpravě existují pouze některé prvky zavádějící elektronizaci ve zdravotnictví. Stávající právní úprava je roztříštěná. Tento stav je zcela nevyhovující, neboť roztříštěná podoba dílčích právních úprav znemožňuje efektivní řízení systémů elektronického zdravotnictví. Zcela jednoznačně chybí systémové ucelené právní zakotvení zavádění nových technologií v oblasti elektronizace v resortu zdravotnictví, </w:t>
      </w:r>
      <w:r w:rsidR="00FA72F1" w:rsidRPr="00944149">
        <w:t xml:space="preserve">základní infrastruktura elektronizace zdravotnictví, </w:t>
      </w:r>
      <w:r w:rsidRPr="00944149">
        <w:t>právně definované role a</w:t>
      </w:r>
      <w:r w:rsidR="00E258C0" w:rsidRPr="00944149">
        <w:t> </w:t>
      </w:r>
      <w:r w:rsidRPr="00944149">
        <w:t xml:space="preserve">odpovědnosti subjektů v systému elektronického zdravotnictví a definice s tím souvisejících pojmů, standardů komunikace, pravidel předávání zdravotnické dokumentace. </w:t>
      </w:r>
    </w:p>
    <w:p w14:paraId="136BF974" w14:textId="77777777" w:rsidR="00FA72F1" w:rsidRPr="00944149" w:rsidRDefault="00FA72F1" w:rsidP="00260E62">
      <w:pPr>
        <w:ind w:firstLine="708"/>
        <w:jc w:val="both"/>
      </w:pPr>
    </w:p>
    <w:p w14:paraId="304DA0A6" w14:textId="70B10DA7" w:rsidR="00CA270E" w:rsidRPr="00944149" w:rsidRDefault="00260E62" w:rsidP="00260E62">
      <w:pPr>
        <w:ind w:firstLine="708"/>
        <w:jc w:val="both"/>
      </w:pPr>
      <w:r w:rsidRPr="00944149">
        <w:t>Roztříštěnost právní úpravy prvků elektronizace zdravotnictví také neumožňuje systémové zavedení moderních a společných pravidel ochrany osobních údajů a požadavků kybernetické bezpečnosti, což lze označit za principiální nedostatek řešitelný pouze ucelenou právní úpravou elektronizace zdravotnictví jako celku. Návrh zákona zajistí potřebný soulad s naplněním požadavků podle právních předpisů a zákonů z oblasti ochrany osobních údajů a kybernetické bezpečnosti ať již na národní úrovni nebo na úrovni EU.</w:t>
      </w:r>
    </w:p>
    <w:p w14:paraId="5365C377" w14:textId="77777777" w:rsidR="00001D76" w:rsidRPr="00944149" w:rsidRDefault="00001D76" w:rsidP="00260E62">
      <w:pPr>
        <w:ind w:firstLine="708"/>
        <w:jc w:val="both"/>
      </w:pPr>
    </w:p>
    <w:p w14:paraId="2D18BB0D" w14:textId="1526DC28" w:rsidR="005D2B58" w:rsidRPr="00944149" w:rsidRDefault="00CA270E" w:rsidP="00260E62">
      <w:pPr>
        <w:ind w:firstLine="708"/>
        <w:jc w:val="both"/>
      </w:pPr>
      <w:r w:rsidRPr="00944149">
        <w:t xml:space="preserve">Podrobněji je zhodnocení platného právního stavu uvedeno v kapitole </w:t>
      </w:r>
      <w:r w:rsidR="005D2B58" w:rsidRPr="00944149">
        <w:t xml:space="preserve">1.4 Zprávy o zhodnocení dopadů regulace </w:t>
      </w:r>
      <w:r w:rsidR="009E6F00" w:rsidRPr="00944149">
        <w:t>(</w:t>
      </w:r>
      <w:r w:rsidR="005D2B58" w:rsidRPr="00944149">
        <w:t>RIA</w:t>
      </w:r>
      <w:r w:rsidR="009E6F00" w:rsidRPr="00944149">
        <w:t>)</w:t>
      </w:r>
      <w:r w:rsidR="005D2B58" w:rsidRPr="00944149">
        <w:t>.</w:t>
      </w:r>
    </w:p>
    <w:p w14:paraId="28CCA4C9" w14:textId="77777777" w:rsidR="0085300A" w:rsidRPr="00944149" w:rsidRDefault="0085300A" w:rsidP="00C86F3C">
      <w:pPr>
        <w:jc w:val="both"/>
      </w:pPr>
    </w:p>
    <w:p w14:paraId="4DDA7C4D" w14:textId="77777777" w:rsidR="00C86F3C" w:rsidRPr="00944149" w:rsidRDefault="00C86F3C" w:rsidP="00E258C0">
      <w:pPr>
        <w:ind w:firstLine="709"/>
        <w:jc w:val="both"/>
      </w:pPr>
      <w:r w:rsidRPr="00944149">
        <w:t>Navrhovaná právní úprava nemá dopad na zákaz diskriminace a podstata právní úpravy nezakládá narušení rovnosti práv mužů a žen.</w:t>
      </w:r>
    </w:p>
    <w:p w14:paraId="51DF622D" w14:textId="77777777" w:rsidR="00C86F3C" w:rsidRPr="00944149" w:rsidRDefault="00C86F3C" w:rsidP="00C86F3C">
      <w:pPr>
        <w:jc w:val="both"/>
      </w:pPr>
    </w:p>
    <w:p w14:paraId="01C627C7" w14:textId="77777777" w:rsidR="00C86F3C" w:rsidRPr="00944149" w:rsidRDefault="00C86F3C" w:rsidP="00844531">
      <w:pPr>
        <w:pStyle w:val="Nadpis1"/>
        <w:numPr>
          <w:ilvl w:val="0"/>
          <w:numId w:val="3"/>
        </w:numPr>
        <w:rPr>
          <w:rFonts w:ascii="Times New Roman" w:eastAsia="Calibri" w:hAnsi="Times New Roman" w:cs="Times New Roman"/>
          <w:bCs w:val="0"/>
          <w:color w:val="auto"/>
          <w:sz w:val="24"/>
          <w:szCs w:val="24"/>
          <w:u w:val="single"/>
          <w:lang w:eastAsia="en-US"/>
        </w:rPr>
      </w:pPr>
      <w:r w:rsidRPr="00944149">
        <w:rPr>
          <w:rFonts w:ascii="Times New Roman" w:eastAsia="Calibri" w:hAnsi="Times New Roman" w:cs="Times New Roman"/>
          <w:bCs w:val="0"/>
          <w:color w:val="auto"/>
          <w:sz w:val="24"/>
          <w:szCs w:val="24"/>
          <w:u w:val="single"/>
          <w:lang w:eastAsia="en-US"/>
        </w:rPr>
        <w:t>Odůvodnění hlavních principů navrhované právní úpravy, včetně dopadů navrhovaného řešení ve vztahu k zákazu diskriminace a ve vztahu k rovnosti mužů a žen</w:t>
      </w:r>
    </w:p>
    <w:p w14:paraId="29F09F16" w14:textId="77777777" w:rsidR="00C86F3C" w:rsidRPr="00944149" w:rsidRDefault="00C86F3C" w:rsidP="00C86F3C">
      <w:pPr>
        <w:jc w:val="both"/>
        <w:rPr>
          <w:lang w:eastAsia="en-US"/>
        </w:rPr>
      </w:pPr>
    </w:p>
    <w:p w14:paraId="0F13E5C4" w14:textId="14C39BAC" w:rsidR="0038013F" w:rsidRPr="00944149" w:rsidRDefault="003E2889" w:rsidP="009E5A09">
      <w:pPr>
        <w:spacing w:before="120" w:after="240"/>
        <w:ind w:firstLine="708"/>
        <w:jc w:val="both"/>
      </w:pPr>
      <w:r w:rsidRPr="00944149">
        <w:t>Elektronizace ve zdravotnictví v</w:t>
      </w:r>
      <w:r w:rsidR="009E6F00" w:rsidRPr="00944149">
        <w:t> </w:t>
      </w:r>
      <w:r w:rsidRPr="00944149">
        <w:t>ČR</w:t>
      </w:r>
      <w:r w:rsidR="009E6F00" w:rsidRPr="00944149">
        <w:t xml:space="preserve"> probíhá</w:t>
      </w:r>
      <w:r w:rsidRPr="00944149">
        <w:t xml:space="preserve">, ale bez patřičného sjednocujícího právního základu. </w:t>
      </w:r>
      <w:r w:rsidR="00C86F3C" w:rsidRPr="00944149">
        <w:t>Děje se tak živelně a bez centrálně stanovených pravidel, postupů, standardů</w:t>
      </w:r>
      <w:r w:rsidR="00DC6A98" w:rsidRPr="00944149">
        <w:t xml:space="preserve"> i bez zakotvení základních prvků infrastruktury</w:t>
      </w:r>
      <w:r w:rsidR="00C86F3C" w:rsidRPr="00944149">
        <w:t xml:space="preserve">. </w:t>
      </w:r>
    </w:p>
    <w:p w14:paraId="0962415C" w14:textId="77777777" w:rsidR="00C86F3C" w:rsidRPr="00944149" w:rsidRDefault="00C86F3C" w:rsidP="009E5A09">
      <w:pPr>
        <w:spacing w:before="120" w:after="240"/>
        <w:ind w:firstLine="708"/>
        <w:jc w:val="both"/>
      </w:pPr>
      <w:r w:rsidRPr="00944149">
        <w:t xml:space="preserve">S ohledem na veřejný charakter výdajů ve zdravotnictví (převážná část zdravotní péče je hrazena z veřejného zdravotního pojištění) je nezbytné nastavit na centrální úrovni jasná pravidla, která </w:t>
      </w:r>
      <w:r w:rsidR="0038013F" w:rsidRPr="00944149">
        <w:t>povedou ke</w:t>
      </w:r>
      <w:r w:rsidRPr="00944149">
        <w:t xml:space="preserve"> splnění třech faktorů: hospodárnosti, účelnosti a efektivity a umožní tak řízený a bezpečný rozvoj elektronizace zdravotnictví v ČR.</w:t>
      </w:r>
    </w:p>
    <w:p w14:paraId="19721FE5" w14:textId="77777777" w:rsidR="0038013F" w:rsidRPr="00944149" w:rsidRDefault="0038013F" w:rsidP="009E5A09">
      <w:pPr>
        <w:spacing w:before="120" w:after="240"/>
        <w:ind w:firstLine="708"/>
        <w:jc w:val="both"/>
      </w:pPr>
      <w:r w:rsidRPr="00944149">
        <w:t xml:space="preserve">Základními </w:t>
      </w:r>
      <w:r w:rsidR="009D2AD4" w:rsidRPr="00944149">
        <w:t xml:space="preserve">nosnými principy </w:t>
      </w:r>
      <w:r w:rsidR="000C0687" w:rsidRPr="00944149">
        <w:t xml:space="preserve">navrhované právní úpravy jsou následující </w:t>
      </w:r>
      <w:r w:rsidR="008821EE" w:rsidRPr="00944149">
        <w:t>principy:</w:t>
      </w:r>
    </w:p>
    <w:p w14:paraId="4A3E53E1" w14:textId="2F37E030" w:rsidR="008821EE" w:rsidRPr="00944149" w:rsidRDefault="0023020E" w:rsidP="009E6F00">
      <w:pPr>
        <w:spacing w:after="240"/>
        <w:jc w:val="both"/>
      </w:pPr>
      <w:r w:rsidRPr="00944149">
        <w:rPr>
          <w:b/>
          <w:bCs/>
          <w:i/>
          <w:iCs/>
        </w:rPr>
        <w:t>A</w:t>
      </w:r>
      <w:r w:rsidR="009E6F00" w:rsidRPr="00944149">
        <w:rPr>
          <w:b/>
          <w:bCs/>
          <w:i/>
          <w:iCs/>
        </w:rPr>
        <w:t xml:space="preserve">. </w:t>
      </w:r>
      <w:r w:rsidR="008821EE" w:rsidRPr="00944149">
        <w:rPr>
          <w:b/>
          <w:bCs/>
          <w:i/>
          <w:iCs/>
        </w:rPr>
        <w:t xml:space="preserve">DECENTRALIZOVANÉ ŘEŠENÍ </w:t>
      </w:r>
    </w:p>
    <w:p w14:paraId="5424C7B6" w14:textId="77777777" w:rsidR="008821EE" w:rsidRPr="00944149" w:rsidRDefault="008821EE" w:rsidP="008821EE">
      <w:pPr>
        <w:spacing w:before="120" w:after="240"/>
        <w:ind w:firstLine="708"/>
        <w:jc w:val="both"/>
      </w:pPr>
      <w:r w:rsidRPr="00944149">
        <w:rPr>
          <w:iCs/>
        </w:rPr>
        <w:t>Návrh zákona nepředpokládá vznik žádných centrální úložišť zdravotnické dokumentace a dat o zdravotním stavu pacientů a rovněž minimalizuje centralizaci dat o zdravotnických pracovnících.</w:t>
      </w:r>
      <w:r w:rsidR="0065752B" w:rsidRPr="00944149">
        <w:rPr>
          <w:iCs/>
        </w:rPr>
        <w:t xml:space="preserve"> </w:t>
      </w:r>
      <w:r w:rsidR="0065752B" w:rsidRPr="00944149">
        <w:rPr>
          <w:iCs/>
        </w:rPr>
        <w:lastRenderedPageBreak/>
        <w:t>Navrhované legislativní řešení předpokládá pouze centralizaci základní infrastruktury, kterou je Integrované datové rozhraní.</w:t>
      </w:r>
    </w:p>
    <w:p w14:paraId="220E7D51" w14:textId="0DA06EF4" w:rsidR="007205AE" w:rsidRPr="00944149" w:rsidRDefault="0023020E" w:rsidP="009E6F00">
      <w:pPr>
        <w:spacing w:after="240"/>
        <w:jc w:val="both"/>
      </w:pPr>
      <w:r w:rsidRPr="00944149">
        <w:rPr>
          <w:b/>
          <w:bCs/>
          <w:i/>
          <w:iCs/>
        </w:rPr>
        <w:t>B</w:t>
      </w:r>
      <w:r w:rsidR="009E6F00" w:rsidRPr="00944149">
        <w:rPr>
          <w:b/>
          <w:bCs/>
          <w:i/>
          <w:iCs/>
        </w:rPr>
        <w:t xml:space="preserve">. </w:t>
      </w:r>
      <w:r w:rsidR="007205AE" w:rsidRPr="00944149">
        <w:rPr>
          <w:b/>
          <w:bCs/>
          <w:i/>
          <w:iCs/>
        </w:rPr>
        <w:t>OCHRANA DAT A DOBROVOLNOST IMPLEMENTACE</w:t>
      </w:r>
    </w:p>
    <w:p w14:paraId="20EA4AFE" w14:textId="167C439E" w:rsidR="00EC47B0" w:rsidRPr="00944149" w:rsidRDefault="007205AE" w:rsidP="00A06D68">
      <w:pPr>
        <w:spacing w:before="120" w:after="240"/>
        <w:ind w:firstLine="708"/>
        <w:jc w:val="both"/>
        <w:rPr>
          <w:iCs/>
        </w:rPr>
      </w:pPr>
      <w:r w:rsidRPr="00944149">
        <w:rPr>
          <w:iCs/>
        </w:rPr>
        <w:t xml:space="preserve">Elektronizace zdravotnictví musí důsledně respektovat právo na ochranu soukromí, centralizace dat je možná pouze </w:t>
      </w:r>
      <w:r w:rsidR="009E6F00" w:rsidRPr="00944149">
        <w:rPr>
          <w:iCs/>
        </w:rPr>
        <w:t>na základě právní úpravy</w:t>
      </w:r>
      <w:r w:rsidRPr="00944149">
        <w:rPr>
          <w:iCs/>
        </w:rPr>
        <w:t xml:space="preserve">. V maximální možné míře bude využívání služeb </w:t>
      </w:r>
      <w:r w:rsidR="00EC47B0" w:rsidRPr="00944149">
        <w:rPr>
          <w:iCs/>
        </w:rPr>
        <w:t>elektronického zdravotnictví</w:t>
      </w:r>
      <w:r w:rsidRPr="00944149">
        <w:rPr>
          <w:iCs/>
        </w:rPr>
        <w:t xml:space="preserve"> dobrovolné.</w:t>
      </w:r>
      <w:r w:rsidR="00254147" w:rsidRPr="00944149">
        <w:rPr>
          <w:iCs/>
        </w:rPr>
        <w:t xml:space="preserve"> Zákonem bude nastavena n</w:t>
      </w:r>
      <w:r w:rsidR="00EC47B0" w:rsidRPr="00944149">
        <w:t xml:space="preserve">epovinná </w:t>
      </w:r>
      <w:r w:rsidR="00CC69FF" w:rsidRPr="00944149">
        <w:t xml:space="preserve">postupná </w:t>
      </w:r>
      <w:r w:rsidR="00EC47B0" w:rsidRPr="00944149">
        <w:t xml:space="preserve">implementace pro poskytovatele s dostatečnou </w:t>
      </w:r>
      <w:proofErr w:type="spellStart"/>
      <w:r w:rsidR="00EC47B0" w:rsidRPr="00944149">
        <w:t>legisvakanční</w:t>
      </w:r>
      <w:proofErr w:type="spellEnd"/>
      <w:r w:rsidR="00EC47B0" w:rsidRPr="00944149">
        <w:t xml:space="preserve"> lh</w:t>
      </w:r>
      <w:r w:rsidR="006977C2" w:rsidRPr="00944149">
        <w:t>ůtou</w:t>
      </w:r>
      <w:r w:rsidR="009E6F00" w:rsidRPr="00944149">
        <w:t>,</w:t>
      </w:r>
      <w:r w:rsidR="006977C2" w:rsidRPr="00944149">
        <w:t xml:space="preserve"> </w:t>
      </w:r>
      <w:r w:rsidR="005C1590" w:rsidRPr="00944149">
        <w:t>zejména v oblasti povinnosti dodržovat nastavené standardy elektronického zdravotnictví.</w:t>
      </w:r>
    </w:p>
    <w:p w14:paraId="0FFC7C11" w14:textId="383AC5F6" w:rsidR="001348E2" w:rsidRPr="00944149" w:rsidRDefault="0023020E" w:rsidP="009E6F00">
      <w:pPr>
        <w:spacing w:after="240"/>
        <w:jc w:val="both"/>
      </w:pPr>
      <w:r w:rsidRPr="00944149">
        <w:rPr>
          <w:b/>
          <w:bCs/>
          <w:i/>
          <w:iCs/>
        </w:rPr>
        <w:t>C</w:t>
      </w:r>
      <w:r w:rsidR="009E6F00" w:rsidRPr="00944149">
        <w:rPr>
          <w:b/>
          <w:bCs/>
          <w:i/>
          <w:iCs/>
        </w:rPr>
        <w:t xml:space="preserve">. </w:t>
      </w:r>
      <w:r w:rsidR="001348E2" w:rsidRPr="00944149">
        <w:rPr>
          <w:b/>
          <w:bCs/>
          <w:i/>
          <w:iCs/>
        </w:rPr>
        <w:t>RESPEKT K NASTAVENÝM PROCESŮM VE ZDRAVOTNICTVÍ</w:t>
      </w:r>
    </w:p>
    <w:p w14:paraId="6430511F" w14:textId="3CD00DBB" w:rsidR="001348E2" w:rsidRPr="00944149" w:rsidRDefault="001348E2" w:rsidP="001348E2">
      <w:pPr>
        <w:spacing w:before="120" w:after="240"/>
        <w:ind w:firstLine="708"/>
        <w:jc w:val="both"/>
        <w:rPr>
          <w:iCs/>
        </w:rPr>
      </w:pPr>
      <w:r w:rsidRPr="00944149">
        <w:rPr>
          <w:iCs/>
        </w:rPr>
        <w:t xml:space="preserve">Elektronizace zdravotnictví </w:t>
      </w:r>
      <w:r w:rsidR="003C643B" w:rsidRPr="00944149">
        <w:rPr>
          <w:iCs/>
        </w:rPr>
        <w:t>nemění</w:t>
      </w:r>
      <w:r w:rsidRPr="00944149">
        <w:rPr>
          <w:iCs/>
        </w:rPr>
        <w:t xml:space="preserve"> zavedené procesy a praxi v systému poskytování a</w:t>
      </w:r>
      <w:r w:rsidR="00E258C0" w:rsidRPr="00944149">
        <w:rPr>
          <w:iCs/>
        </w:rPr>
        <w:t> </w:t>
      </w:r>
      <w:r w:rsidRPr="00944149">
        <w:rPr>
          <w:iCs/>
        </w:rPr>
        <w:t xml:space="preserve">vykazování zdravotních služeb, jde „pouze“ o </w:t>
      </w:r>
      <w:r w:rsidR="00723B6C" w:rsidRPr="00944149">
        <w:rPr>
          <w:iCs/>
        </w:rPr>
        <w:t>elektronizaci, nikoli</w:t>
      </w:r>
      <w:r w:rsidRPr="00944149">
        <w:rPr>
          <w:iCs/>
        </w:rPr>
        <w:t xml:space="preserve"> o vznik nového „paralelního“ zdravotnictví.</w:t>
      </w:r>
    </w:p>
    <w:p w14:paraId="2CA4EDE7" w14:textId="41C945BC" w:rsidR="00641D92" w:rsidRPr="00944149" w:rsidRDefault="0023020E" w:rsidP="009E6F00">
      <w:pPr>
        <w:spacing w:after="240"/>
        <w:jc w:val="both"/>
      </w:pPr>
      <w:r w:rsidRPr="00944149">
        <w:rPr>
          <w:b/>
          <w:bCs/>
          <w:i/>
          <w:iCs/>
        </w:rPr>
        <w:t>D</w:t>
      </w:r>
      <w:r w:rsidR="009E6F00" w:rsidRPr="00944149">
        <w:rPr>
          <w:b/>
          <w:bCs/>
          <w:i/>
          <w:iCs/>
        </w:rPr>
        <w:t xml:space="preserve">. </w:t>
      </w:r>
      <w:r w:rsidR="00641D92" w:rsidRPr="00944149">
        <w:rPr>
          <w:b/>
          <w:bCs/>
          <w:i/>
          <w:iCs/>
        </w:rPr>
        <w:t>RESPEKT K NASTAVENÝM ROLÍM INSTITUCÍ</w:t>
      </w:r>
    </w:p>
    <w:p w14:paraId="4E477003" w14:textId="77777777" w:rsidR="00641D92" w:rsidRPr="00944149" w:rsidRDefault="00641D92" w:rsidP="00641D92">
      <w:pPr>
        <w:spacing w:before="120" w:after="240"/>
        <w:ind w:firstLine="708"/>
        <w:jc w:val="both"/>
        <w:rPr>
          <w:iCs/>
        </w:rPr>
      </w:pPr>
      <w:r w:rsidRPr="00944149">
        <w:rPr>
          <w:iCs/>
        </w:rPr>
        <w:t xml:space="preserve">Návrh zákona nesměřuje k žádné změně pravidel v nastavení interakcí „poskytovatel x zdravotnický pracovník x pacient“. Respektována musí být i stávající pozice </w:t>
      </w:r>
      <w:r w:rsidR="008229E8" w:rsidRPr="00944149">
        <w:rPr>
          <w:iCs/>
        </w:rPr>
        <w:t>Ministerstva zdravotnictví</w:t>
      </w:r>
      <w:r w:rsidR="00D22CEF" w:rsidRPr="00944149">
        <w:rPr>
          <w:iCs/>
        </w:rPr>
        <w:t xml:space="preserve"> </w:t>
      </w:r>
      <w:r w:rsidRPr="00944149">
        <w:rPr>
          <w:iCs/>
        </w:rPr>
        <w:t xml:space="preserve">a zdravotních pojišťoven. </w:t>
      </w:r>
    </w:p>
    <w:p w14:paraId="25A10CAA" w14:textId="61850F31" w:rsidR="007325DD" w:rsidRPr="00944149" w:rsidRDefault="0023020E" w:rsidP="009E6F00">
      <w:pPr>
        <w:spacing w:after="240"/>
        <w:jc w:val="both"/>
        <w:rPr>
          <w:iCs/>
        </w:rPr>
      </w:pPr>
      <w:r w:rsidRPr="00944149">
        <w:rPr>
          <w:b/>
          <w:bCs/>
          <w:i/>
          <w:iCs/>
        </w:rPr>
        <w:t>E</w:t>
      </w:r>
      <w:r w:rsidR="009E6F00" w:rsidRPr="00944149">
        <w:rPr>
          <w:b/>
          <w:bCs/>
          <w:i/>
          <w:iCs/>
        </w:rPr>
        <w:t xml:space="preserve">. </w:t>
      </w:r>
      <w:r w:rsidR="007325DD" w:rsidRPr="00944149">
        <w:rPr>
          <w:b/>
          <w:bCs/>
          <w:i/>
          <w:iCs/>
        </w:rPr>
        <w:t xml:space="preserve">OCHRANA OSOBNÍCH ÚDAJŮ </w:t>
      </w:r>
    </w:p>
    <w:p w14:paraId="2E6FACFA" w14:textId="77777777" w:rsidR="007325DD" w:rsidRPr="00944149" w:rsidRDefault="007325DD" w:rsidP="007325DD">
      <w:pPr>
        <w:spacing w:before="120" w:after="240"/>
        <w:ind w:firstLine="708"/>
        <w:jc w:val="both"/>
      </w:pPr>
      <w:r w:rsidRPr="00944149">
        <w:rPr>
          <w:bCs/>
          <w:iCs/>
        </w:rPr>
        <w:t xml:space="preserve">Návrh zákona o elektronizaci zdravotnictví se přímo i nepřímo dotýká zpracování osobních údajů, a to zvláštní kategorie osobních údajů, kam bezesporu ve smyslu platné právní úpravy EU spadají údaje o zdravotním stavu. </w:t>
      </w:r>
    </w:p>
    <w:p w14:paraId="0D4BB6C9" w14:textId="48A4B918" w:rsidR="007325DD" w:rsidRPr="00944149" w:rsidRDefault="007325DD" w:rsidP="007325DD">
      <w:pPr>
        <w:spacing w:before="120" w:after="240"/>
        <w:ind w:firstLine="708"/>
        <w:jc w:val="both"/>
        <w:rPr>
          <w:iCs/>
        </w:rPr>
      </w:pPr>
      <w:r w:rsidRPr="00944149">
        <w:rPr>
          <w:iCs/>
        </w:rPr>
        <w:t xml:space="preserve">Vzhledem k tomu, že právní úprava ochrany osobních údajů je provedena jak v právním řádu České republiky, tak i v Obecném nařízení o ochraně osobních údajů na úrovni EU (GDPR), byla </w:t>
      </w:r>
      <w:r w:rsidRPr="00944149">
        <w:rPr>
          <w:bCs/>
          <w:iCs/>
        </w:rPr>
        <w:t>zvolena explicitní úprava zákonem</w:t>
      </w:r>
      <w:r w:rsidRPr="00944149">
        <w:rPr>
          <w:iCs/>
        </w:rPr>
        <w:t>. Nastavením pravidel zákonem tak bude plně zajištěna ochrana soukromí a osobních údajů.</w:t>
      </w:r>
      <w:r w:rsidRPr="00944149">
        <w:t xml:space="preserve"> </w:t>
      </w:r>
      <w:r w:rsidRPr="00944149">
        <w:rPr>
          <w:iCs/>
        </w:rPr>
        <w:t xml:space="preserve">V navrhované právní úpravě bude </w:t>
      </w:r>
      <w:r w:rsidRPr="00944149">
        <w:rPr>
          <w:bCs/>
          <w:iCs/>
        </w:rPr>
        <w:t xml:space="preserve">přesně </w:t>
      </w:r>
      <w:r w:rsidRPr="00944149">
        <w:rPr>
          <w:iCs/>
        </w:rPr>
        <w:t>vymezen</w:t>
      </w:r>
      <w:r w:rsidRPr="00944149">
        <w:rPr>
          <w:bCs/>
          <w:iCs/>
        </w:rPr>
        <w:t xml:space="preserve"> rozsah zpracovávaných údajů</w:t>
      </w:r>
      <w:r w:rsidRPr="00944149">
        <w:rPr>
          <w:iCs/>
        </w:rPr>
        <w:t xml:space="preserve">, </w:t>
      </w:r>
      <w:r w:rsidRPr="00944149">
        <w:rPr>
          <w:bCs/>
          <w:iCs/>
        </w:rPr>
        <w:t>respektována zásada přiměřenosti rozsahu ve vazbě na explicitně stanovený účel</w:t>
      </w:r>
      <w:r w:rsidRPr="00944149">
        <w:rPr>
          <w:iCs/>
        </w:rPr>
        <w:t xml:space="preserve"> zpracování osobních údajů, kterými jsou zejména splnění následujících celospolečenských potřeb kladených na rezort zdravotnictví. Bude posíleno </w:t>
      </w:r>
      <w:r w:rsidRPr="00944149">
        <w:rPr>
          <w:bCs/>
          <w:iCs/>
        </w:rPr>
        <w:t xml:space="preserve">zabezpečení a </w:t>
      </w:r>
      <w:r w:rsidR="009E6F00" w:rsidRPr="00944149">
        <w:rPr>
          <w:bCs/>
          <w:iCs/>
        </w:rPr>
        <w:t xml:space="preserve">kontrola </w:t>
      </w:r>
      <w:r w:rsidRPr="00944149">
        <w:rPr>
          <w:bCs/>
          <w:iCs/>
        </w:rPr>
        <w:t>nad osobními údaji subjektů údajů.</w:t>
      </w:r>
      <w:r w:rsidRPr="00944149">
        <w:rPr>
          <w:iCs/>
        </w:rPr>
        <w:t xml:space="preserve"> </w:t>
      </w:r>
    </w:p>
    <w:p w14:paraId="2CAFE6D5" w14:textId="08395CC9" w:rsidR="00237844" w:rsidRPr="00944149" w:rsidRDefault="00237844" w:rsidP="00237844">
      <w:pPr>
        <w:spacing w:before="120" w:after="240"/>
        <w:ind w:firstLine="708"/>
        <w:jc w:val="both"/>
      </w:pPr>
      <w:r w:rsidRPr="00944149">
        <w:t>Návrh zákona o elektronizaci zdravotnictví v oblasti ochrany osobních údajů dále plně koresponduje s</w:t>
      </w:r>
      <w:r w:rsidR="0023020E" w:rsidRPr="00944149">
        <w:t> následujícími dokumenty</w:t>
      </w:r>
      <w:r w:rsidRPr="00944149">
        <w:t>:</w:t>
      </w:r>
    </w:p>
    <w:p w14:paraId="28CBC7B2" w14:textId="181334A2" w:rsidR="00237844" w:rsidRPr="00944149" w:rsidRDefault="00910508" w:rsidP="00237844">
      <w:pPr>
        <w:spacing w:before="120" w:after="240"/>
        <w:ind w:firstLine="708"/>
        <w:jc w:val="both"/>
      </w:pPr>
      <w:r w:rsidRPr="00944149">
        <w:t>a</w:t>
      </w:r>
      <w:r w:rsidR="0023020E" w:rsidRPr="00944149">
        <w:t>)</w:t>
      </w:r>
      <w:r w:rsidRPr="00944149">
        <w:tab/>
      </w:r>
      <w:r w:rsidR="00237844" w:rsidRPr="00944149">
        <w:t>Doporučení Rady OECD o správě zdravotních údajů ze dne 17. ledna 2017</w:t>
      </w:r>
      <w:r w:rsidRPr="00944149">
        <w:t>.</w:t>
      </w:r>
    </w:p>
    <w:p w14:paraId="2CB8BBED" w14:textId="33D6DD21" w:rsidR="00237844" w:rsidRPr="00944149" w:rsidRDefault="00910508" w:rsidP="00237844">
      <w:pPr>
        <w:spacing w:before="120" w:after="240"/>
        <w:ind w:firstLine="708"/>
        <w:jc w:val="both"/>
      </w:pPr>
      <w:r w:rsidRPr="00944149">
        <w:t>b</w:t>
      </w:r>
      <w:r w:rsidR="0023020E" w:rsidRPr="00944149">
        <w:t>)</w:t>
      </w:r>
      <w:r w:rsidRPr="00944149">
        <w:tab/>
      </w:r>
      <w:r w:rsidR="00237844" w:rsidRPr="00944149">
        <w:t>Závěry kontroly ÚOOÚ provedené u ÚZIS v roce 2017 pod čj. 07464/17 v kontrolním protokolu ze dne 16. března 2018</w:t>
      </w:r>
      <w:r w:rsidRPr="00944149">
        <w:t>.</w:t>
      </w:r>
    </w:p>
    <w:p w14:paraId="2AA527A6" w14:textId="77777777" w:rsidR="006B18E9" w:rsidRPr="00944149" w:rsidRDefault="006B18E9" w:rsidP="00921649">
      <w:pPr>
        <w:ind w:firstLine="708"/>
        <w:jc w:val="both"/>
      </w:pPr>
    </w:p>
    <w:p w14:paraId="1CEEE0BA" w14:textId="77777777" w:rsidR="006B18E9" w:rsidRPr="00944149" w:rsidRDefault="00AD0374" w:rsidP="00921649">
      <w:pPr>
        <w:ind w:firstLine="708"/>
        <w:jc w:val="both"/>
      </w:pPr>
      <w:r w:rsidRPr="00944149">
        <w:t>Návrh zákona</w:t>
      </w:r>
      <w:r w:rsidR="000058F4" w:rsidRPr="00944149">
        <w:t xml:space="preserve"> </w:t>
      </w:r>
      <w:r w:rsidR="00477DC9" w:rsidRPr="00944149">
        <w:t xml:space="preserve">si klade za jeden z hlavních cílů rozvoj digitálních agend v resortu zdravotnictví. Všechny navržené komponenty </w:t>
      </w:r>
      <w:r w:rsidR="00B4614E" w:rsidRPr="00944149">
        <w:t>elektronického zdravotnictví</w:t>
      </w:r>
      <w:r w:rsidR="00477DC9" w:rsidRPr="00944149">
        <w:t xml:space="preserve"> a jeho funkcionality kladou důraz na to, aby byly definovány v co možná nejlepším souladu se zásadami pro tvorbu digitálně přívětivé legislativy.</w:t>
      </w:r>
    </w:p>
    <w:p w14:paraId="132FF5BF" w14:textId="77777777" w:rsidR="00725A1E" w:rsidRPr="00944149" w:rsidRDefault="00725A1E" w:rsidP="00921649">
      <w:pPr>
        <w:ind w:firstLine="708"/>
        <w:jc w:val="both"/>
      </w:pPr>
    </w:p>
    <w:p w14:paraId="31F36060" w14:textId="77777777" w:rsidR="00A67990" w:rsidRPr="00944149" w:rsidRDefault="007A7751" w:rsidP="00844531">
      <w:pPr>
        <w:numPr>
          <w:ilvl w:val="0"/>
          <w:numId w:val="15"/>
        </w:numPr>
        <w:jc w:val="both"/>
        <w:rPr>
          <w:b/>
        </w:rPr>
      </w:pPr>
      <w:r w:rsidRPr="00944149">
        <w:rPr>
          <w:b/>
          <w:iCs/>
        </w:rPr>
        <w:t xml:space="preserve">Budování přednostně digitálních služeb (princip </w:t>
      </w:r>
      <w:proofErr w:type="spellStart"/>
      <w:r w:rsidRPr="00944149">
        <w:rPr>
          <w:b/>
          <w:iCs/>
        </w:rPr>
        <w:t>digital</w:t>
      </w:r>
      <w:proofErr w:type="spellEnd"/>
      <w:r w:rsidRPr="00944149">
        <w:rPr>
          <w:b/>
          <w:iCs/>
        </w:rPr>
        <w:t xml:space="preserve"> by default)</w:t>
      </w:r>
    </w:p>
    <w:p w14:paraId="60C5215C" w14:textId="56318787" w:rsidR="00D81917" w:rsidRPr="00944149" w:rsidRDefault="00D81917" w:rsidP="00D81917">
      <w:pPr>
        <w:jc w:val="both"/>
      </w:pPr>
      <w:r w:rsidRPr="00944149">
        <w:t xml:space="preserve">Tento princip je nosný pro celý obsah </w:t>
      </w:r>
      <w:r w:rsidR="009F6C71" w:rsidRPr="00944149">
        <w:t>návrhu zákona o elektronizaci zdravotnictví</w:t>
      </w:r>
      <w:r w:rsidRPr="00944149">
        <w:t xml:space="preserve">, který navrhuje veškeré nové služby budovat jako </w:t>
      </w:r>
      <w:proofErr w:type="gramStart"/>
      <w:r w:rsidRPr="00944149">
        <w:t>digitální</w:t>
      </w:r>
      <w:r w:rsidR="00004F6E" w:rsidRPr="00944149">
        <w:t xml:space="preserve"> - nejprve</w:t>
      </w:r>
      <w:proofErr w:type="gramEnd"/>
      <w:r w:rsidR="00004F6E" w:rsidRPr="00944149">
        <w:t xml:space="preserve"> bude zákon vést subjekty k dobrovolnosti a</w:t>
      </w:r>
      <w:r w:rsidR="00910508" w:rsidRPr="00944149">
        <w:t> </w:t>
      </w:r>
      <w:r w:rsidR="00004F6E" w:rsidRPr="00944149">
        <w:t xml:space="preserve">motivovat je k zapojení a </w:t>
      </w:r>
      <w:r w:rsidR="0023020E" w:rsidRPr="00944149">
        <w:t xml:space="preserve">elektronizaci postupně zavádět </w:t>
      </w:r>
      <w:r w:rsidR="00004F6E" w:rsidRPr="00944149">
        <w:t>tak, aby digitální cesta byla primární.</w:t>
      </w:r>
      <w:r w:rsidRPr="00944149">
        <w:t xml:space="preserve"> </w:t>
      </w:r>
      <w:r w:rsidRPr="00944149">
        <w:lastRenderedPageBreak/>
        <w:t xml:space="preserve">Stávající procesy ve zdravotnictví nejsou přitom zásadně měněny, avšak připravuje </w:t>
      </w:r>
      <w:r w:rsidR="0023020E" w:rsidRPr="00944149">
        <w:t xml:space="preserve">se </w:t>
      </w:r>
      <w:r w:rsidRPr="00944149">
        <w:t>zázemí pro jejich digitalizaci jako proces výhodný pro poskytovatele zdravotních služeb i pro řízení zdravotní péče. Je kladen důraz na to, aby digitální cesta byla primární, aby nahrazovala stávající „</w:t>
      </w:r>
      <w:r w:rsidR="009F6C71" w:rsidRPr="00944149">
        <w:t>listinné</w:t>
      </w:r>
      <w:r w:rsidRPr="00944149">
        <w:t xml:space="preserve">“ agendy a aby </w:t>
      </w:r>
      <w:r w:rsidR="0023020E" w:rsidRPr="00944149">
        <w:t xml:space="preserve">je </w:t>
      </w:r>
      <w:r w:rsidRPr="00944149">
        <w:t>nechávala pouze v pozici náhradních procesů, které jsou využitelné v případě, kdy digitální svět není dostupný.</w:t>
      </w:r>
    </w:p>
    <w:p w14:paraId="059DA223" w14:textId="77777777" w:rsidR="00EB4FBF" w:rsidRPr="00944149" w:rsidRDefault="00EB4FBF" w:rsidP="00D81917">
      <w:pPr>
        <w:jc w:val="both"/>
      </w:pPr>
      <w:r w:rsidRPr="00944149">
        <w:t>Navržená centrální infrastruktura elektronického zdravotnictví umožňuje a v zásadě i vynucuje zmiňovaný princip při budování nových návazných klientských služeb, které budou v prostoru zdravotnictví logicky vznikat.</w:t>
      </w:r>
      <w:r w:rsidR="00BA3D8A" w:rsidRPr="00944149">
        <w:t xml:space="preserve"> Zákon tak bude definovat výchozí centrální digitální prostředí resortu.</w:t>
      </w:r>
    </w:p>
    <w:p w14:paraId="0B61D8C8" w14:textId="77777777" w:rsidR="009F6C71" w:rsidRPr="00944149" w:rsidRDefault="009F6C71" w:rsidP="00A06D68">
      <w:pPr>
        <w:jc w:val="both"/>
      </w:pPr>
    </w:p>
    <w:p w14:paraId="43C62FBF" w14:textId="77777777" w:rsidR="00A67990" w:rsidRPr="00944149" w:rsidRDefault="007A7751" w:rsidP="00844531">
      <w:pPr>
        <w:numPr>
          <w:ilvl w:val="0"/>
          <w:numId w:val="15"/>
        </w:numPr>
        <w:jc w:val="both"/>
        <w:rPr>
          <w:b/>
        </w:rPr>
      </w:pPr>
      <w:r w:rsidRPr="00944149">
        <w:rPr>
          <w:b/>
          <w:iCs/>
        </w:rPr>
        <w:t xml:space="preserve">Maximální opakovatelnost a znovu použitelnost údajů a služeb (princip </w:t>
      </w:r>
      <w:proofErr w:type="spellStart"/>
      <w:r w:rsidRPr="00944149">
        <w:rPr>
          <w:b/>
          <w:iCs/>
        </w:rPr>
        <w:t>only</w:t>
      </w:r>
      <w:proofErr w:type="spellEnd"/>
      <w:r w:rsidRPr="00944149">
        <w:rPr>
          <w:b/>
          <w:iCs/>
        </w:rPr>
        <w:t xml:space="preserve"> </w:t>
      </w:r>
      <w:proofErr w:type="spellStart"/>
      <w:r w:rsidRPr="00944149">
        <w:rPr>
          <w:b/>
          <w:iCs/>
        </w:rPr>
        <w:t>once</w:t>
      </w:r>
      <w:proofErr w:type="spellEnd"/>
      <w:r w:rsidRPr="00944149">
        <w:rPr>
          <w:b/>
          <w:iCs/>
        </w:rPr>
        <w:t>)</w:t>
      </w:r>
    </w:p>
    <w:p w14:paraId="252289FB" w14:textId="06EF27F9" w:rsidR="00BA3D8A" w:rsidRPr="00944149" w:rsidRDefault="00414698" w:rsidP="00A06D68">
      <w:pPr>
        <w:jc w:val="both"/>
      </w:pPr>
      <w:r w:rsidRPr="00944149">
        <w:t>Tento princip je v návrhu zákona jednoznačně uplatněn jako nosný. Služby jsou budovány centrálně a</w:t>
      </w:r>
      <w:r w:rsidR="00E258C0" w:rsidRPr="00944149">
        <w:t> </w:t>
      </w:r>
      <w:r w:rsidRPr="00944149">
        <w:t>to tak, aby mohly být využívány všemi oprávněnými subjekty. Příkladem uplatnění tohoto principu je budování kmenových zdravotnických registrů, kde jsou ukládány a zpřístupňovány kmenové údaje.</w:t>
      </w:r>
      <w:r w:rsidR="00556473" w:rsidRPr="00944149">
        <w:t xml:space="preserve"> Zapisující osoby do kmenových registrů </w:t>
      </w:r>
      <w:r w:rsidR="00801AD4" w:rsidRPr="00944149">
        <w:t xml:space="preserve">kmenové údaje </w:t>
      </w:r>
      <w:r w:rsidR="00556473" w:rsidRPr="00944149">
        <w:t>zapisují ve většině případů cestou již existujících národních zdravotnických registrů vedených podle zákona</w:t>
      </w:r>
      <w:r w:rsidR="00731D5C" w:rsidRPr="00944149">
        <w:t xml:space="preserve"> </w:t>
      </w:r>
      <w:r w:rsidR="00556473" w:rsidRPr="00944149">
        <w:t>o zdravotních službách</w:t>
      </w:r>
      <w:r w:rsidR="00731D5C" w:rsidRPr="00944149">
        <w:t>.</w:t>
      </w:r>
      <w:r w:rsidRPr="00944149">
        <w:t xml:space="preserve"> </w:t>
      </w:r>
      <w:r w:rsidR="00731D5C" w:rsidRPr="00944149">
        <w:t>Kmenové zdravotnické</w:t>
      </w:r>
      <w:r w:rsidRPr="00944149">
        <w:t xml:space="preserve"> registry plně implementují nosná pravidla eGovernmentu a jsou vytvářeny na podobných principech jako základní registry státu. Je tak navržena resortní datová základna ekvivalentní se strukturami eGovernmentu, která bude dostupná všem oprávněným subjektům. Avšak nejedná se</w:t>
      </w:r>
      <w:r w:rsidR="00E258C0" w:rsidRPr="00944149">
        <w:t> </w:t>
      </w:r>
      <w:r w:rsidRPr="00944149">
        <w:t>o</w:t>
      </w:r>
      <w:r w:rsidR="00E258C0" w:rsidRPr="00944149">
        <w:t> </w:t>
      </w:r>
      <w:r w:rsidRPr="00944149">
        <w:t>redundantní hromadění dat a služeb, resortní struktury jsou plně napojeny na eGovernment a</w:t>
      </w:r>
      <w:r w:rsidR="00E258C0" w:rsidRPr="00944149">
        <w:t> </w:t>
      </w:r>
      <w:r w:rsidRPr="00944149">
        <w:t>využívají data ze základních registrů.</w:t>
      </w:r>
    </w:p>
    <w:p w14:paraId="3914229F" w14:textId="77777777" w:rsidR="009F6C71" w:rsidRPr="00944149" w:rsidRDefault="009F6C71" w:rsidP="00A06D68">
      <w:pPr>
        <w:jc w:val="both"/>
      </w:pPr>
    </w:p>
    <w:p w14:paraId="54810FB1" w14:textId="77777777" w:rsidR="00A67990" w:rsidRPr="00944149" w:rsidRDefault="007A7751" w:rsidP="00844531">
      <w:pPr>
        <w:numPr>
          <w:ilvl w:val="0"/>
          <w:numId w:val="15"/>
        </w:numPr>
        <w:jc w:val="both"/>
        <w:rPr>
          <w:b/>
        </w:rPr>
      </w:pPr>
      <w:r w:rsidRPr="00944149">
        <w:rPr>
          <w:b/>
          <w:iCs/>
        </w:rPr>
        <w:t xml:space="preserve">Budování služeb přístupných a použitelných pro všechny, včetně osob se zdravotním postižením (princip </w:t>
      </w:r>
      <w:proofErr w:type="spellStart"/>
      <w:r w:rsidRPr="00944149">
        <w:rPr>
          <w:b/>
          <w:iCs/>
        </w:rPr>
        <w:t>governance</w:t>
      </w:r>
      <w:proofErr w:type="spellEnd"/>
      <w:r w:rsidRPr="00944149">
        <w:rPr>
          <w:b/>
          <w:iCs/>
        </w:rPr>
        <w:t xml:space="preserve"> </w:t>
      </w:r>
      <w:proofErr w:type="spellStart"/>
      <w:r w:rsidRPr="00944149">
        <w:rPr>
          <w:b/>
          <w:iCs/>
        </w:rPr>
        <w:t>accessibility</w:t>
      </w:r>
      <w:proofErr w:type="spellEnd"/>
      <w:r w:rsidRPr="00944149">
        <w:rPr>
          <w:b/>
          <w:iCs/>
        </w:rPr>
        <w:t>)</w:t>
      </w:r>
    </w:p>
    <w:p w14:paraId="7643E2A6" w14:textId="77777777" w:rsidR="00414698" w:rsidRPr="00944149" w:rsidRDefault="00440C04" w:rsidP="00414698">
      <w:pPr>
        <w:jc w:val="both"/>
      </w:pPr>
      <w:r w:rsidRPr="00944149">
        <w:t xml:space="preserve">Tento princip je v návrhu zákona respektován a jeho plné uplatnění nastane zejména v pozdějších fázích elektronizace zdravotnictví, tedy při budování služeb pro koncové klienty. Příkladem mohou být služby </w:t>
      </w:r>
      <w:r w:rsidR="00DB4399" w:rsidRPr="00944149">
        <w:t xml:space="preserve">přístupné na </w:t>
      </w:r>
      <w:r w:rsidRPr="00944149">
        <w:t>portálu elektronického zdravotnictví. Aktuální záměr zákona tyto služby přímo nedefinuje, nicméně již samotnou elektronizací služeb vytváří prostředí a předpoklady pro jejich rozvoj s</w:t>
      </w:r>
      <w:r w:rsidR="00E258C0" w:rsidRPr="00944149">
        <w:t> </w:t>
      </w:r>
      <w:r w:rsidRPr="00944149">
        <w:t>příslušnými parametry vyhovujícími občanům se zdravotním postižením.</w:t>
      </w:r>
    </w:p>
    <w:p w14:paraId="255AE2FB" w14:textId="77777777" w:rsidR="00AC48E7" w:rsidRPr="00944149" w:rsidRDefault="00AC48E7" w:rsidP="00A06D68">
      <w:pPr>
        <w:jc w:val="both"/>
      </w:pPr>
    </w:p>
    <w:p w14:paraId="2AC28795" w14:textId="77777777" w:rsidR="00A67990" w:rsidRPr="00944149" w:rsidRDefault="007A7751" w:rsidP="00844531">
      <w:pPr>
        <w:numPr>
          <w:ilvl w:val="0"/>
          <w:numId w:val="15"/>
        </w:numPr>
        <w:jc w:val="both"/>
        <w:rPr>
          <w:b/>
        </w:rPr>
      </w:pPr>
      <w:r w:rsidRPr="00944149">
        <w:rPr>
          <w:b/>
          <w:iCs/>
        </w:rPr>
        <w:t>Sdílené služby veřejné správy</w:t>
      </w:r>
    </w:p>
    <w:p w14:paraId="03D83527" w14:textId="54E9FC15" w:rsidR="00AC48E7" w:rsidRPr="00944149" w:rsidRDefault="00990B5D" w:rsidP="00990B5D">
      <w:pPr>
        <w:jc w:val="both"/>
      </w:pPr>
      <w:r w:rsidRPr="00944149">
        <w:t xml:space="preserve">Budování sdílených služeb, je základním principem věcného záměru. Příkladem jsou služby poskytované </w:t>
      </w:r>
      <w:r w:rsidR="00801AD4" w:rsidRPr="00944149">
        <w:t xml:space="preserve">kmenovými </w:t>
      </w:r>
      <w:r w:rsidRPr="00944149">
        <w:t>registry, tedy postavené na stejném principu jako služby základních registrů. Návrh zákona zavádí těsné propojení všech poskytovatelů zdravotních služeb, zavádí prostředky a principy pro sdílení informací. Portál elektronického zdravotnictví má být po vzoru portálu občana rozcestníkem v</w:t>
      </w:r>
      <w:r w:rsidR="00463211" w:rsidRPr="00944149">
        <w:t>e zdravotnictví</w:t>
      </w:r>
      <w:r w:rsidRPr="00944149">
        <w:t>. Napojení na základní registry státu je samozřejmé, rovněž propojení portálu elektronického zdravotnictví na portál občana</w:t>
      </w:r>
      <w:r w:rsidR="00463211" w:rsidRPr="00944149">
        <w:t>.</w:t>
      </w:r>
    </w:p>
    <w:p w14:paraId="187BBA5D" w14:textId="43133B54" w:rsidR="00463211" w:rsidRDefault="00463211" w:rsidP="00A06D68">
      <w:pPr>
        <w:jc w:val="both"/>
      </w:pPr>
    </w:p>
    <w:p w14:paraId="53D7E3D9" w14:textId="77777777" w:rsidR="00944149" w:rsidRPr="00944149" w:rsidRDefault="00944149" w:rsidP="00A06D68">
      <w:pPr>
        <w:jc w:val="both"/>
      </w:pPr>
    </w:p>
    <w:p w14:paraId="5DA9472B" w14:textId="77777777" w:rsidR="00A67990" w:rsidRPr="00944149" w:rsidRDefault="007A7751" w:rsidP="00844531">
      <w:pPr>
        <w:numPr>
          <w:ilvl w:val="0"/>
          <w:numId w:val="15"/>
        </w:numPr>
        <w:jc w:val="both"/>
        <w:rPr>
          <w:b/>
        </w:rPr>
      </w:pPr>
      <w:r w:rsidRPr="00944149">
        <w:rPr>
          <w:b/>
          <w:iCs/>
        </w:rPr>
        <w:t>Konsolidace a propojování informačních systémů veřejné správy</w:t>
      </w:r>
    </w:p>
    <w:p w14:paraId="421C1E1A" w14:textId="76A121A4" w:rsidR="005C1A10" w:rsidRPr="00944149" w:rsidRDefault="005D169D" w:rsidP="005D169D">
      <w:pPr>
        <w:jc w:val="both"/>
      </w:pPr>
      <w:r w:rsidRPr="00944149">
        <w:t>Tento princip velmi úzce souvisí s předchozím a v návrhu zákona</w:t>
      </w:r>
      <w:r w:rsidR="00801AD4" w:rsidRPr="00944149">
        <w:t xml:space="preserve"> je</w:t>
      </w:r>
      <w:r w:rsidRPr="00944149">
        <w:t xml:space="preserve"> plně využíván. </w:t>
      </w:r>
      <w:r w:rsidR="00291705" w:rsidRPr="00944149">
        <w:t>Finálním c</w:t>
      </w:r>
      <w:r w:rsidRPr="00944149">
        <w:t>ílem je mimo jiné propojit informační systémy poskytovatelů zdravotních služeb v</w:t>
      </w:r>
      <w:r w:rsidR="009864D3" w:rsidRPr="00944149">
        <w:t>e zdravotnictví</w:t>
      </w:r>
      <w:r w:rsidRPr="00944149">
        <w:t>, umožnit bezpečné sdílení</w:t>
      </w:r>
      <w:r w:rsidR="006364E2" w:rsidRPr="00944149">
        <w:t xml:space="preserve"> a </w:t>
      </w:r>
      <w:r w:rsidR="009864D3" w:rsidRPr="00944149">
        <w:t>předávání</w:t>
      </w:r>
      <w:r w:rsidRPr="00944149">
        <w:t xml:space="preserve"> dat, napojit je na centrální služby </w:t>
      </w:r>
      <w:r w:rsidR="009864D3" w:rsidRPr="00944149">
        <w:t>elektronického zdravotnictví</w:t>
      </w:r>
      <w:r w:rsidRPr="00944149">
        <w:t xml:space="preserve"> a propojit je se službami základních registrů. Vznikne tak dosud neexistující platforma bezpečně propojených informačních systémů, ze které budou profitovat zejména pacienti. Bude tak např. významně usnadněna orientace pacienta v systému poskytovatelů</w:t>
      </w:r>
      <w:r w:rsidR="009864D3" w:rsidRPr="00944149">
        <w:t xml:space="preserve"> zdravotních služeb</w:t>
      </w:r>
      <w:r w:rsidRPr="00944149">
        <w:t>, předávání klíčových záznamů u</w:t>
      </w:r>
      <w:r w:rsidR="00E258C0" w:rsidRPr="00944149">
        <w:t> </w:t>
      </w:r>
      <w:r w:rsidRPr="00944149">
        <w:t xml:space="preserve">pacientů potřebujících sdílenou </w:t>
      </w:r>
      <w:proofErr w:type="spellStart"/>
      <w:r w:rsidRPr="00944149">
        <w:t>multioborovu</w:t>
      </w:r>
      <w:proofErr w:type="spellEnd"/>
      <w:r w:rsidRPr="00944149">
        <w:t xml:space="preserve"> péči. </w:t>
      </w:r>
      <w:r w:rsidR="00291705" w:rsidRPr="00944149">
        <w:t xml:space="preserve"> </w:t>
      </w:r>
      <w:r w:rsidR="00305E2F" w:rsidRPr="00944149">
        <w:t xml:space="preserve">V této navrhované legislativní úpravě elementární fáze elektronizace zdravotnictví dojde k propojení informačních systémů poskytovatelů prostřednictvím výměnných sítí a pacient bude </w:t>
      </w:r>
      <w:proofErr w:type="spellStart"/>
      <w:r w:rsidR="00305E2F" w:rsidRPr="00944149">
        <w:t>benefitovat</w:t>
      </w:r>
      <w:proofErr w:type="spellEnd"/>
      <w:r w:rsidR="00305E2F" w:rsidRPr="00944149">
        <w:t xml:space="preserve"> tak, že si poskytovatelé mezi sebou budou předávat informace rychleji než dosud</w:t>
      </w:r>
      <w:r w:rsidR="00801AD4" w:rsidRPr="00944149">
        <w:t>,</w:t>
      </w:r>
      <w:r w:rsidR="00305E2F" w:rsidRPr="00944149">
        <w:t xml:space="preserve"> např. prostřednictvím České pošty.</w:t>
      </w:r>
    </w:p>
    <w:p w14:paraId="4BBBB159" w14:textId="77777777" w:rsidR="005C1A10" w:rsidRPr="00944149" w:rsidRDefault="005C1A10" w:rsidP="005D169D">
      <w:pPr>
        <w:jc w:val="both"/>
        <w:rPr>
          <w:iCs/>
        </w:rPr>
      </w:pPr>
    </w:p>
    <w:p w14:paraId="7A8F7E5E" w14:textId="77777777" w:rsidR="00A67990" w:rsidRPr="00944149" w:rsidRDefault="007A7751" w:rsidP="00E258C0">
      <w:pPr>
        <w:numPr>
          <w:ilvl w:val="0"/>
          <w:numId w:val="15"/>
        </w:numPr>
        <w:jc w:val="both"/>
        <w:rPr>
          <w:b/>
          <w:iCs/>
        </w:rPr>
      </w:pPr>
      <w:r w:rsidRPr="00944149">
        <w:rPr>
          <w:b/>
          <w:iCs/>
        </w:rPr>
        <w:t>Mezinárodní interoperabilita – budování služeb propojitelných a využitelných v</w:t>
      </w:r>
      <w:r w:rsidR="00E258C0" w:rsidRPr="00944149">
        <w:rPr>
          <w:b/>
          <w:iCs/>
        </w:rPr>
        <w:t> </w:t>
      </w:r>
      <w:r w:rsidRPr="00944149">
        <w:rPr>
          <w:b/>
          <w:iCs/>
        </w:rPr>
        <w:t>evropském prostoru</w:t>
      </w:r>
    </w:p>
    <w:p w14:paraId="6DEFD096" w14:textId="1F7FF86F" w:rsidR="002A7424" w:rsidRPr="00944149" w:rsidRDefault="002A7424" w:rsidP="00A06D68">
      <w:pPr>
        <w:pStyle w:val="Odstavecseseznamem"/>
        <w:ind w:left="0"/>
        <w:jc w:val="both"/>
        <w:rPr>
          <w:rFonts w:ascii="Times New Roman" w:hAnsi="Times New Roman"/>
          <w:szCs w:val="24"/>
        </w:rPr>
      </w:pPr>
      <w:r w:rsidRPr="00944149">
        <w:rPr>
          <w:rFonts w:ascii="Times New Roman" w:hAnsi="Times New Roman"/>
          <w:szCs w:val="24"/>
        </w:rPr>
        <w:t xml:space="preserve">Návrh zákona přináší posun i v oblasti mezinárodní interoperability v oblasti zdravotnictví. </w:t>
      </w:r>
      <w:r w:rsidR="00FB1A80" w:rsidRPr="00944149">
        <w:rPr>
          <w:rFonts w:ascii="Times New Roman" w:hAnsi="Times New Roman"/>
          <w:szCs w:val="24"/>
        </w:rPr>
        <w:t>Vytvoření a legislativní ukotvení základní infrastruktury</w:t>
      </w:r>
      <w:r w:rsidR="0081162E" w:rsidRPr="00944149">
        <w:rPr>
          <w:rFonts w:ascii="Times New Roman" w:hAnsi="Times New Roman"/>
          <w:szCs w:val="24"/>
        </w:rPr>
        <w:t>, j</w:t>
      </w:r>
      <w:r w:rsidR="002822A7" w:rsidRPr="00944149">
        <w:rPr>
          <w:rFonts w:ascii="Times New Roman" w:hAnsi="Times New Roman"/>
          <w:szCs w:val="24"/>
        </w:rPr>
        <w:t>e</w:t>
      </w:r>
      <w:r w:rsidR="0081162E" w:rsidRPr="00944149">
        <w:rPr>
          <w:rFonts w:ascii="Times New Roman" w:hAnsi="Times New Roman"/>
          <w:szCs w:val="24"/>
        </w:rPr>
        <w:t xml:space="preserve">hož </w:t>
      </w:r>
      <w:r w:rsidR="002822A7" w:rsidRPr="00944149">
        <w:rPr>
          <w:rFonts w:ascii="Times New Roman" w:hAnsi="Times New Roman"/>
          <w:szCs w:val="24"/>
        </w:rPr>
        <w:t>s</w:t>
      </w:r>
      <w:r w:rsidR="0081162E" w:rsidRPr="00944149">
        <w:rPr>
          <w:rFonts w:ascii="Times New Roman" w:hAnsi="Times New Roman"/>
          <w:szCs w:val="24"/>
        </w:rPr>
        <w:t>oučástí</w:t>
      </w:r>
      <w:r w:rsidRPr="00944149">
        <w:rPr>
          <w:rFonts w:ascii="Times New Roman" w:hAnsi="Times New Roman"/>
          <w:szCs w:val="24"/>
        </w:rPr>
        <w:t xml:space="preserve"> je</w:t>
      </w:r>
      <w:r w:rsidR="00C8412C" w:rsidRPr="00944149">
        <w:rPr>
          <w:rFonts w:ascii="Times New Roman" w:hAnsi="Times New Roman"/>
          <w:szCs w:val="24"/>
        </w:rPr>
        <w:t xml:space="preserve"> i zařazení Národního kontaktního místa pro elektronické zdravotnictví,</w:t>
      </w:r>
      <w:r w:rsidRPr="00944149">
        <w:rPr>
          <w:rFonts w:ascii="Times New Roman" w:hAnsi="Times New Roman"/>
          <w:szCs w:val="24"/>
        </w:rPr>
        <w:t xml:space="preserve"> je prvním nutným předpokladem k dosažení žádoucího cílového stavu </w:t>
      </w:r>
      <w:r w:rsidRPr="00944149">
        <w:rPr>
          <w:rFonts w:ascii="Times New Roman" w:hAnsi="Times New Roman"/>
          <w:szCs w:val="24"/>
        </w:rPr>
        <w:lastRenderedPageBreak/>
        <w:t>v</w:t>
      </w:r>
      <w:r w:rsidR="006D0B39" w:rsidRPr="00944149">
        <w:rPr>
          <w:rFonts w:ascii="Times New Roman" w:hAnsi="Times New Roman"/>
          <w:szCs w:val="24"/>
        </w:rPr>
        <w:t> </w:t>
      </w:r>
      <w:r w:rsidRPr="00944149">
        <w:rPr>
          <w:rFonts w:ascii="Times New Roman" w:hAnsi="Times New Roman"/>
          <w:szCs w:val="24"/>
        </w:rPr>
        <w:t xml:space="preserve">této oblasti. Dalším krokem je definice standardů, které umožní generovat a mezinárodně sdílet standardizované zprávy, samozřejmě s využitím prostředků pro vytváření důvěry a nařízením </w:t>
      </w:r>
      <w:proofErr w:type="spellStart"/>
      <w:r w:rsidRPr="00944149">
        <w:rPr>
          <w:rFonts w:ascii="Times New Roman" w:hAnsi="Times New Roman"/>
          <w:szCs w:val="24"/>
        </w:rPr>
        <w:t>eIDAS</w:t>
      </w:r>
      <w:proofErr w:type="spellEnd"/>
      <w:r w:rsidRPr="00944149">
        <w:rPr>
          <w:rFonts w:ascii="Times New Roman" w:hAnsi="Times New Roman"/>
          <w:szCs w:val="24"/>
        </w:rPr>
        <w:t>.</w:t>
      </w:r>
    </w:p>
    <w:p w14:paraId="2421EED3" w14:textId="77777777" w:rsidR="005C1A10" w:rsidRPr="00944149" w:rsidRDefault="005C1A10" w:rsidP="00A06D68">
      <w:pPr>
        <w:pStyle w:val="Odstavecseseznamem"/>
        <w:ind w:left="709"/>
        <w:jc w:val="both"/>
        <w:rPr>
          <w:rFonts w:ascii="Times New Roman" w:hAnsi="Times New Roman"/>
          <w:b/>
          <w:szCs w:val="24"/>
        </w:rPr>
      </w:pPr>
    </w:p>
    <w:p w14:paraId="44D3D085" w14:textId="77777777" w:rsidR="00A67990" w:rsidRPr="00944149" w:rsidRDefault="007A7751" w:rsidP="00E258C0">
      <w:pPr>
        <w:numPr>
          <w:ilvl w:val="0"/>
          <w:numId w:val="15"/>
        </w:numPr>
        <w:jc w:val="both"/>
        <w:rPr>
          <w:b/>
          <w:iCs/>
        </w:rPr>
      </w:pPr>
      <w:r w:rsidRPr="00944149">
        <w:rPr>
          <w:b/>
          <w:iCs/>
        </w:rPr>
        <w:t>Ochrana osobních údajů v míře umožňující kvalitní služby (GDPR)</w:t>
      </w:r>
    </w:p>
    <w:p w14:paraId="0CF35D2E" w14:textId="5C1C3C90" w:rsidR="006773D3" w:rsidRPr="00944149" w:rsidRDefault="006773D3" w:rsidP="00A06D68">
      <w:pPr>
        <w:jc w:val="both"/>
      </w:pPr>
      <w:r w:rsidRPr="00944149">
        <w:t xml:space="preserve">V této oblasti přináší </w:t>
      </w:r>
      <w:r w:rsidR="007F6618" w:rsidRPr="00944149">
        <w:t>návrh zákona</w:t>
      </w:r>
      <w:r w:rsidRPr="00944149">
        <w:t xml:space="preserve"> zásadní </w:t>
      </w:r>
      <w:r w:rsidR="0006137D" w:rsidRPr="00944149">
        <w:t>posun,</w:t>
      </w:r>
      <w:r w:rsidRPr="00944149">
        <w:t xml:space="preserve"> a to zejména ve vybudování centrální infrastruktury v podobě IDRR. Nastavení jeho služeb bylo podrobně konzultováno s Úřadem pro ochranu osobních údajů (ÚOOÚ) a respektuje nejpřísnější normy ochrany osobních údajů. IDRR nabídne na technické úrovni všechny prostředky pro respektování ochrany osobních údajů, práv pacienta a zcela automaticky zavede technické prostředky, které toto vše zabezpečí i pro poskytovatele přistupující k centrálním službám. Konkrétně se bude jednat zejména o bezpečnostní, autentizační a autorizační služby, dále pak notifikační služby, kdy si uživatel bude moci transparentně nastavit jejich parametry. Veškeré přístupy a operace budou samozřejmě podrobně logovány a průběžně hodnoceny a sledovány. Technická úroveň zabezpečení dat bude vysoká, je počítáno se šifrováním databází, HSM moduly pro ukládání certifikátů (technologicky na nejvyšší úrovni dle </w:t>
      </w:r>
      <w:proofErr w:type="spellStart"/>
      <w:r w:rsidRPr="00944149">
        <w:t>eIDAS</w:t>
      </w:r>
      <w:proofErr w:type="spellEnd"/>
      <w:r w:rsidRPr="00944149">
        <w:t>), SIEM</w:t>
      </w:r>
      <w:r w:rsidR="00D14B7E" w:rsidRPr="00944149">
        <w:t xml:space="preserve"> </w:t>
      </w:r>
      <w:r w:rsidR="00D14B7E" w:rsidRPr="00944149">
        <w:rPr>
          <w:rFonts w:eastAsia="MS Mincho"/>
        </w:rPr>
        <w:t>(</w:t>
      </w:r>
      <w:proofErr w:type="spellStart"/>
      <w:r w:rsidR="00D14B7E" w:rsidRPr="00944149">
        <w:rPr>
          <w:rFonts w:eastAsia="MS Mincho"/>
        </w:rPr>
        <w:t>Security</w:t>
      </w:r>
      <w:proofErr w:type="spellEnd"/>
      <w:r w:rsidR="00D14B7E" w:rsidRPr="00944149">
        <w:rPr>
          <w:rFonts w:eastAsia="MS Mincho"/>
        </w:rPr>
        <w:t xml:space="preserve"> </w:t>
      </w:r>
      <w:proofErr w:type="spellStart"/>
      <w:r w:rsidR="00D14B7E" w:rsidRPr="00944149">
        <w:rPr>
          <w:rFonts w:eastAsia="MS Mincho"/>
        </w:rPr>
        <w:t>Information</w:t>
      </w:r>
      <w:proofErr w:type="spellEnd"/>
      <w:r w:rsidR="00D14B7E" w:rsidRPr="00944149">
        <w:rPr>
          <w:rFonts w:eastAsia="MS Mincho"/>
        </w:rPr>
        <w:t xml:space="preserve"> Event Management)</w:t>
      </w:r>
      <w:r w:rsidRPr="00944149">
        <w:t xml:space="preserve"> atd.</w:t>
      </w:r>
    </w:p>
    <w:p w14:paraId="19BE31F8" w14:textId="77777777" w:rsidR="0090622B" w:rsidRPr="00944149" w:rsidRDefault="0090622B" w:rsidP="00A06D68">
      <w:pPr>
        <w:pStyle w:val="Odstavecseseznamem"/>
        <w:ind w:left="0"/>
        <w:jc w:val="both"/>
        <w:rPr>
          <w:rFonts w:ascii="Times New Roman" w:hAnsi="Times New Roman"/>
          <w:szCs w:val="24"/>
        </w:rPr>
      </w:pPr>
    </w:p>
    <w:p w14:paraId="308FBD14" w14:textId="77777777" w:rsidR="00A67990" w:rsidRPr="00944149" w:rsidRDefault="007A7751" w:rsidP="00E258C0">
      <w:pPr>
        <w:pStyle w:val="Odstavecseseznamem"/>
        <w:numPr>
          <w:ilvl w:val="0"/>
          <w:numId w:val="15"/>
        </w:numPr>
        <w:ind w:left="709"/>
        <w:jc w:val="both"/>
        <w:rPr>
          <w:rFonts w:ascii="Times New Roman" w:hAnsi="Times New Roman"/>
          <w:b/>
          <w:szCs w:val="24"/>
        </w:rPr>
      </w:pPr>
      <w:r w:rsidRPr="00944149">
        <w:rPr>
          <w:rFonts w:ascii="Times New Roman" w:hAnsi="Times New Roman"/>
          <w:b/>
          <w:iCs/>
          <w:szCs w:val="24"/>
        </w:rPr>
        <w:t>Technologická neutralita</w:t>
      </w:r>
    </w:p>
    <w:p w14:paraId="155574C5" w14:textId="2C4BF7FF" w:rsidR="001922F4" w:rsidRPr="00944149" w:rsidRDefault="001922F4" w:rsidP="00A06D68">
      <w:pPr>
        <w:jc w:val="both"/>
      </w:pPr>
      <w:r w:rsidRPr="00944149">
        <w:t>Princip technologické neutrality je důsledně respektován v</w:t>
      </w:r>
      <w:r w:rsidR="006828EB" w:rsidRPr="00944149">
        <w:t xml:space="preserve"> návrhu</w:t>
      </w:r>
      <w:r w:rsidR="00854C48" w:rsidRPr="00944149">
        <w:t xml:space="preserve"> zákona</w:t>
      </w:r>
      <w:r w:rsidRPr="00944149">
        <w:t>, neboť vytvářené služby jsou definovány pouze svými standardy, účelem, cílovou skupinou uživatelů a</w:t>
      </w:r>
      <w:r w:rsidR="00E258C0" w:rsidRPr="00944149">
        <w:t> </w:t>
      </w:r>
      <w:r w:rsidRPr="00944149">
        <w:t>datovým rozhraním a nepreferují užití žádné konkrétní technologie.</w:t>
      </w:r>
    </w:p>
    <w:p w14:paraId="0A6D6E81" w14:textId="77777777" w:rsidR="00E258C0" w:rsidRPr="00944149" w:rsidRDefault="00E258C0" w:rsidP="00A06D68">
      <w:pPr>
        <w:jc w:val="both"/>
      </w:pPr>
    </w:p>
    <w:p w14:paraId="23350289" w14:textId="77777777" w:rsidR="00A67990" w:rsidRPr="00944149" w:rsidRDefault="007A7751" w:rsidP="00E258C0">
      <w:pPr>
        <w:pStyle w:val="Odstavecseseznamem"/>
        <w:numPr>
          <w:ilvl w:val="0"/>
          <w:numId w:val="15"/>
        </w:numPr>
        <w:ind w:left="709"/>
        <w:jc w:val="both"/>
        <w:rPr>
          <w:rFonts w:ascii="Times New Roman" w:hAnsi="Times New Roman"/>
          <w:b/>
          <w:iCs/>
          <w:szCs w:val="24"/>
        </w:rPr>
      </w:pPr>
      <w:r w:rsidRPr="00944149">
        <w:rPr>
          <w:rFonts w:ascii="Times New Roman" w:hAnsi="Times New Roman"/>
          <w:b/>
          <w:iCs/>
          <w:szCs w:val="24"/>
        </w:rPr>
        <w:t>Uživatelská přívětivost</w:t>
      </w:r>
    </w:p>
    <w:p w14:paraId="43AF1A09" w14:textId="77777777" w:rsidR="00C31D56" w:rsidRPr="00944149" w:rsidRDefault="00E34EB7" w:rsidP="00A06D68">
      <w:pPr>
        <w:pStyle w:val="Odstavecseseznamem"/>
        <w:ind w:left="0"/>
        <w:jc w:val="both"/>
        <w:rPr>
          <w:rFonts w:ascii="Times New Roman" w:hAnsi="Times New Roman"/>
          <w:szCs w:val="24"/>
        </w:rPr>
      </w:pPr>
      <w:r w:rsidRPr="00944149">
        <w:rPr>
          <w:rFonts w:ascii="Times New Roman" w:hAnsi="Times New Roman"/>
          <w:szCs w:val="24"/>
        </w:rPr>
        <w:t>Návrh zákona</w:t>
      </w:r>
      <w:r w:rsidR="00C31D56" w:rsidRPr="00944149">
        <w:rPr>
          <w:rFonts w:ascii="Times New Roman" w:hAnsi="Times New Roman"/>
          <w:szCs w:val="24"/>
        </w:rPr>
        <w:t xml:space="preserve"> nevytváří žádné bariéry pro tvorbu uživatelsky přívětivých aplikací. </w:t>
      </w:r>
    </w:p>
    <w:p w14:paraId="2F86A410" w14:textId="77777777" w:rsidR="00725A1E" w:rsidRPr="00944149" w:rsidRDefault="00725A1E" w:rsidP="00921649">
      <w:pPr>
        <w:ind w:firstLine="708"/>
        <w:jc w:val="both"/>
      </w:pPr>
    </w:p>
    <w:p w14:paraId="5B50B6A7" w14:textId="77777777" w:rsidR="00C86F3C" w:rsidRPr="00944149" w:rsidRDefault="00C86F3C" w:rsidP="00921649">
      <w:pPr>
        <w:ind w:firstLine="708"/>
        <w:jc w:val="both"/>
      </w:pPr>
      <w:r w:rsidRPr="00944149">
        <w:t>Návrh zákona je koncipován s</w:t>
      </w:r>
      <w:r w:rsidR="003B0728" w:rsidRPr="00944149">
        <w:t xml:space="preserve"> </w:t>
      </w:r>
      <w:r w:rsidR="0006137D" w:rsidRPr="00944149">
        <w:t>respektováním legislativy</w:t>
      </w:r>
      <w:r w:rsidRPr="00944149">
        <w:t xml:space="preserve"> eGovernmentu a předkládá realizovatelná řešení v oblasti řízení</w:t>
      </w:r>
      <w:r w:rsidR="004057FF" w:rsidRPr="00944149">
        <w:t>, resp. prokazování</w:t>
      </w:r>
      <w:r w:rsidRPr="00944149">
        <w:t xml:space="preserve"> identit a </w:t>
      </w:r>
      <w:r w:rsidR="00D458C7" w:rsidRPr="00944149">
        <w:t>kmenový</w:t>
      </w:r>
      <w:r w:rsidR="009E5156" w:rsidRPr="00944149">
        <w:t>ch</w:t>
      </w:r>
      <w:r w:rsidRPr="00944149">
        <w:t xml:space="preserve"> </w:t>
      </w:r>
      <w:r w:rsidR="004057FF" w:rsidRPr="00944149">
        <w:t xml:space="preserve">zdravotnických </w:t>
      </w:r>
      <w:r w:rsidRPr="00944149">
        <w:t>registrů. Zároveň plně respektuje 6 základních principů elektronizace zdravotnictví:</w:t>
      </w:r>
    </w:p>
    <w:p w14:paraId="427C1164" w14:textId="77777777" w:rsidR="00C86F3C" w:rsidRPr="00944149" w:rsidRDefault="00C86F3C" w:rsidP="00844531">
      <w:pPr>
        <w:pStyle w:val="Odstavecseseznamem"/>
        <w:numPr>
          <w:ilvl w:val="0"/>
          <w:numId w:val="4"/>
        </w:numPr>
        <w:ind w:left="851" w:hanging="425"/>
        <w:jc w:val="both"/>
        <w:rPr>
          <w:rFonts w:ascii="Times New Roman" w:hAnsi="Times New Roman"/>
          <w:szCs w:val="24"/>
        </w:rPr>
      </w:pPr>
      <w:r w:rsidRPr="00944149">
        <w:rPr>
          <w:rFonts w:ascii="Times New Roman" w:hAnsi="Times New Roman"/>
          <w:szCs w:val="24"/>
        </w:rPr>
        <w:t xml:space="preserve">Primárním cílem rozvoje </w:t>
      </w:r>
      <w:r w:rsidR="00A55D6D" w:rsidRPr="00944149">
        <w:rPr>
          <w:rFonts w:ascii="Times New Roman" w:hAnsi="Times New Roman"/>
          <w:szCs w:val="24"/>
        </w:rPr>
        <w:t>elektronizace zdravotnictví</w:t>
      </w:r>
      <w:r w:rsidRPr="00944149">
        <w:rPr>
          <w:rFonts w:ascii="Times New Roman" w:hAnsi="Times New Roman"/>
          <w:szCs w:val="24"/>
        </w:rPr>
        <w:t xml:space="preserve"> musí být přínos pro pacienty a kvalitu zdravotní péče.</w:t>
      </w:r>
    </w:p>
    <w:p w14:paraId="2CB3F24F" w14:textId="24F73E26" w:rsidR="00C86F3C" w:rsidRPr="00944149" w:rsidRDefault="00C86F3C" w:rsidP="00844531">
      <w:pPr>
        <w:pStyle w:val="Odstavecseseznamem"/>
        <w:numPr>
          <w:ilvl w:val="0"/>
          <w:numId w:val="4"/>
        </w:numPr>
        <w:ind w:left="851" w:hanging="425"/>
        <w:jc w:val="both"/>
        <w:rPr>
          <w:rFonts w:ascii="Times New Roman" w:hAnsi="Times New Roman"/>
          <w:szCs w:val="24"/>
        </w:rPr>
      </w:pPr>
      <w:r w:rsidRPr="00944149">
        <w:rPr>
          <w:rFonts w:ascii="Times New Roman" w:hAnsi="Times New Roman"/>
          <w:szCs w:val="24"/>
        </w:rPr>
        <w:t>Právo pacienta na zajištění odpovídající</w:t>
      </w:r>
      <w:r w:rsidR="00801AD4" w:rsidRPr="00944149">
        <w:rPr>
          <w:rFonts w:ascii="Times New Roman" w:hAnsi="Times New Roman"/>
          <w:szCs w:val="24"/>
        </w:rPr>
        <w:t xml:space="preserve"> zdravotní</w:t>
      </w:r>
      <w:r w:rsidRPr="00944149">
        <w:rPr>
          <w:rFonts w:ascii="Times New Roman" w:hAnsi="Times New Roman"/>
          <w:szCs w:val="24"/>
        </w:rPr>
        <w:t xml:space="preserve"> péče; ochrana</w:t>
      </w:r>
      <w:r w:rsidR="003B0728" w:rsidRPr="00944149">
        <w:rPr>
          <w:rFonts w:ascii="Times New Roman" w:hAnsi="Times New Roman"/>
          <w:szCs w:val="24"/>
        </w:rPr>
        <w:t xml:space="preserve"> lidské</w:t>
      </w:r>
      <w:r w:rsidRPr="00944149">
        <w:rPr>
          <w:rFonts w:ascii="Times New Roman" w:hAnsi="Times New Roman"/>
          <w:szCs w:val="24"/>
        </w:rPr>
        <w:t xml:space="preserve"> důstojnosti a ochrana osobních údajů nesmí být zaváděním prostředků </w:t>
      </w:r>
      <w:r w:rsidR="008D3A29" w:rsidRPr="00944149">
        <w:rPr>
          <w:rFonts w:ascii="Times New Roman" w:hAnsi="Times New Roman"/>
          <w:szCs w:val="24"/>
        </w:rPr>
        <w:t>elektronického zdravotnictví</w:t>
      </w:r>
      <w:r w:rsidRPr="00944149">
        <w:rPr>
          <w:rFonts w:ascii="Times New Roman" w:hAnsi="Times New Roman"/>
          <w:szCs w:val="24"/>
        </w:rPr>
        <w:t xml:space="preserve"> oslabena, ale naopak posilována.</w:t>
      </w:r>
    </w:p>
    <w:p w14:paraId="0E639765" w14:textId="17120BEB" w:rsidR="00C86F3C" w:rsidRPr="00944149" w:rsidRDefault="00C86F3C" w:rsidP="00844531">
      <w:pPr>
        <w:pStyle w:val="Odstavecseseznamem"/>
        <w:numPr>
          <w:ilvl w:val="0"/>
          <w:numId w:val="4"/>
        </w:numPr>
        <w:ind w:left="851" w:hanging="425"/>
        <w:jc w:val="both"/>
        <w:rPr>
          <w:rFonts w:ascii="Times New Roman" w:hAnsi="Times New Roman"/>
          <w:szCs w:val="24"/>
        </w:rPr>
      </w:pPr>
      <w:r w:rsidRPr="00944149">
        <w:rPr>
          <w:rFonts w:ascii="Times New Roman" w:hAnsi="Times New Roman"/>
          <w:szCs w:val="24"/>
        </w:rPr>
        <w:t xml:space="preserve">Lékaři, další zdravotničtí a jiní odborní pracovníci ve zdravotnictví musí být zapojováni do projektů již ve fázi přípravy projektových záměrů, při plánování a tvorbě návrhů řešení, </w:t>
      </w:r>
      <w:r w:rsidR="00801AD4" w:rsidRPr="00944149">
        <w:rPr>
          <w:rFonts w:ascii="Times New Roman" w:hAnsi="Times New Roman"/>
          <w:szCs w:val="24"/>
        </w:rPr>
        <w:t xml:space="preserve">která budou </w:t>
      </w:r>
      <w:r w:rsidRPr="00944149">
        <w:rPr>
          <w:rFonts w:ascii="Times New Roman" w:hAnsi="Times New Roman"/>
          <w:szCs w:val="24"/>
        </w:rPr>
        <w:t xml:space="preserve">v rámci projektu </w:t>
      </w:r>
      <w:r w:rsidR="00801AD4" w:rsidRPr="00944149">
        <w:rPr>
          <w:rFonts w:ascii="Times New Roman" w:hAnsi="Times New Roman"/>
          <w:szCs w:val="24"/>
        </w:rPr>
        <w:t>realizována</w:t>
      </w:r>
      <w:r w:rsidRPr="00944149">
        <w:rPr>
          <w:rFonts w:ascii="Times New Roman" w:hAnsi="Times New Roman"/>
          <w:szCs w:val="24"/>
        </w:rPr>
        <w:t>. Názory odborné veřejnosti musí být v rámci projektů aktivně získávány a přiměřeně zohledňovány.</w:t>
      </w:r>
    </w:p>
    <w:p w14:paraId="1DB3B73D" w14:textId="77777777" w:rsidR="00C86F3C" w:rsidRPr="00944149" w:rsidRDefault="00C86F3C" w:rsidP="00844531">
      <w:pPr>
        <w:pStyle w:val="Odstavecseseznamem"/>
        <w:numPr>
          <w:ilvl w:val="0"/>
          <w:numId w:val="4"/>
        </w:numPr>
        <w:ind w:left="851" w:hanging="425"/>
        <w:jc w:val="both"/>
        <w:rPr>
          <w:rFonts w:ascii="Times New Roman" w:hAnsi="Times New Roman"/>
          <w:szCs w:val="24"/>
        </w:rPr>
      </w:pPr>
      <w:r w:rsidRPr="00944149">
        <w:rPr>
          <w:rFonts w:ascii="Times New Roman" w:hAnsi="Times New Roman"/>
          <w:szCs w:val="24"/>
        </w:rPr>
        <w:t xml:space="preserve">Před zavedením nových nástrojů a služeb </w:t>
      </w:r>
      <w:r w:rsidR="00C43DEB" w:rsidRPr="00944149">
        <w:rPr>
          <w:rFonts w:ascii="Times New Roman" w:hAnsi="Times New Roman"/>
          <w:szCs w:val="24"/>
        </w:rPr>
        <w:t>elektronizace zdravotnictví</w:t>
      </w:r>
      <w:r w:rsidRPr="00944149">
        <w:rPr>
          <w:rFonts w:ascii="Times New Roman" w:hAnsi="Times New Roman"/>
          <w:szCs w:val="24"/>
        </w:rPr>
        <w:t xml:space="preserve"> do praxe musí být vždy dostatečným způsobem ověřena a vyhodnocena jejich použitelnost, kvalita, stabilita a výkonnost.</w:t>
      </w:r>
    </w:p>
    <w:p w14:paraId="128965D2" w14:textId="51AA5155" w:rsidR="00C86F3C" w:rsidRPr="00944149" w:rsidRDefault="00C86F3C" w:rsidP="00844531">
      <w:pPr>
        <w:pStyle w:val="Odstavecseseznamem"/>
        <w:numPr>
          <w:ilvl w:val="0"/>
          <w:numId w:val="4"/>
        </w:numPr>
        <w:ind w:left="851" w:hanging="425"/>
        <w:jc w:val="both"/>
        <w:rPr>
          <w:rFonts w:ascii="Times New Roman" w:hAnsi="Times New Roman"/>
          <w:szCs w:val="24"/>
        </w:rPr>
      </w:pPr>
      <w:r w:rsidRPr="00944149">
        <w:rPr>
          <w:rFonts w:ascii="Times New Roman" w:hAnsi="Times New Roman"/>
          <w:szCs w:val="24"/>
        </w:rPr>
        <w:t xml:space="preserve">Při zavádění nových služeb a nástrojů </w:t>
      </w:r>
      <w:r w:rsidR="000F2624" w:rsidRPr="00944149">
        <w:rPr>
          <w:rFonts w:ascii="Times New Roman" w:hAnsi="Times New Roman"/>
          <w:szCs w:val="24"/>
        </w:rPr>
        <w:t>elektronizace zdravotnictví</w:t>
      </w:r>
      <w:r w:rsidRPr="00944149">
        <w:rPr>
          <w:rFonts w:ascii="Times New Roman" w:hAnsi="Times New Roman"/>
          <w:szCs w:val="24"/>
        </w:rPr>
        <w:t xml:space="preserve"> je třeba využívat především pozitivní motivace</w:t>
      </w:r>
      <w:r w:rsidR="00F94D98" w:rsidRPr="00944149">
        <w:rPr>
          <w:rFonts w:ascii="Times New Roman" w:hAnsi="Times New Roman"/>
          <w:szCs w:val="24"/>
        </w:rPr>
        <w:t xml:space="preserve"> dotčených osob, zejména poskytovatelů zdravotních služeb</w:t>
      </w:r>
      <w:r w:rsidR="00801AD4" w:rsidRPr="00944149">
        <w:rPr>
          <w:rFonts w:ascii="Times New Roman" w:hAnsi="Times New Roman"/>
          <w:szCs w:val="24"/>
        </w:rPr>
        <w:t>,</w:t>
      </w:r>
      <w:r w:rsidRPr="00944149">
        <w:rPr>
          <w:rFonts w:ascii="Times New Roman" w:hAnsi="Times New Roman"/>
          <w:szCs w:val="24"/>
        </w:rPr>
        <w:t xml:space="preserve"> a zavádět nové technologie postupně a uvážlivě tak, aby nedošlo k ohrožení plynulosti a bezpečnosti poskytování zdravotních služeb, ohrožení pacienta nebo zhoršení podmínek práce zdravotnických pracovníků.</w:t>
      </w:r>
    </w:p>
    <w:p w14:paraId="3C13E7C8" w14:textId="77777777" w:rsidR="00C86F3C" w:rsidRPr="00944149" w:rsidRDefault="00C86F3C" w:rsidP="00844531">
      <w:pPr>
        <w:pStyle w:val="Odstavecseseznamem"/>
        <w:numPr>
          <w:ilvl w:val="0"/>
          <w:numId w:val="4"/>
        </w:numPr>
        <w:ind w:left="851" w:hanging="425"/>
        <w:jc w:val="both"/>
        <w:rPr>
          <w:rFonts w:ascii="Times New Roman" w:hAnsi="Times New Roman"/>
          <w:szCs w:val="24"/>
        </w:rPr>
      </w:pPr>
      <w:r w:rsidRPr="00944149">
        <w:rPr>
          <w:rFonts w:ascii="Times New Roman" w:hAnsi="Times New Roman"/>
          <w:szCs w:val="24"/>
        </w:rPr>
        <w:t>Všude, kde je to možné a účelné, je třeba při tvorbě nových řešení využívat veškeré dostupné vědecko-výzkumné poznatky a ověřené technologie, včetně standardů pro výměnu a</w:t>
      </w:r>
      <w:r w:rsidR="00E258C0" w:rsidRPr="00944149">
        <w:rPr>
          <w:rFonts w:ascii="Times New Roman" w:hAnsi="Times New Roman"/>
          <w:szCs w:val="24"/>
        </w:rPr>
        <w:t> </w:t>
      </w:r>
      <w:r w:rsidRPr="00944149">
        <w:rPr>
          <w:rFonts w:ascii="Times New Roman" w:hAnsi="Times New Roman"/>
          <w:szCs w:val="24"/>
        </w:rPr>
        <w:t>zobrazování zdravotnických informací.</w:t>
      </w:r>
    </w:p>
    <w:p w14:paraId="62AFA9DD" w14:textId="77777777" w:rsidR="00C86F3C" w:rsidRPr="00944149" w:rsidRDefault="00C86F3C" w:rsidP="00C86F3C">
      <w:pPr>
        <w:jc w:val="both"/>
      </w:pPr>
    </w:p>
    <w:p w14:paraId="081464B2" w14:textId="1823C497" w:rsidR="00321364" w:rsidRPr="00944149" w:rsidRDefault="00321364" w:rsidP="00321364">
      <w:pPr>
        <w:ind w:firstLine="708"/>
        <w:jc w:val="both"/>
      </w:pPr>
      <w:r w:rsidRPr="00944149">
        <w:t>Právní ukotvení vedení zdravotnické dokumentace</w:t>
      </w:r>
      <w:r w:rsidR="00C8381E" w:rsidRPr="00944149">
        <w:t xml:space="preserve"> </w:t>
      </w:r>
      <w:r w:rsidR="00C8381E" w:rsidRPr="00944149">
        <w:rPr>
          <w:b/>
        </w:rPr>
        <w:t>v elektronické podobě</w:t>
      </w:r>
      <w:r w:rsidRPr="00944149">
        <w:t xml:space="preserve"> a datov</w:t>
      </w:r>
      <w:r w:rsidR="00D928D9" w:rsidRPr="00944149">
        <w:t>é</w:t>
      </w:r>
      <w:r w:rsidRPr="00944149">
        <w:t xml:space="preserve"> základn</w:t>
      </w:r>
      <w:r w:rsidR="00D928D9" w:rsidRPr="00944149">
        <w:t>y</w:t>
      </w:r>
      <w:r w:rsidRPr="00944149">
        <w:t xml:space="preserve"> Národní</w:t>
      </w:r>
      <w:r w:rsidR="003E3A66" w:rsidRPr="00944149">
        <w:t>ho</w:t>
      </w:r>
      <w:r w:rsidRPr="00944149">
        <w:t xml:space="preserve"> zdravotnick</w:t>
      </w:r>
      <w:r w:rsidR="003E3A66" w:rsidRPr="00944149">
        <w:t>ého</w:t>
      </w:r>
      <w:r w:rsidRPr="00944149">
        <w:t xml:space="preserve"> informační</w:t>
      </w:r>
      <w:r w:rsidR="003E3A66" w:rsidRPr="00944149">
        <w:t>ho</w:t>
      </w:r>
      <w:r w:rsidRPr="00944149">
        <w:t xml:space="preserve"> systém</w:t>
      </w:r>
      <w:r w:rsidR="003E3A66" w:rsidRPr="00944149">
        <w:t>u</w:t>
      </w:r>
      <w:r w:rsidRPr="00944149">
        <w:t xml:space="preserve"> ve světle výše uvedeného zvoleného </w:t>
      </w:r>
      <w:r w:rsidR="003910BA" w:rsidRPr="00944149">
        <w:t xml:space="preserve">upraveného </w:t>
      </w:r>
      <w:r w:rsidRPr="00944149">
        <w:t>konceptu bude ponecháno v právní úpravě stávající, a to v zákoně o zdravotních službách</w:t>
      </w:r>
      <w:r w:rsidR="003E3A66" w:rsidRPr="00944149">
        <w:t xml:space="preserve"> s tím, že změnovým zákon</w:t>
      </w:r>
      <w:r w:rsidR="006D0B39" w:rsidRPr="00944149">
        <w:t>em</w:t>
      </w:r>
      <w:r w:rsidR="003E3A66" w:rsidRPr="00944149">
        <w:t xml:space="preserve"> bude zavedena </w:t>
      </w:r>
      <w:proofErr w:type="spellStart"/>
      <w:r w:rsidR="003E3A66" w:rsidRPr="00944149">
        <w:t>provazba</w:t>
      </w:r>
      <w:proofErr w:type="spellEnd"/>
      <w:r w:rsidR="003E3A66" w:rsidRPr="00944149">
        <w:t xml:space="preserve"> na </w:t>
      </w:r>
      <w:r w:rsidR="00F32AA1" w:rsidRPr="00944149">
        <w:t>zákon o elektronizaci zdravotnictví</w:t>
      </w:r>
      <w:r w:rsidRPr="00944149">
        <w:t xml:space="preserve">. </w:t>
      </w:r>
    </w:p>
    <w:p w14:paraId="1167B93D" w14:textId="77777777" w:rsidR="008E49FC" w:rsidRPr="00944149" w:rsidRDefault="008E49FC" w:rsidP="00321364">
      <w:pPr>
        <w:ind w:firstLine="708"/>
        <w:jc w:val="both"/>
      </w:pPr>
    </w:p>
    <w:p w14:paraId="533A11F4" w14:textId="09F7AA75" w:rsidR="009B000E" w:rsidRPr="00944149" w:rsidRDefault="008E49FC" w:rsidP="00321364">
      <w:pPr>
        <w:ind w:firstLine="708"/>
        <w:jc w:val="both"/>
      </w:pPr>
      <w:bookmarkStart w:id="0" w:name="_Hlk35529001"/>
      <w:r w:rsidRPr="00944149">
        <w:lastRenderedPageBreak/>
        <w:t xml:space="preserve">V případě vedení zdravotnické dokumentace </w:t>
      </w:r>
      <w:bookmarkStart w:id="1" w:name="_Hlk38893170"/>
      <w:r w:rsidR="00C8381E" w:rsidRPr="00944149">
        <w:rPr>
          <w:b/>
        </w:rPr>
        <w:t>v elektronické podobě</w:t>
      </w:r>
      <w:bookmarkEnd w:id="1"/>
      <w:r w:rsidR="00C8381E" w:rsidRPr="00944149">
        <w:t xml:space="preserve"> </w:t>
      </w:r>
      <w:r w:rsidRPr="00944149">
        <w:t xml:space="preserve">bude změnovým </w:t>
      </w:r>
      <w:r w:rsidR="0006137D" w:rsidRPr="00944149">
        <w:t>zákonem,</w:t>
      </w:r>
      <w:r w:rsidR="00B674E7" w:rsidRPr="00944149">
        <w:t xml:space="preserve"> kterým se mění některé zákony v důsledku přijetí zákona o elektronizaci zdravotnictví</w:t>
      </w:r>
      <w:r w:rsidR="00801AD4" w:rsidRPr="00944149">
        <w:t>,</w:t>
      </w:r>
      <w:r w:rsidRPr="00944149">
        <w:t xml:space="preserve"> provedena úprava týkající se povinných parametrů</w:t>
      </w:r>
      <w:r w:rsidR="00103999" w:rsidRPr="00944149">
        <w:t xml:space="preserve"> zdravotnické dokumentace určené k</w:t>
      </w:r>
      <w:r w:rsidR="00D11339" w:rsidRPr="00944149">
        <w:t xml:space="preserve"> </w:t>
      </w:r>
      <w:r w:rsidR="00103999" w:rsidRPr="00944149">
        <w:t xml:space="preserve">předání </w:t>
      </w:r>
      <w:r w:rsidR="00940CF1" w:rsidRPr="00944149">
        <w:t>mimo poskytovatele zdravotních služeb</w:t>
      </w:r>
      <w:r w:rsidR="00437314" w:rsidRPr="00944149">
        <w:t xml:space="preserve"> za účelem plnění jeho povinností ve vztahu k jinému poskytovateli </w:t>
      </w:r>
      <w:r w:rsidR="0006137D" w:rsidRPr="00944149">
        <w:t>zdravotních</w:t>
      </w:r>
      <w:r w:rsidR="00437314" w:rsidRPr="00944149">
        <w:t xml:space="preserve"> </w:t>
      </w:r>
      <w:r w:rsidR="0006137D" w:rsidRPr="00944149">
        <w:t>služeb.</w:t>
      </w:r>
      <w:r w:rsidR="00940CF1" w:rsidRPr="00944149">
        <w:t xml:space="preserve"> Jedná se zejména o požadavky na elektronický podpis (resortní či uznávaný), resp. elektronickou pečeť</w:t>
      </w:r>
      <w:r w:rsidR="00801AD4" w:rsidRPr="00944149">
        <w:t>,</w:t>
      </w:r>
      <w:r w:rsidR="00E30EF5" w:rsidRPr="00944149">
        <w:t xml:space="preserve"> a resortní či kvalifikované časové razítko</w:t>
      </w:r>
      <w:r w:rsidR="009B000E" w:rsidRPr="00944149">
        <w:t>.</w:t>
      </w:r>
    </w:p>
    <w:p w14:paraId="75CFB1B4" w14:textId="77777777" w:rsidR="009B000E" w:rsidRPr="00944149" w:rsidRDefault="009B000E" w:rsidP="00321364">
      <w:pPr>
        <w:ind w:firstLine="708"/>
        <w:jc w:val="both"/>
      </w:pPr>
    </w:p>
    <w:p w14:paraId="3BE12E18" w14:textId="77777777" w:rsidR="00C95B0C" w:rsidRPr="00944149" w:rsidRDefault="009B000E" w:rsidP="00C95B0C">
      <w:pPr>
        <w:ind w:firstLine="708"/>
        <w:jc w:val="both"/>
      </w:pPr>
      <w:r w:rsidRPr="00944149">
        <w:t>Národní zdravotnický informa</w:t>
      </w:r>
      <w:r w:rsidR="009F293F" w:rsidRPr="00944149">
        <w:t>ční systém bude zákonem</w:t>
      </w:r>
      <w:r w:rsidR="00EA1F05" w:rsidRPr="00944149">
        <w:t>, kterým se mění některé zákony v</w:t>
      </w:r>
      <w:r w:rsidR="00E258C0" w:rsidRPr="00944149">
        <w:t> </w:t>
      </w:r>
      <w:r w:rsidR="00EA1F05" w:rsidRPr="00944149">
        <w:t xml:space="preserve">důsledku přijetí zákona o elektronizaci </w:t>
      </w:r>
      <w:r w:rsidR="0006137D" w:rsidRPr="00944149">
        <w:t>zdravotnictví, upraven</w:t>
      </w:r>
      <w:r w:rsidR="009F293F" w:rsidRPr="00944149">
        <w:t xml:space="preserve"> zejména v části týkající se přidělování </w:t>
      </w:r>
      <w:r w:rsidR="00645B7A" w:rsidRPr="00944149">
        <w:t>bezvýznamového identifikátoru</w:t>
      </w:r>
      <w:r w:rsidR="008E49FC" w:rsidRPr="00944149">
        <w:t xml:space="preserve"> </w:t>
      </w:r>
      <w:r w:rsidR="00645B7A" w:rsidRPr="00944149">
        <w:t>pro pacienty na žádost</w:t>
      </w:r>
      <w:r w:rsidR="00ED63BA" w:rsidRPr="00944149">
        <w:t xml:space="preserve"> poskytovatele zdravotních služeb (§ 71c zákona o zdravotních službách), kdy dojde k vyjmutí této právní úpravy</w:t>
      </w:r>
      <w:r w:rsidR="004D4DD6" w:rsidRPr="00944149">
        <w:t xml:space="preserve"> z platné právní úpravy s tím, že toto bude de novo přidělováno </w:t>
      </w:r>
      <w:r w:rsidR="00D458C7" w:rsidRPr="00944149">
        <w:t>kmenový</w:t>
      </w:r>
      <w:r w:rsidR="004D4DD6" w:rsidRPr="00944149">
        <w:t>mi zdravotn</w:t>
      </w:r>
      <w:r w:rsidR="00F41853" w:rsidRPr="00944149">
        <w:t>ický</w:t>
      </w:r>
      <w:r w:rsidR="004D4DD6" w:rsidRPr="00944149">
        <w:t xml:space="preserve">mi registry. Totéž se dotýká i bezvýznamového </w:t>
      </w:r>
      <w:r w:rsidR="00907996" w:rsidRPr="00944149">
        <w:t>identifikátoru zdravotnických pracovníků (§ 76).</w:t>
      </w:r>
    </w:p>
    <w:p w14:paraId="48B2112E" w14:textId="77777777" w:rsidR="00813963" w:rsidRPr="00944149" w:rsidRDefault="00813963" w:rsidP="00321364">
      <w:pPr>
        <w:ind w:firstLine="708"/>
        <w:jc w:val="both"/>
      </w:pPr>
    </w:p>
    <w:p w14:paraId="7249EFF8" w14:textId="60FEDE5A" w:rsidR="00C83F15" w:rsidRPr="00944149" w:rsidRDefault="00813963" w:rsidP="00C83F15">
      <w:pPr>
        <w:ind w:firstLine="708"/>
        <w:jc w:val="both"/>
      </w:pPr>
      <w:r w:rsidRPr="00944149">
        <w:t xml:space="preserve">V případě </w:t>
      </w:r>
      <w:r w:rsidR="003B6CD4" w:rsidRPr="00944149">
        <w:t xml:space="preserve">již existujících </w:t>
      </w:r>
      <w:r w:rsidRPr="00944149">
        <w:t xml:space="preserve">systémů nově napojených na budovanou infrastrukturu </w:t>
      </w:r>
      <w:r w:rsidR="00DB6EB3" w:rsidRPr="00944149">
        <w:t>elektronického zdravotnictví</w:t>
      </w:r>
      <w:r w:rsidR="004D4DD6" w:rsidRPr="00944149">
        <w:t xml:space="preserve"> </w:t>
      </w:r>
      <w:r w:rsidR="003B6CD4" w:rsidRPr="00944149">
        <w:t>dojde zákonem</w:t>
      </w:r>
      <w:r w:rsidR="0091618E" w:rsidRPr="00944149">
        <w:t>, kterým se mění některé zákony v důsledku přijetí zákona o elektronizaci zdravotnictví</w:t>
      </w:r>
      <w:r w:rsidR="0015224D" w:rsidRPr="00944149">
        <w:t>,</w:t>
      </w:r>
      <w:r w:rsidR="003B6CD4" w:rsidRPr="00944149">
        <w:t xml:space="preserve"> k</w:t>
      </w:r>
      <w:r w:rsidR="00E75DCC" w:rsidRPr="00944149">
        <w:t> </w:t>
      </w:r>
      <w:r w:rsidR="003B6CD4" w:rsidRPr="00944149">
        <w:t>úpravě</w:t>
      </w:r>
      <w:r w:rsidR="00E75DCC" w:rsidRPr="00944149">
        <w:t xml:space="preserve"> zákona č. 378/2007 Sb., o léčivech, ve znění pozdějších předpisů</w:t>
      </w:r>
      <w:r w:rsidR="0003422C" w:rsidRPr="00944149">
        <w:t xml:space="preserve">. Již existující systém </w:t>
      </w:r>
      <w:r w:rsidR="00DE20A5" w:rsidRPr="00944149">
        <w:t>e</w:t>
      </w:r>
      <w:r w:rsidR="0003422C" w:rsidRPr="00944149">
        <w:t xml:space="preserve">Recept bude moci nově využívat resortní systémové certifikáty a </w:t>
      </w:r>
      <w:r w:rsidR="00D458C7" w:rsidRPr="00944149">
        <w:t>kmenov</w:t>
      </w:r>
      <w:r w:rsidR="00FF7C24" w:rsidRPr="00944149">
        <w:t>á</w:t>
      </w:r>
      <w:r w:rsidR="0003422C" w:rsidRPr="00944149">
        <w:t xml:space="preserve"> data z </w:t>
      </w:r>
      <w:r w:rsidR="00D458C7" w:rsidRPr="00944149">
        <w:t>kmenový</w:t>
      </w:r>
      <w:r w:rsidR="0003422C" w:rsidRPr="00944149">
        <w:t>ch zdravotnických registrů.</w:t>
      </w:r>
      <w:r w:rsidR="003A3536" w:rsidRPr="00944149">
        <w:t xml:space="preserve"> </w:t>
      </w:r>
    </w:p>
    <w:p w14:paraId="1987EA44" w14:textId="77777777" w:rsidR="00C83F15" w:rsidRPr="00944149" w:rsidRDefault="00C83F15" w:rsidP="00C83F15">
      <w:pPr>
        <w:ind w:firstLine="708"/>
        <w:jc w:val="both"/>
      </w:pPr>
    </w:p>
    <w:p w14:paraId="0E32FF35" w14:textId="735C5E0F" w:rsidR="00C83F15" w:rsidRPr="00944149" w:rsidRDefault="00C83F15" w:rsidP="00C83F15">
      <w:pPr>
        <w:ind w:firstLine="708"/>
        <w:jc w:val="both"/>
      </w:pPr>
      <w:r w:rsidRPr="00944149">
        <w:t>Zákon o zdravotních službách obsahuje ustanovení o fakultativní možnosti vedení pacientského souhrnu. Pacientský souhrn je určen především pro potřebu sdílení informací mezi poskytovateli, to znamená, že by měl být veden především v</w:t>
      </w:r>
      <w:r w:rsidR="00E258C0" w:rsidRPr="00944149">
        <w:t> </w:t>
      </w:r>
      <w:r w:rsidRPr="00944149">
        <w:t>elektronické formě.</w:t>
      </w:r>
      <w:r w:rsidR="00BF55B3" w:rsidRPr="00944149">
        <w:t xml:space="preserve"> </w:t>
      </w:r>
      <w:r w:rsidR="00801AD4" w:rsidRPr="00944149">
        <w:t xml:space="preserve"> </w:t>
      </w:r>
      <w:r w:rsidR="0055368D" w:rsidRPr="00944149">
        <w:t>Ú</w:t>
      </w:r>
      <w:r w:rsidR="00514D60" w:rsidRPr="00944149">
        <w:t>prava zákona o zdravotních službách navrhovaná v souvislosti s přijetím z</w:t>
      </w:r>
      <w:r w:rsidR="00BF55B3" w:rsidRPr="00944149">
        <w:t>ákon</w:t>
      </w:r>
      <w:r w:rsidR="00514D60" w:rsidRPr="00944149">
        <w:t>a</w:t>
      </w:r>
      <w:r w:rsidR="00BF55B3" w:rsidRPr="00944149">
        <w:t xml:space="preserve"> o elektronizaci zdravotnictví</w:t>
      </w:r>
      <w:r w:rsidR="00FB394C" w:rsidRPr="00944149">
        <w:t xml:space="preserve"> </w:t>
      </w:r>
      <w:r w:rsidR="0055368D" w:rsidRPr="00944149">
        <w:t>zakotvuje</w:t>
      </w:r>
      <w:r w:rsidR="00FB394C" w:rsidRPr="00944149">
        <w:t xml:space="preserve"> možnost vyjádření nesouhlasu </w:t>
      </w:r>
      <w:r w:rsidR="0074329E" w:rsidRPr="00944149">
        <w:t>s předáváním</w:t>
      </w:r>
      <w:r w:rsidR="00FB394C" w:rsidRPr="00944149">
        <w:t xml:space="preserve"> pacientského souhrnu poskytovateli</w:t>
      </w:r>
      <w:r w:rsidR="0055368D" w:rsidRPr="00944149">
        <w:t xml:space="preserve"> do EU</w:t>
      </w:r>
      <w:r w:rsidR="00FB394C" w:rsidRPr="00944149">
        <w:t xml:space="preserve"> prostřednictvím</w:t>
      </w:r>
      <w:r w:rsidR="0055368D" w:rsidRPr="00944149">
        <w:t xml:space="preserve"> Národního kontaktního místa pro elektronické zdravotnictví</w:t>
      </w:r>
      <w:r w:rsidR="00A94B9E" w:rsidRPr="00944149">
        <w:t xml:space="preserve">, a to </w:t>
      </w:r>
      <w:r w:rsidR="0055368D" w:rsidRPr="00944149">
        <w:t xml:space="preserve">v rámci </w:t>
      </w:r>
      <w:r w:rsidR="00A94B9E" w:rsidRPr="00944149">
        <w:t>s</w:t>
      </w:r>
      <w:r w:rsidR="00FB394C" w:rsidRPr="00944149">
        <w:t xml:space="preserve">ystému správy souhlasů </w:t>
      </w:r>
      <w:r w:rsidR="0055368D" w:rsidRPr="00944149">
        <w:t xml:space="preserve">podle </w:t>
      </w:r>
      <w:r w:rsidR="00FB394C" w:rsidRPr="00944149">
        <w:t>zákona o</w:t>
      </w:r>
      <w:r w:rsidR="001E5380" w:rsidRPr="00944149">
        <w:t> </w:t>
      </w:r>
      <w:r w:rsidR="00FB394C" w:rsidRPr="00944149">
        <w:t xml:space="preserve">elektronizaci zdravotnictví. </w:t>
      </w:r>
      <w:r w:rsidR="0043060A" w:rsidRPr="00944149">
        <w:t xml:space="preserve">                       </w:t>
      </w:r>
    </w:p>
    <w:p w14:paraId="55755930" w14:textId="77777777" w:rsidR="00CF5DF9" w:rsidRPr="00944149" w:rsidRDefault="00CF5DF9" w:rsidP="00C83F15">
      <w:pPr>
        <w:ind w:firstLine="708"/>
        <w:jc w:val="both"/>
      </w:pPr>
    </w:p>
    <w:p w14:paraId="0517B980" w14:textId="39916B59" w:rsidR="00CF5DF9" w:rsidRPr="00944149" w:rsidRDefault="00C83F15" w:rsidP="00C83F15">
      <w:pPr>
        <w:ind w:firstLine="708"/>
        <w:jc w:val="both"/>
      </w:pPr>
      <w:r w:rsidRPr="00944149">
        <w:t>Zákon o zdravotních službách v §</w:t>
      </w:r>
      <w:r w:rsidR="001E5380" w:rsidRPr="00944149">
        <w:t xml:space="preserve"> </w:t>
      </w:r>
      <w:r w:rsidRPr="00944149">
        <w:t>69a s účinností od 1.7.</w:t>
      </w:r>
      <w:r w:rsidR="0055368D" w:rsidRPr="00944149">
        <w:t xml:space="preserve"> </w:t>
      </w:r>
      <w:r w:rsidRPr="00944149">
        <w:t xml:space="preserve">2018 zavedl Národní kontaktní místo pro elektronické </w:t>
      </w:r>
      <w:r w:rsidR="0006137D" w:rsidRPr="00944149">
        <w:t>zdravotnictví, jehož hlavním účelem je umožnit efektivní</w:t>
      </w:r>
      <w:r w:rsidRPr="00944149">
        <w:t xml:space="preserve"> </w:t>
      </w:r>
      <w:r w:rsidR="0006137D" w:rsidRPr="00944149">
        <w:t>předávání údajů</w:t>
      </w:r>
      <w:r w:rsidRPr="00944149">
        <w:t xml:space="preserve"> o zdravotním stavu </w:t>
      </w:r>
      <w:r w:rsidR="0006137D" w:rsidRPr="00944149">
        <w:t>pacienta poskytovatelům zdravotních služeb, kteří poskytují akutní</w:t>
      </w:r>
      <w:r w:rsidRPr="00944149">
        <w:t xml:space="preserve"> zdravotní péči českým občanům v EU jakož i občanům EU ošetřovaným v České republice</w:t>
      </w:r>
      <w:r w:rsidR="00250961" w:rsidRPr="00944149">
        <w:t xml:space="preserve">. </w:t>
      </w:r>
      <w:r w:rsidR="00CF5DF9" w:rsidRPr="00944149">
        <w:t>I v případě Národní</w:t>
      </w:r>
      <w:r w:rsidR="003A3536" w:rsidRPr="00944149">
        <w:t>ho</w:t>
      </w:r>
      <w:r w:rsidR="00CF5DF9" w:rsidRPr="00944149">
        <w:t xml:space="preserve"> kontaktní</w:t>
      </w:r>
      <w:r w:rsidR="003A235A" w:rsidRPr="00944149">
        <w:t>ho</w:t>
      </w:r>
      <w:r w:rsidR="00CF5DF9" w:rsidRPr="00944149">
        <w:t xml:space="preserve"> míst</w:t>
      </w:r>
      <w:r w:rsidR="003A235A" w:rsidRPr="00944149">
        <w:t>a</w:t>
      </w:r>
      <w:r w:rsidR="00CF5DF9" w:rsidRPr="00944149">
        <w:t xml:space="preserve"> pro elektronické zdravotnictví</w:t>
      </w:r>
      <w:r w:rsidR="005D1D50" w:rsidRPr="00944149">
        <w:t xml:space="preserve"> dojde k jeho napojení na služby </w:t>
      </w:r>
      <w:r w:rsidR="003A235A" w:rsidRPr="00944149">
        <w:t>Integrovaného datového rozhraní</w:t>
      </w:r>
      <w:r w:rsidR="005D1D50" w:rsidRPr="00944149">
        <w:t>, což je navrženo zákonem o elektronizaci zdravotnictví.</w:t>
      </w:r>
      <w:r w:rsidR="00714FF3" w:rsidRPr="00944149">
        <w:t xml:space="preserve"> </w:t>
      </w:r>
      <w:r w:rsidR="0055368D" w:rsidRPr="00944149">
        <w:t>Ú</w:t>
      </w:r>
      <w:r w:rsidR="00714FF3" w:rsidRPr="00944149">
        <w:t xml:space="preserve">prava zákona o zdravotních službách navrhovaná v souvislosti s přijetím zákona o elektronizaci zdravotnictví umožňuje předávání </w:t>
      </w:r>
      <w:r w:rsidR="008F641F" w:rsidRPr="00944149">
        <w:t>pacientského souhrnu</w:t>
      </w:r>
      <w:r w:rsidR="00111F57" w:rsidRPr="00944149">
        <w:t xml:space="preserve"> a jiných částí zdravotnické dokumentace</w:t>
      </w:r>
      <w:r w:rsidR="008F641F" w:rsidRPr="00944149">
        <w:t xml:space="preserve"> prostřednictvím </w:t>
      </w:r>
      <w:r w:rsidR="006B201F" w:rsidRPr="00944149">
        <w:t xml:space="preserve">Národního kontaktního místa </w:t>
      </w:r>
      <w:r w:rsidR="00A84C01" w:rsidRPr="00944149">
        <w:t>pro elektronické zdravotnictví jak na území ČR, tak i do zahraničí</w:t>
      </w:r>
      <w:r w:rsidR="0055368D" w:rsidRPr="00944149">
        <w:t xml:space="preserve"> (EU)</w:t>
      </w:r>
      <w:r w:rsidR="00A84C01" w:rsidRPr="00944149">
        <w:t>.</w:t>
      </w:r>
    </w:p>
    <w:bookmarkEnd w:id="0"/>
    <w:p w14:paraId="7A342057" w14:textId="77777777" w:rsidR="00321364" w:rsidRPr="00944149" w:rsidRDefault="00321364" w:rsidP="00321364">
      <w:pPr>
        <w:ind w:firstLine="708"/>
        <w:jc w:val="both"/>
      </w:pPr>
    </w:p>
    <w:p w14:paraId="3CC99654" w14:textId="77777777" w:rsidR="00C86F3C" w:rsidRPr="00944149" w:rsidRDefault="00C86F3C" w:rsidP="00C86F3C">
      <w:pPr>
        <w:jc w:val="both"/>
      </w:pPr>
      <w:r w:rsidRPr="00944149">
        <w:t>Navrhovaná právní úprava nemá dopad na zákaz diskriminace a podstata právní úpravy nezakládá narušení rovnosti práv mužů a žen.</w:t>
      </w:r>
    </w:p>
    <w:p w14:paraId="1C98DD93" w14:textId="77777777" w:rsidR="00C86F3C" w:rsidRPr="00944149" w:rsidRDefault="00C86F3C" w:rsidP="00C86F3C">
      <w:pPr>
        <w:jc w:val="both"/>
        <w:rPr>
          <w:lang w:eastAsia="en-US"/>
        </w:rPr>
      </w:pPr>
    </w:p>
    <w:p w14:paraId="2F7907B3" w14:textId="77777777" w:rsidR="00C86F3C" w:rsidRPr="00944149" w:rsidRDefault="00C86F3C" w:rsidP="00844531">
      <w:pPr>
        <w:pStyle w:val="Nadpis1"/>
        <w:numPr>
          <w:ilvl w:val="0"/>
          <w:numId w:val="3"/>
        </w:numPr>
        <w:rPr>
          <w:rFonts w:ascii="Times New Roman" w:eastAsia="Calibri" w:hAnsi="Times New Roman" w:cs="Times New Roman"/>
          <w:bCs w:val="0"/>
          <w:color w:val="auto"/>
          <w:sz w:val="24"/>
          <w:szCs w:val="24"/>
          <w:u w:val="single"/>
          <w:lang w:eastAsia="en-US"/>
        </w:rPr>
      </w:pPr>
      <w:r w:rsidRPr="00944149">
        <w:rPr>
          <w:rFonts w:ascii="Times New Roman" w:eastAsia="Calibri" w:hAnsi="Times New Roman" w:cs="Times New Roman"/>
          <w:bCs w:val="0"/>
          <w:color w:val="auto"/>
          <w:sz w:val="24"/>
          <w:szCs w:val="24"/>
          <w:u w:val="single"/>
          <w:lang w:eastAsia="en-US"/>
        </w:rPr>
        <w:t>Vysvětlení nezbytnosti navrhované právní úpravy</w:t>
      </w:r>
      <w:r w:rsidR="00DA66BF" w:rsidRPr="00944149">
        <w:rPr>
          <w:rFonts w:ascii="Times New Roman" w:eastAsia="Calibri" w:hAnsi="Times New Roman" w:cs="Times New Roman"/>
          <w:bCs w:val="0"/>
          <w:color w:val="auto"/>
          <w:sz w:val="24"/>
          <w:szCs w:val="24"/>
          <w:u w:val="single"/>
          <w:lang w:eastAsia="en-US"/>
        </w:rPr>
        <w:t xml:space="preserve"> v jejím celku</w:t>
      </w:r>
    </w:p>
    <w:p w14:paraId="512939D0" w14:textId="77777777" w:rsidR="00C86F3C" w:rsidRPr="00944149" w:rsidRDefault="00C86F3C" w:rsidP="00C86F3C">
      <w:pPr>
        <w:jc w:val="both"/>
      </w:pPr>
    </w:p>
    <w:p w14:paraId="359BCDF5" w14:textId="77777777" w:rsidR="00C86F3C" w:rsidRPr="00944149" w:rsidRDefault="00C86F3C" w:rsidP="00921649">
      <w:pPr>
        <w:ind w:firstLine="708"/>
        <w:jc w:val="both"/>
      </w:pPr>
      <w:r w:rsidRPr="00944149">
        <w:t>České zdravotnictví je dlouhodobě a stále více vystaveno tlakům na větší efektivitu poskytovaných zdravotních služeb a zároveň na udržení a zvyšování dostupnosti a kvality poskytované zdravotní péče. Zvyšuje se tlak na zdravotnické pracovníky, kteří se musí mimo péče o pacienty potýkat také s množstvím administrativních úkonů, jej</w:t>
      </w:r>
      <w:r w:rsidR="00954E98" w:rsidRPr="00944149">
        <w:t>ichž</w:t>
      </w:r>
      <w:r w:rsidR="001C7039" w:rsidRPr="00944149">
        <w:t xml:space="preserve"> </w:t>
      </w:r>
      <w:r w:rsidRPr="00944149">
        <w:t>vyřizování by bylo usnadněno automatizací a</w:t>
      </w:r>
      <w:r w:rsidR="00E258C0" w:rsidRPr="00944149">
        <w:t> </w:t>
      </w:r>
      <w:r w:rsidRPr="00944149">
        <w:t xml:space="preserve">digitalizací vykonávaných činností. </w:t>
      </w:r>
    </w:p>
    <w:p w14:paraId="35391156" w14:textId="77777777" w:rsidR="003D46BE" w:rsidRPr="00944149" w:rsidRDefault="003D46BE" w:rsidP="00921649">
      <w:pPr>
        <w:ind w:firstLine="708"/>
        <w:jc w:val="both"/>
      </w:pPr>
    </w:p>
    <w:p w14:paraId="695AE835" w14:textId="77777777" w:rsidR="00C86F3C" w:rsidRPr="00944149" w:rsidRDefault="00C86F3C" w:rsidP="00921649">
      <w:pPr>
        <w:ind w:firstLine="708"/>
        <w:jc w:val="both"/>
      </w:pPr>
      <w:r w:rsidRPr="00944149">
        <w:t>S ohledem na průběžné zvyšování nákladů na léčbu onemocnění, a to i s ohledem na jejich zvýšený výskyt (zejména v oblasti civilizačních chorob), je pak zajištění vyšší efektivity systému klíčovým předpokladem pro existenci udržitelného zdravotnictví v delším časovém horizontu.</w:t>
      </w:r>
    </w:p>
    <w:p w14:paraId="5F8B1C88" w14:textId="77777777" w:rsidR="00C86F3C" w:rsidRPr="00944149" w:rsidRDefault="00C86F3C" w:rsidP="00C86F3C">
      <w:pPr>
        <w:jc w:val="both"/>
      </w:pPr>
    </w:p>
    <w:p w14:paraId="76D28118" w14:textId="77777777" w:rsidR="00C86F3C" w:rsidRPr="00944149" w:rsidRDefault="00C86F3C" w:rsidP="00921649">
      <w:pPr>
        <w:ind w:firstLine="708"/>
        <w:jc w:val="both"/>
      </w:pPr>
      <w:r w:rsidRPr="00944149">
        <w:t xml:space="preserve">Elektronizace a pořizování informačních systémů používaných ve zdravotnictví </w:t>
      </w:r>
      <w:r w:rsidR="00226F2A" w:rsidRPr="00944149">
        <w:t xml:space="preserve">je </w:t>
      </w:r>
      <w:r w:rsidRPr="00944149">
        <w:t xml:space="preserve">v ČR zcela nekoordinovaná a každý poskytovatel řeší aktuální problémy často na velmi zastaralých technologiích. Prioritou </w:t>
      </w:r>
      <w:r w:rsidR="00715E8E" w:rsidRPr="00944149">
        <w:t xml:space="preserve">pro poskytovatele zdravotních služeb </w:t>
      </w:r>
      <w:r w:rsidRPr="00944149">
        <w:t>je vždy poskytování zdravotních služeb</w:t>
      </w:r>
      <w:r w:rsidR="00677D4F" w:rsidRPr="00944149">
        <w:t xml:space="preserve"> pacientovi v zájmu kvalitní péče o jeho zdraví</w:t>
      </w:r>
      <w:r w:rsidRPr="00944149">
        <w:t xml:space="preserve">. Poskytovatelé </w:t>
      </w:r>
      <w:r w:rsidR="00605845" w:rsidRPr="00944149">
        <w:t>zdravotních</w:t>
      </w:r>
      <w:r w:rsidR="00C775CE" w:rsidRPr="00944149">
        <w:t xml:space="preserve"> </w:t>
      </w:r>
      <w:r w:rsidR="00605845" w:rsidRPr="00944149">
        <w:t>služeb</w:t>
      </w:r>
      <w:r w:rsidR="00ED5A9E" w:rsidRPr="00944149">
        <w:t xml:space="preserve"> </w:t>
      </w:r>
      <w:r w:rsidRPr="00944149">
        <w:t xml:space="preserve">se v případě potřeby </w:t>
      </w:r>
      <w:r w:rsidR="00677D4F" w:rsidRPr="00944149">
        <w:t>předávání kopií</w:t>
      </w:r>
      <w:r w:rsidRPr="00944149">
        <w:t xml:space="preserve"> zdravotnické dokumentace</w:t>
      </w:r>
      <w:r w:rsidR="00D10D1C" w:rsidRPr="00944149">
        <w:t>, jejích samostatných částí či výpisů z ní,</w:t>
      </w:r>
      <w:r w:rsidRPr="00944149">
        <w:t xml:space="preserve"> setkávají s technologickým omezením a neexistujícími standardy a doporučeními ze st</w:t>
      </w:r>
      <w:r w:rsidR="005F596E" w:rsidRPr="00944149">
        <w:t>r</w:t>
      </w:r>
      <w:r w:rsidRPr="00944149">
        <w:t xml:space="preserve">any centrálních </w:t>
      </w:r>
      <w:proofErr w:type="gramStart"/>
      <w:r w:rsidRPr="00944149">
        <w:t>orgánů</w:t>
      </w:r>
      <w:proofErr w:type="gramEnd"/>
      <w:r w:rsidRPr="00944149">
        <w:t xml:space="preserve"> a tak řeší sv</w:t>
      </w:r>
      <w:r w:rsidR="00700A2B" w:rsidRPr="00944149">
        <w:t>é</w:t>
      </w:r>
      <w:r w:rsidRPr="00944149">
        <w:t xml:space="preserve"> potřeby ad hoc, což samozřejmě generuje další náklady, a zatěžuje systém řešením stále se opakujícími problémy.</w:t>
      </w:r>
    </w:p>
    <w:p w14:paraId="04AF60F2" w14:textId="77777777" w:rsidR="003546C2" w:rsidRPr="00944149" w:rsidRDefault="003546C2" w:rsidP="00C86F3C">
      <w:pPr>
        <w:jc w:val="both"/>
      </w:pPr>
    </w:p>
    <w:p w14:paraId="5726D4B1" w14:textId="77777777" w:rsidR="00797658" w:rsidRPr="00944149" w:rsidRDefault="00C86F3C" w:rsidP="00797658">
      <w:pPr>
        <w:ind w:firstLine="708"/>
        <w:jc w:val="both"/>
      </w:pPr>
      <w:r w:rsidRPr="00944149">
        <w:t>Zdravotnické právní předpisy zatím tuto problematiku neřeší. Problémy s omezenou kompatibilitou informačních systém</w:t>
      </w:r>
      <w:r w:rsidR="001C7039" w:rsidRPr="00944149">
        <w:t>ů</w:t>
      </w:r>
      <w:r w:rsidRPr="00944149">
        <w:t xml:space="preserve"> pří </w:t>
      </w:r>
      <w:r w:rsidR="00D10D1C" w:rsidRPr="00944149">
        <w:t>předávání kopií zdravotnické dokumentace, jejích samostatných částí či výpisů z </w:t>
      </w:r>
      <w:r w:rsidR="00E02051" w:rsidRPr="00944149">
        <w:t>ní, narůstají</w:t>
      </w:r>
      <w:r w:rsidRPr="00944149">
        <w:t xml:space="preserve"> a prohlubují se i při komunikaci se zahraničím. </w:t>
      </w:r>
    </w:p>
    <w:p w14:paraId="07BA6DA9" w14:textId="77777777" w:rsidR="00797658" w:rsidRPr="00944149" w:rsidRDefault="00797658" w:rsidP="00797658">
      <w:pPr>
        <w:ind w:firstLine="708"/>
        <w:jc w:val="both"/>
      </w:pPr>
    </w:p>
    <w:p w14:paraId="160D9A54" w14:textId="77777777" w:rsidR="00C86F3C" w:rsidRPr="00944149" w:rsidRDefault="00C86F3C" w:rsidP="00797658">
      <w:pPr>
        <w:ind w:firstLine="708"/>
        <w:jc w:val="both"/>
      </w:pPr>
      <w:r w:rsidRPr="00944149">
        <w:t>Cílový stav elektronizace zdravotnictví přinese zejména následující benefity:</w:t>
      </w:r>
    </w:p>
    <w:p w14:paraId="22E64941" w14:textId="77777777" w:rsidR="00405D7D" w:rsidRPr="00944149" w:rsidRDefault="00405D7D" w:rsidP="00797658">
      <w:pPr>
        <w:ind w:firstLine="708"/>
        <w:jc w:val="both"/>
      </w:pPr>
    </w:p>
    <w:p w14:paraId="77951A0D" w14:textId="5F59289E" w:rsidR="00C86F3C" w:rsidRPr="00944149" w:rsidRDefault="00C86F3C" w:rsidP="00844531">
      <w:pPr>
        <w:pStyle w:val="Odstavecseseznamem"/>
        <w:numPr>
          <w:ilvl w:val="0"/>
          <w:numId w:val="9"/>
        </w:numPr>
        <w:spacing w:before="0"/>
        <w:jc w:val="both"/>
        <w:rPr>
          <w:rFonts w:ascii="Times New Roman" w:hAnsi="Times New Roman"/>
          <w:szCs w:val="24"/>
        </w:rPr>
      </w:pPr>
      <w:r w:rsidRPr="00944149">
        <w:rPr>
          <w:rFonts w:ascii="Times New Roman" w:hAnsi="Times New Roman"/>
          <w:szCs w:val="24"/>
        </w:rPr>
        <w:t xml:space="preserve">Automatizaci procesů související s pořizováním </w:t>
      </w:r>
      <w:r w:rsidR="00D458C7" w:rsidRPr="00944149">
        <w:rPr>
          <w:rFonts w:ascii="Times New Roman" w:hAnsi="Times New Roman"/>
          <w:szCs w:val="24"/>
        </w:rPr>
        <w:t>kmenový</w:t>
      </w:r>
      <w:r w:rsidR="00EF164B" w:rsidRPr="00944149">
        <w:rPr>
          <w:rFonts w:ascii="Times New Roman" w:hAnsi="Times New Roman"/>
          <w:szCs w:val="24"/>
        </w:rPr>
        <w:t>ch</w:t>
      </w:r>
      <w:r w:rsidRPr="00944149">
        <w:rPr>
          <w:rFonts w:ascii="Times New Roman" w:hAnsi="Times New Roman"/>
          <w:szCs w:val="24"/>
        </w:rPr>
        <w:t xml:space="preserve"> údajů a také s </w:t>
      </w:r>
      <w:r w:rsidR="00D10D1C" w:rsidRPr="00944149">
        <w:rPr>
          <w:rFonts w:ascii="Times New Roman" w:hAnsi="Times New Roman"/>
          <w:szCs w:val="24"/>
        </w:rPr>
        <w:t>předáváním zdravotnické dokumentace, jejích samostatných částí či výpisů z</w:t>
      </w:r>
      <w:r w:rsidR="00111F57" w:rsidRPr="00944149">
        <w:rPr>
          <w:rFonts w:ascii="Times New Roman" w:hAnsi="Times New Roman"/>
          <w:szCs w:val="24"/>
        </w:rPr>
        <w:t> </w:t>
      </w:r>
      <w:r w:rsidR="00E02051" w:rsidRPr="00944149">
        <w:rPr>
          <w:rFonts w:ascii="Times New Roman" w:hAnsi="Times New Roman"/>
          <w:szCs w:val="24"/>
        </w:rPr>
        <w:t>ní</w:t>
      </w:r>
      <w:r w:rsidR="00111F57" w:rsidRPr="00944149">
        <w:rPr>
          <w:rFonts w:ascii="Times New Roman" w:hAnsi="Times New Roman"/>
          <w:szCs w:val="24"/>
        </w:rPr>
        <w:t xml:space="preserve"> elektronickou cestou</w:t>
      </w:r>
      <w:r w:rsidR="00E02051" w:rsidRPr="00944149">
        <w:rPr>
          <w:rFonts w:ascii="Times New Roman" w:hAnsi="Times New Roman"/>
          <w:szCs w:val="24"/>
        </w:rPr>
        <w:t>.</w:t>
      </w:r>
    </w:p>
    <w:p w14:paraId="2E1563F4" w14:textId="77777777" w:rsidR="00A1538D" w:rsidRPr="00944149" w:rsidRDefault="00C86F3C" w:rsidP="00844531">
      <w:pPr>
        <w:pStyle w:val="Odstavecseseznamem"/>
        <w:numPr>
          <w:ilvl w:val="0"/>
          <w:numId w:val="9"/>
        </w:numPr>
        <w:spacing w:before="0"/>
        <w:jc w:val="both"/>
        <w:rPr>
          <w:rFonts w:ascii="Times New Roman" w:hAnsi="Times New Roman"/>
          <w:szCs w:val="24"/>
        </w:rPr>
      </w:pPr>
      <w:r w:rsidRPr="00944149">
        <w:rPr>
          <w:rFonts w:ascii="Times New Roman" w:hAnsi="Times New Roman"/>
          <w:szCs w:val="24"/>
        </w:rPr>
        <w:t>Zvýšení právní jistoty zdravotnických pracovníků a poskytovatelů při práci s</w:t>
      </w:r>
      <w:r w:rsidR="00EF164B" w:rsidRPr="00944149">
        <w:rPr>
          <w:rFonts w:ascii="Times New Roman" w:hAnsi="Times New Roman"/>
          <w:szCs w:val="24"/>
        </w:rPr>
        <w:t> </w:t>
      </w:r>
      <w:r w:rsidR="00D458C7" w:rsidRPr="00944149">
        <w:rPr>
          <w:rFonts w:ascii="Times New Roman" w:hAnsi="Times New Roman"/>
          <w:szCs w:val="24"/>
        </w:rPr>
        <w:t>kmenový</w:t>
      </w:r>
      <w:r w:rsidR="00EF164B" w:rsidRPr="00944149">
        <w:rPr>
          <w:rFonts w:ascii="Times New Roman" w:hAnsi="Times New Roman"/>
          <w:szCs w:val="24"/>
        </w:rPr>
        <w:t xml:space="preserve">mi </w:t>
      </w:r>
      <w:r w:rsidRPr="00944149">
        <w:rPr>
          <w:rFonts w:ascii="Times New Roman" w:hAnsi="Times New Roman"/>
          <w:szCs w:val="24"/>
        </w:rPr>
        <w:t>údaji.</w:t>
      </w:r>
    </w:p>
    <w:p w14:paraId="05A84B9B" w14:textId="77777777" w:rsidR="00C86F3C" w:rsidRPr="00944149" w:rsidRDefault="00C86F3C" w:rsidP="00844531">
      <w:pPr>
        <w:pStyle w:val="Odstavecseseznamem"/>
        <w:numPr>
          <w:ilvl w:val="0"/>
          <w:numId w:val="9"/>
        </w:numPr>
        <w:spacing w:before="0"/>
        <w:jc w:val="both"/>
        <w:rPr>
          <w:rFonts w:ascii="Times New Roman" w:hAnsi="Times New Roman"/>
          <w:szCs w:val="24"/>
        </w:rPr>
      </w:pPr>
      <w:r w:rsidRPr="00944149">
        <w:rPr>
          <w:rFonts w:ascii="Times New Roman" w:hAnsi="Times New Roman"/>
          <w:szCs w:val="24"/>
        </w:rPr>
        <w:t>Vyjádření práv pacientů v oblasti elektronizace zdravotnictví</w:t>
      </w:r>
      <w:r w:rsidR="00A1538D" w:rsidRPr="00944149">
        <w:rPr>
          <w:rFonts w:ascii="Times New Roman" w:hAnsi="Times New Roman"/>
          <w:szCs w:val="24"/>
        </w:rPr>
        <w:t>, resp. úprava práv a povinností pacientů při využívání</w:t>
      </w:r>
      <w:r w:rsidR="003E1F11" w:rsidRPr="00944149">
        <w:rPr>
          <w:rFonts w:ascii="Times New Roman" w:hAnsi="Times New Roman"/>
          <w:szCs w:val="24"/>
        </w:rPr>
        <w:t xml:space="preserve"> služeb elektronického zdravotnictví</w:t>
      </w:r>
      <w:r w:rsidR="00A1538D" w:rsidRPr="00944149">
        <w:rPr>
          <w:rFonts w:ascii="Times New Roman" w:hAnsi="Times New Roman"/>
          <w:szCs w:val="24"/>
        </w:rPr>
        <w:t>, do kterých budou mít přístup, a</w:t>
      </w:r>
      <w:r w:rsidR="00E258C0" w:rsidRPr="00944149">
        <w:rPr>
          <w:rFonts w:ascii="Times New Roman" w:hAnsi="Times New Roman"/>
          <w:szCs w:val="24"/>
        </w:rPr>
        <w:t> </w:t>
      </w:r>
      <w:r w:rsidR="00A1538D" w:rsidRPr="00944149">
        <w:rPr>
          <w:rFonts w:ascii="Times New Roman" w:hAnsi="Times New Roman"/>
          <w:szCs w:val="24"/>
        </w:rPr>
        <w:t xml:space="preserve">zároveň úprava ochrany jejich osobních údajů proti zneužití v rámci využívání systémů </w:t>
      </w:r>
      <w:r w:rsidR="003E1F11" w:rsidRPr="00944149">
        <w:rPr>
          <w:rFonts w:ascii="Times New Roman" w:hAnsi="Times New Roman"/>
          <w:szCs w:val="24"/>
        </w:rPr>
        <w:t xml:space="preserve">elektronického </w:t>
      </w:r>
      <w:r w:rsidR="00E02051" w:rsidRPr="00944149">
        <w:rPr>
          <w:rFonts w:ascii="Times New Roman" w:hAnsi="Times New Roman"/>
          <w:szCs w:val="24"/>
        </w:rPr>
        <w:t>zdravotnictví.</w:t>
      </w:r>
    </w:p>
    <w:p w14:paraId="2469231F" w14:textId="77777777" w:rsidR="00C86F3C" w:rsidRPr="00944149" w:rsidRDefault="00C86F3C" w:rsidP="00844531">
      <w:pPr>
        <w:pStyle w:val="Odstavecseseznamem"/>
        <w:numPr>
          <w:ilvl w:val="0"/>
          <w:numId w:val="9"/>
        </w:numPr>
        <w:spacing w:before="0"/>
        <w:jc w:val="both"/>
        <w:rPr>
          <w:rFonts w:ascii="Times New Roman" w:hAnsi="Times New Roman"/>
          <w:szCs w:val="24"/>
        </w:rPr>
      </w:pPr>
      <w:r w:rsidRPr="00944149">
        <w:rPr>
          <w:rFonts w:ascii="Times New Roman" w:hAnsi="Times New Roman"/>
          <w:szCs w:val="24"/>
        </w:rPr>
        <w:t>Růst kvality zdravotních služeb (resp. poskytované zdravotní péče) a vyšší efektivitu zdravotnictví v ČR. Navrhovaná právní úprava bude mít v delším časovém horizontu pozitivní dopad i na zvýšení zdraví občanů v ČR a kvalitu poskytování zdravotních služeb v ČR.</w:t>
      </w:r>
    </w:p>
    <w:p w14:paraId="70751D5F" w14:textId="77777777" w:rsidR="000E3C13" w:rsidRPr="00944149" w:rsidRDefault="000E3C13" w:rsidP="000E3C13">
      <w:pPr>
        <w:jc w:val="both"/>
      </w:pPr>
    </w:p>
    <w:p w14:paraId="57F4BFCB" w14:textId="77777777" w:rsidR="00B104DD" w:rsidRPr="00944149" w:rsidRDefault="0097105C" w:rsidP="00B104DD">
      <w:pPr>
        <w:tabs>
          <w:tab w:val="left" w:pos="709"/>
        </w:tabs>
        <w:spacing w:after="120"/>
        <w:jc w:val="both"/>
        <w:rPr>
          <w:rFonts w:eastAsia="MS Mincho"/>
          <w:bCs/>
          <w:iCs/>
          <w:lang w:eastAsia="en-US"/>
        </w:rPr>
      </w:pPr>
      <w:r w:rsidRPr="00944149">
        <w:tab/>
      </w:r>
      <w:r w:rsidR="000E3C13" w:rsidRPr="00944149">
        <w:t>Předkládaný návrh zákona představuje první elementární fázi elektroni</w:t>
      </w:r>
      <w:r w:rsidR="00551DE2" w:rsidRPr="00944149">
        <w:t>zace zdravotnictví, která umožní vznik</w:t>
      </w:r>
      <w:r w:rsidR="00652744" w:rsidRPr="00944149">
        <w:t xml:space="preserve"> </w:t>
      </w:r>
      <w:r w:rsidR="00D50918" w:rsidRPr="00944149">
        <w:t>jeho základní infrastruktury</w:t>
      </w:r>
      <w:r w:rsidR="00652744" w:rsidRPr="00944149">
        <w:t xml:space="preserve"> a </w:t>
      </w:r>
      <w:r w:rsidR="00405D7D" w:rsidRPr="00944149">
        <w:t xml:space="preserve">základních centrálních </w:t>
      </w:r>
      <w:r w:rsidR="00652744" w:rsidRPr="00944149">
        <w:t>služeb</w:t>
      </w:r>
      <w:r w:rsidR="00962A75" w:rsidRPr="00944149">
        <w:t xml:space="preserve"> elektronického zdravotnictví</w:t>
      </w:r>
      <w:r w:rsidR="00652744" w:rsidRPr="00944149">
        <w:t xml:space="preserve">. </w:t>
      </w:r>
      <w:r w:rsidR="00B104DD" w:rsidRPr="00944149">
        <w:rPr>
          <w:rFonts w:eastAsia="MS Mincho"/>
          <w:bCs/>
          <w:iCs/>
          <w:lang w:eastAsia="en-US"/>
        </w:rPr>
        <w:t xml:space="preserve">Zejména jde o tyto základní prvky funkčního systému </w:t>
      </w:r>
      <w:r w:rsidR="00C136AD" w:rsidRPr="00944149">
        <w:rPr>
          <w:rFonts w:eastAsia="MS Mincho"/>
          <w:bCs/>
          <w:iCs/>
          <w:lang w:eastAsia="en-US"/>
        </w:rPr>
        <w:t>elektronického zdravotnictví</w:t>
      </w:r>
      <w:r w:rsidR="00B104DD" w:rsidRPr="00944149">
        <w:rPr>
          <w:rFonts w:eastAsia="MS Mincho"/>
          <w:bCs/>
          <w:iCs/>
          <w:lang w:eastAsia="en-US"/>
        </w:rPr>
        <w:t>:</w:t>
      </w:r>
    </w:p>
    <w:p w14:paraId="636EB95E" w14:textId="1ACFFF97" w:rsidR="00B104DD" w:rsidRPr="00944149" w:rsidRDefault="002E7D32" w:rsidP="00844531">
      <w:pPr>
        <w:pStyle w:val="Odstavecseseznamem"/>
        <w:numPr>
          <w:ilvl w:val="0"/>
          <w:numId w:val="7"/>
        </w:numPr>
        <w:tabs>
          <w:tab w:val="left" w:pos="709"/>
        </w:tabs>
        <w:spacing w:after="120"/>
        <w:ind w:left="1006" w:hanging="297"/>
        <w:jc w:val="both"/>
        <w:rPr>
          <w:rFonts w:ascii="Times New Roman" w:eastAsia="MS Mincho" w:hAnsi="Times New Roman"/>
          <w:bCs/>
          <w:iCs/>
          <w:szCs w:val="24"/>
        </w:rPr>
      </w:pPr>
      <w:r w:rsidRPr="00944149">
        <w:rPr>
          <w:rFonts w:ascii="Times New Roman" w:eastAsia="MS Mincho" w:hAnsi="Times New Roman"/>
          <w:bCs/>
          <w:iCs/>
          <w:szCs w:val="24"/>
        </w:rPr>
        <w:t>v</w:t>
      </w:r>
      <w:r w:rsidR="00B104DD" w:rsidRPr="00944149">
        <w:rPr>
          <w:rFonts w:ascii="Times New Roman" w:eastAsia="MS Mincho" w:hAnsi="Times New Roman"/>
          <w:bCs/>
          <w:iCs/>
          <w:szCs w:val="24"/>
        </w:rPr>
        <w:t>ytvoření</w:t>
      </w:r>
      <w:r w:rsidRPr="00944149">
        <w:rPr>
          <w:rFonts w:ascii="Times New Roman" w:eastAsia="MS Mincho" w:hAnsi="Times New Roman"/>
          <w:bCs/>
          <w:iCs/>
          <w:szCs w:val="24"/>
        </w:rPr>
        <w:t xml:space="preserve"> </w:t>
      </w:r>
      <w:r w:rsidR="00D458C7" w:rsidRPr="00944149">
        <w:rPr>
          <w:rFonts w:ascii="Times New Roman" w:eastAsia="MS Mincho" w:hAnsi="Times New Roman"/>
          <w:bCs/>
          <w:iCs/>
          <w:szCs w:val="24"/>
        </w:rPr>
        <w:t>kmenový</w:t>
      </w:r>
      <w:r w:rsidRPr="00944149">
        <w:rPr>
          <w:rFonts w:ascii="Times New Roman" w:eastAsia="MS Mincho" w:hAnsi="Times New Roman"/>
          <w:bCs/>
          <w:iCs/>
          <w:szCs w:val="24"/>
        </w:rPr>
        <w:t xml:space="preserve">ch </w:t>
      </w:r>
      <w:r w:rsidR="00B104DD" w:rsidRPr="00944149">
        <w:rPr>
          <w:rFonts w:ascii="Times New Roman" w:eastAsia="MS Mincho" w:hAnsi="Times New Roman"/>
          <w:bCs/>
          <w:iCs/>
          <w:szCs w:val="24"/>
        </w:rPr>
        <w:t xml:space="preserve">registrů, které </w:t>
      </w:r>
      <w:r w:rsidR="0053404B" w:rsidRPr="00944149">
        <w:rPr>
          <w:rFonts w:ascii="Times New Roman" w:eastAsia="MS Mincho" w:hAnsi="Times New Roman"/>
          <w:bCs/>
          <w:iCs/>
          <w:szCs w:val="24"/>
        </w:rPr>
        <w:t xml:space="preserve">se </w:t>
      </w:r>
      <w:r w:rsidR="00B104DD" w:rsidRPr="00944149">
        <w:rPr>
          <w:rFonts w:ascii="Times New Roman" w:eastAsia="MS Mincho" w:hAnsi="Times New Roman"/>
          <w:bCs/>
          <w:iCs/>
          <w:szCs w:val="24"/>
        </w:rPr>
        <w:t xml:space="preserve">po vzoru </w:t>
      </w:r>
      <w:r w:rsidRPr="00944149">
        <w:rPr>
          <w:rFonts w:ascii="Times New Roman" w:eastAsia="MS Mincho" w:hAnsi="Times New Roman"/>
          <w:bCs/>
          <w:iCs/>
          <w:szCs w:val="24"/>
        </w:rPr>
        <w:t xml:space="preserve">základních registrů </w:t>
      </w:r>
      <w:r w:rsidR="00B104DD" w:rsidRPr="00944149">
        <w:rPr>
          <w:rFonts w:ascii="Times New Roman" w:eastAsia="MS Mincho" w:hAnsi="Times New Roman"/>
          <w:bCs/>
          <w:iCs/>
          <w:szCs w:val="24"/>
        </w:rPr>
        <w:t xml:space="preserve">eGovernmentu </w:t>
      </w:r>
      <w:r w:rsidR="0053404B" w:rsidRPr="00944149">
        <w:rPr>
          <w:rFonts w:ascii="Times New Roman" w:eastAsia="MS Mincho" w:hAnsi="Times New Roman"/>
          <w:bCs/>
          <w:iCs/>
          <w:szCs w:val="24"/>
        </w:rPr>
        <w:t>stanou</w:t>
      </w:r>
      <w:r w:rsidR="00B104DD" w:rsidRPr="00944149">
        <w:rPr>
          <w:rFonts w:ascii="Times New Roman" w:eastAsia="MS Mincho" w:hAnsi="Times New Roman"/>
          <w:bCs/>
          <w:iCs/>
          <w:szCs w:val="24"/>
        </w:rPr>
        <w:t xml:space="preserve"> zdrojem </w:t>
      </w:r>
      <w:r w:rsidR="00874A37" w:rsidRPr="00944149">
        <w:rPr>
          <w:rFonts w:ascii="Times New Roman" w:eastAsia="MS Mincho" w:hAnsi="Times New Roman"/>
          <w:bCs/>
          <w:iCs/>
          <w:szCs w:val="24"/>
        </w:rPr>
        <w:t xml:space="preserve">jednoznačných a v reálném čase dostupných a správných </w:t>
      </w:r>
      <w:r w:rsidR="00B104DD" w:rsidRPr="00944149">
        <w:rPr>
          <w:rFonts w:ascii="Times New Roman" w:eastAsia="MS Mincho" w:hAnsi="Times New Roman"/>
          <w:bCs/>
          <w:iCs/>
          <w:szCs w:val="24"/>
        </w:rPr>
        <w:t>údajů pro identifikaci subjektů</w:t>
      </w:r>
      <w:r w:rsidR="004122F9" w:rsidRPr="00944149">
        <w:rPr>
          <w:rFonts w:ascii="Times New Roman" w:eastAsia="MS Mincho" w:hAnsi="Times New Roman"/>
          <w:bCs/>
          <w:iCs/>
          <w:szCs w:val="24"/>
        </w:rPr>
        <w:t>,</w:t>
      </w:r>
    </w:p>
    <w:p w14:paraId="29CA3732" w14:textId="7A782749" w:rsidR="00520EC0" w:rsidRPr="00944149" w:rsidRDefault="004122F9" w:rsidP="00844531">
      <w:pPr>
        <w:pStyle w:val="Odstavecseseznamem"/>
        <w:numPr>
          <w:ilvl w:val="0"/>
          <w:numId w:val="7"/>
        </w:numPr>
        <w:tabs>
          <w:tab w:val="left" w:pos="709"/>
        </w:tabs>
        <w:spacing w:after="120"/>
        <w:ind w:left="1006" w:hanging="297"/>
        <w:jc w:val="both"/>
        <w:rPr>
          <w:rFonts w:ascii="Times New Roman" w:eastAsia="MS Mincho" w:hAnsi="Times New Roman"/>
          <w:bCs/>
          <w:iCs/>
          <w:szCs w:val="24"/>
        </w:rPr>
      </w:pPr>
      <w:r w:rsidRPr="00944149">
        <w:rPr>
          <w:rFonts w:ascii="Times New Roman" w:eastAsia="MS Mincho" w:hAnsi="Times New Roman"/>
          <w:bCs/>
          <w:iCs/>
          <w:szCs w:val="24"/>
        </w:rPr>
        <w:t>v</w:t>
      </w:r>
      <w:r w:rsidR="00B104DD" w:rsidRPr="00944149">
        <w:rPr>
          <w:rFonts w:ascii="Times New Roman" w:eastAsia="MS Mincho" w:hAnsi="Times New Roman"/>
          <w:bCs/>
          <w:iCs/>
          <w:szCs w:val="24"/>
        </w:rPr>
        <w:t>yřešení elektronické identity zdravotnických pracovníků, která zajistí a posílí právní a</w:t>
      </w:r>
      <w:r w:rsidR="00E258C0" w:rsidRPr="00944149">
        <w:rPr>
          <w:rFonts w:ascii="Times New Roman" w:eastAsia="MS Mincho" w:hAnsi="Times New Roman"/>
          <w:bCs/>
          <w:iCs/>
          <w:szCs w:val="24"/>
        </w:rPr>
        <w:t> </w:t>
      </w:r>
      <w:r w:rsidR="00B104DD" w:rsidRPr="00944149">
        <w:rPr>
          <w:rFonts w:ascii="Times New Roman" w:eastAsia="MS Mincho" w:hAnsi="Times New Roman"/>
          <w:bCs/>
          <w:iCs/>
          <w:szCs w:val="24"/>
        </w:rPr>
        <w:t>organizační jistoty a kontinuitu při práci s elektronickými písemnostmi a</w:t>
      </w:r>
      <w:r w:rsidRPr="00944149">
        <w:rPr>
          <w:rFonts w:ascii="Times New Roman" w:eastAsia="MS Mincho" w:hAnsi="Times New Roman"/>
          <w:bCs/>
          <w:iCs/>
          <w:szCs w:val="24"/>
        </w:rPr>
        <w:t xml:space="preserve"> zdravotnickou dokumentaci v elektronické podobě</w:t>
      </w:r>
      <w:r w:rsidR="00154E13" w:rsidRPr="00944149">
        <w:rPr>
          <w:rFonts w:ascii="Times New Roman" w:eastAsia="MS Mincho" w:hAnsi="Times New Roman"/>
          <w:bCs/>
          <w:iCs/>
          <w:szCs w:val="24"/>
        </w:rPr>
        <w:t>,</w:t>
      </w:r>
    </w:p>
    <w:p w14:paraId="4DB45028" w14:textId="6E881F51" w:rsidR="00B104DD" w:rsidRPr="00944149" w:rsidRDefault="00520EC0" w:rsidP="00844531">
      <w:pPr>
        <w:pStyle w:val="Odstavecseseznamem"/>
        <w:numPr>
          <w:ilvl w:val="0"/>
          <w:numId w:val="7"/>
        </w:numPr>
        <w:tabs>
          <w:tab w:val="left" w:pos="709"/>
        </w:tabs>
        <w:spacing w:after="120"/>
        <w:ind w:left="1006" w:hanging="297"/>
        <w:jc w:val="both"/>
        <w:rPr>
          <w:rFonts w:ascii="Times New Roman" w:eastAsia="MS Mincho" w:hAnsi="Times New Roman"/>
          <w:bCs/>
          <w:iCs/>
          <w:szCs w:val="24"/>
        </w:rPr>
      </w:pPr>
      <w:r w:rsidRPr="00944149">
        <w:rPr>
          <w:rFonts w:ascii="Times New Roman" w:eastAsia="MS Mincho" w:hAnsi="Times New Roman"/>
          <w:bCs/>
          <w:iCs/>
          <w:szCs w:val="24"/>
        </w:rPr>
        <w:t>z</w:t>
      </w:r>
      <w:r w:rsidR="00B104DD" w:rsidRPr="00944149">
        <w:rPr>
          <w:rFonts w:ascii="Times New Roman" w:eastAsia="MS Mincho" w:hAnsi="Times New Roman"/>
          <w:bCs/>
          <w:iCs/>
          <w:szCs w:val="24"/>
        </w:rPr>
        <w:t xml:space="preserve">ajištění jednotného přístupu ke službám </w:t>
      </w:r>
      <w:r w:rsidRPr="00944149">
        <w:rPr>
          <w:rFonts w:ascii="Times New Roman" w:eastAsia="MS Mincho" w:hAnsi="Times New Roman"/>
          <w:bCs/>
          <w:iCs/>
          <w:szCs w:val="24"/>
        </w:rPr>
        <w:t>elektronického zdravotnictví</w:t>
      </w:r>
      <w:r w:rsidR="00B104DD" w:rsidRPr="00944149">
        <w:rPr>
          <w:rFonts w:ascii="Times New Roman" w:eastAsia="MS Mincho" w:hAnsi="Times New Roman"/>
          <w:bCs/>
          <w:iCs/>
          <w:szCs w:val="24"/>
        </w:rPr>
        <w:t xml:space="preserve"> </w:t>
      </w:r>
      <w:r w:rsidRPr="00944149">
        <w:rPr>
          <w:rFonts w:ascii="Times New Roman" w:eastAsia="MS Mincho" w:hAnsi="Times New Roman"/>
          <w:bCs/>
          <w:iCs/>
          <w:szCs w:val="24"/>
        </w:rPr>
        <w:t>a v</w:t>
      </w:r>
      <w:r w:rsidR="00B104DD" w:rsidRPr="00944149">
        <w:rPr>
          <w:rFonts w:ascii="Times New Roman" w:eastAsia="MS Mincho" w:hAnsi="Times New Roman"/>
          <w:bCs/>
          <w:iCs/>
          <w:szCs w:val="24"/>
        </w:rPr>
        <w:t>ybudování I</w:t>
      </w:r>
      <w:r w:rsidR="000F0AA1" w:rsidRPr="00944149">
        <w:rPr>
          <w:rFonts w:ascii="Times New Roman" w:eastAsia="MS Mincho" w:hAnsi="Times New Roman"/>
          <w:bCs/>
          <w:iCs/>
          <w:szCs w:val="24"/>
        </w:rPr>
        <w:t>ntegrovaného datového rozhraní resortu zdravotnictví</w:t>
      </w:r>
      <w:r w:rsidR="00B27250" w:rsidRPr="00944149">
        <w:rPr>
          <w:rFonts w:ascii="Times New Roman" w:eastAsia="MS Mincho" w:hAnsi="Times New Roman"/>
          <w:bCs/>
          <w:iCs/>
          <w:szCs w:val="24"/>
        </w:rPr>
        <w:t xml:space="preserve"> (dále jen „Integrované datové rozhraní</w:t>
      </w:r>
      <w:r w:rsidR="00E02051" w:rsidRPr="00944149">
        <w:rPr>
          <w:rFonts w:ascii="Times New Roman" w:eastAsia="MS Mincho" w:hAnsi="Times New Roman"/>
          <w:bCs/>
          <w:iCs/>
          <w:szCs w:val="24"/>
        </w:rPr>
        <w:t>“) jako</w:t>
      </w:r>
      <w:r w:rsidR="00B104DD" w:rsidRPr="00944149">
        <w:rPr>
          <w:rFonts w:ascii="Times New Roman" w:eastAsia="MS Mincho" w:hAnsi="Times New Roman"/>
          <w:bCs/>
          <w:iCs/>
          <w:szCs w:val="24"/>
        </w:rPr>
        <w:t xml:space="preserve"> infrastruktury zajišťující bezpečné sdílení dat a </w:t>
      </w:r>
      <w:r w:rsidR="000F0AA1" w:rsidRPr="00944149">
        <w:rPr>
          <w:rFonts w:ascii="Times New Roman" w:eastAsia="MS Mincho" w:hAnsi="Times New Roman"/>
          <w:bCs/>
          <w:iCs/>
          <w:szCs w:val="24"/>
        </w:rPr>
        <w:t>zdravotnické doku</w:t>
      </w:r>
      <w:r w:rsidR="0029056F" w:rsidRPr="00944149">
        <w:rPr>
          <w:rFonts w:ascii="Times New Roman" w:eastAsia="MS Mincho" w:hAnsi="Times New Roman"/>
          <w:bCs/>
          <w:iCs/>
          <w:szCs w:val="24"/>
        </w:rPr>
        <w:t>men</w:t>
      </w:r>
      <w:r w:rsidR="000F0AA1" w:rsidRPr="00944149">
        <w:rPr>
          <w:rFonts w:ascii="Times New Roman" w:eastAsia="MS Mincho" w:hAnsi="Times New Roman"/>
          <w:bCs/>
          <w:iCs/>
          <w:szCs w:val="24"/>
        </w:rPr>
        <w:t>tace</w:t>
      </w:r>
      <w:r w:rsidR="00B104DD" w:rsidRPr="00944149">
        <w:rPr>
          <w:rFonts w:ascii="Times New Roman" w:eastAsia="MS Mincho" w:hAnsi="Times New Roman"/>
          <w:bCs/>
          <w:iCs/>
          <w:szCs w:val="24"/>
        </w:rPr>
        <w:t xml:space="preserve"> a</w:t>
      </w:r>
      <w:r w:rsidR="00E258C0" w:rsidRPr="00944149">
        <w:rPr>
          <w:rFonts w:ascii="Times New Roman" w:eastAsia="MS Mincho" w:hAnsi="Times New Roman"/>
          <w:bCs/>
          <w:iCs/>
          <w:szCs w:val="24"/>
        </w:rPr>
        <w:t> </w:t>
      </w:r>
      <w:r w:rsidR="00B104DD" w:rsidRPr="00944149">
        <w:rPr>
          <w:rFonts w:ascii="Times New Roman" w:eastAsia="MS Mincho" w:hAnsi="Times New Roman"/>
          <w:bCs/>
          <w:iCs/>
          <w:szCs w:val="24"/>
        </w:rPr>
        <w:t xml:space="preserve">vedení autorizované komunikace mezi subjekty zapojenými do </w:t>
      </w:r>
      <w:r w:rsidR="000F0AA1" w:rsidRPr="00944149">
        <w:rPr>
          <w:rFonts w:ascii="Times New Roman" w:eastAsia="MS Mincho" w:hAnsi="Times New Roman"/>
          <w:bCs/>
          <w:iCs/>
          <w:szCs w:val="24"/>
        </w:rPr>
        <w:t>elektronického zdravotnictví</w:t>
      </w:r>
      <w:r w:rsidR="00154E13" w:rsidRPr="00944149">
        <w:rPr>
          <w:rFonts w:ascii="Times New Roman" w:eastAsia="MS Mincho" w:hAnsi="Times New Roman"/>
          <w:bCs/>
          <w:iCs/>
          <w:szCs w:val="24"/>
        </w:rPr>
        <w:t xml:space="preserve">, </w:t>
      </w:r>
    </w:p>
    <w:p w14:paraId="1973E3F4" w14:textId="772653BE" w:rsidR="00B104DD" w:rsidRPr="00944149" w:rsidRDefault="00CF52F9" w:rsidP="00844531">
      <w:pPr>
        <w:pStyle w:val="Odstavecseseznamem"/>
        <w:numPr>
          <w:ilvl w:val="0"/>
          <w:numId w:val="7"/>
        </w:numPr>
        <w:tabs>
          <w:tab w:val="left" w:pos="709"/>
        </w:tabs>
        <w:spacing w:after="120"/>
        <w:ind w:left="1006" w:hanging="297"/>
        <w:jc w:val="both"/>
        <w:rPr>
          <w:rFonts w:ascii="Times New Roman" w:eastAsia="MS Mincho" w:hAnsi="Times New Roman"/>
          <w:bCs/>
          <w:iCs/>
          <w:szCs w:val="24"/>
        </w:rPr>
      </w:pPr>
      <w:r w:rsidRPr="00944149">
        <w:rPr>
          <w:rFonts w:ascii="Times New Roman" w:eastAsia="MS Mincho" w:hAnsi="Times New Roman"/>
          <w:bCs/>
          <w:iCs/>
          <w:szCs w:val="24"/>
        </w:rPr>
        <w:t xml:space="preserve">stanovení standardů </w:t>
      </w:r>
      <w:r w:rsidR="00B104DD" w:rsidRPr="00944149">
        <w:rPr>
          <w:rFonts w:ascii="Times New Roman" w:eastAsia="MS Mincho" w:hAnsi="Times New Roman"/>
          <w:bCs/>
          <w:iCs/>
          <w:szCs w:val="24"/>
        </w:rPr>
        <w:t>a sjednocování využívaných nomenklatur napříč resortem zdravotnictví</w:t>
      </w:r>
      <w:r w:rsidR="00154E13" w:rsidRPr="00944149">
        <w:rPr>
          <w:rFonts w:ascii="Times New Roman" w:eastAsia="MS Mincho" w:hAnsi="Times New Roman"/>
          <w:bCs/>
          <w:iCs/>
          <w:szCs w:val="24"/>
        </w:rPr>
        <w:t>.</w:t>
      </w:r>
      <w:r w:rsidR="004106FE" w:rsidRPr="00944149">
        <w:rPr>
          <w:rFonts w:ascii="Times New Roman" w:eastAsia="MS Mincho" w:hAnsi="Times New Roman"/>
          <w:bCs/>
          <w:iCs/>
          <w:szCs w:val="24"/>
        </w:rPr>
        <w:t xml:space="preserve"> </w:t>
      </w:r>
    </w:p>
    <w:p w14:paraId="0DFCBDD1" w14:textId="77777777" w:rsidR="00F32159" w:rsidRPr="00944149" w:rsidRDefault="00F32159" w:rsidP="00F32159">
      <w:pPr>
        <w:tabs>
          <w:tab w:val="left" w:pos="709"/>
        </w:tabs>
        <w:spacing w:after="120"/>
        <w:jc w:val="both"/>
        <w:rPr>
          <w:rFonts w:eastAsia="MS Mincho"/>
          <w:bCs/>
          <w:iCs/>
          <w:lang w:eastAsia="en-US"/>
        </w:rPr>
      </w:pPr>
      <w:r w:rsidRPr="00944149">
        <w:rPr>
          <w:rFonts w:eastAsia="MS Mincho"/>
          <w:bCs/>
          <w:iCs/>
          <w:lang w:eastAsia="en-US"/>
        </w:rPr>
        <w:t xml:space="preserve">Základním cílem je ukotvení </w:t>
      </w:r>
      <w:r w:rsidR="00782487" w:rsidRPr="00944149">
        <w:rPr>
          <w:rFonts w:eastAsia="MS Mincho"/>
          <w:bCs/>
          <w:iCs/>
          <w:lang w:eastAsia="en-US"/>
        </w:rPr>
        <w:t>elektronického zdravotnictví</w:t>
      </w:r>
      <w:r w:rsidRPr="00944149">
        <w:rPr>
          <w:rFonts w:eastAsia="MS Mincho"/>
          <w:bCs/>
          <w:iCs/>
          <w:lang w:eastAsia="en-US"/>
        </w:rPr>
        <w:t xml:space="preserve"> jako organické součásti systému poskytování zdravotních služeb.</w:t>
      </w:r>
    </w:p>
    <w:p w14:paraId="340ABAEA" w14:textId="77777777" w:rsidR="00AC3D9E" w:rsidRPr="00944149" w:rsidRDefault="0097105C" w:rsidP="00AC3D9E">
      <w:pPr>
        <w:tabs>
          <w:tab w:val="left" w:pos="709"/>
        </w:tabs>
        <w:spacing w:after="120"/>
        <w:jc w:val="both"/>
        <w:rPr>
          <w:rFonts w:eastAsia="MS Mincho"/>
          <w:bCs/>
          <w:iCs/>
          <w:lang w:eastAsia="en-US"/>
        </w:rPr>
      </w:pPr>
      <w:r w:rsidRPr="00944149">
        <w:tab/>
      </w:r>
      <w:r w:rsidR="00AC3D9E" w:rsidRPr="00944149">
        <w:t>V dalších připravovaných fázích elektronizace zdravotnictví</w:t>
      </w:r>
      <w:r w:rsidR="00360BB7" w:rsidRPr="00944149">
        <w:t>, která by měla n</w:t>
      </w:r>
      <w:r w:rsidR="00191CBE" w:rsidRPr="00944149">
        <w:t>avázat na elementární fázi elektronizace zdravotnictví po jejím vyhodnocení v rámci aplikační praxe, bude přistoupeno</w:t>
      </w:r>
      <w:r w:rsidR="00AC3D9E" w:rsidRPr="00944149">
        <w:t xml:space="preserve"> </w:t>
      </w:r>
      <w:r w:rsidR="00191CBE" w:rsidRPr="00944149">
        <w:t xml:space="preserve">k navazující fázi elektronizace, kdy </w:t>
      </w:r>
      <w:r w:rsidR="00E02051" w:rsidRPr="00944149">
        <w:t>je Ministerstvem</w:t>
      </w:r>
      <w:r w:rsidR="00191CBE" w:rsidRPr="00944149">
        <w:t xml:space="preserve"> zdravotnictví</w:t>
      </w:r>
      <w:r w:rsidR="00AC3D9E" w:rsidRPr="00944149">
        <w:t xml:space="preserve"> plánováno zavedení indexu zdravotnické dokumentace</w:t>
      </w:r>
      <w:r w:rsidR="00AC3D9E" w:rsidRPr="00944149">
        <w:rPr>
          <w:rFonts w:eastAsia="MS Mincho"/>
          <w:bCs/>
          <w:iCs/>
          <w:lang w:eastAsia="en-US"/>
        </w:rPr>
        <w:t xml:space="preserve"> jako informačního systému popisujícího základní typologii existující </w:t>
      </w:r>
      <w:r w:rsidR="00807799" w:rsidRPr="00944149">
        <w:rPr>
          <w:rFonts w:eastAsia="MS Mincho"/>
          <w:bCs/>
          <w:iCs/>
          <w:lang w:eastAsia="en-US"/>
        </w:rPr>
        <w:t xml:space="preserve">zdravotnické </w:t>
      </w:r>
      <w:r w:rsidR="00AC3D9E" w:rsidRPr="00944149">
        <w:rPr>
          <w:rFonts w:eastAsia="MS Mincho"/>
          <w:bCs/>
          <w:iCs/>
          <w:lang w:eastAsia="en-US"/>
        </w:rPr>
        <w:t xml:space="preserve">dokumentace (pouze u taxativně vymezených </w:t>
      </w:r>
      <w:r w:rsidR="00A75B9B" w:rsidRPr="00944149">
        <w:rPr>
          <w:rFonts w:eastAsia="MS Mincho"/>
          <w:bCs/>
          <w:iCs/>
          <w:lang w:eastAsia="en-US"/>
        </w:rPr>
        <w:t>jejích částí</w:t>
      </w:r>
      <w:r w:rsidR="00AC3D9E" w:rsidRPr="00944149">
        <w:rPr>
          <w:rFonts w:eastAsia="MS Mincho"/>
          <w:bCs/>
          <w:iCs/>
          <w:lang w:eastAsia="en-US"/>
        </w:rPr>
        <w:t>) a sdružujícího metadata o</w:t>
      </w:r>
      <w:r w:rsidR="00E258C0" w:rsidRPr="00944149">
        <w:rPr>
          <w:rFonts w:eastAsia="MS Mincho"/>
          <w:bCs/>
          <w:iCs/>
          <w:lang w:eastAsia="en-US"/>
        </w:rPr>
        <w:t> </w:t>
      </w:r>
      <w:r w:rsidR="00AC3D9E" w:rsidRPr="00944149">
        <w:rPr>
          <w:rFonts w:eastAsia="MS Mincho"/>
          <w:bCs/>
          <w:iCs/>
          <w:lang w:eastAsia="en-US"/>
        </w:rPr>
        <w:t>dokumentaci, nikoli však informace ze samotného obsahu zdravotnické dokumentace, která zůstává u</w:t>
      </w:r>
      <w:r w:rsidR="00B23B01" w:rsidRPr="00944149">
        <w:rPr>
          <w:rFonts w:eastAsia="MS Mincho"/>
          <w:bCs/>
          <w:iCs/>
          <w:lang w:eastAsia="en-US"/>
        </w:rPr>
        <w:t> </w:t>
      </w:r>
      <w:r w:rsidR="00AC3D9E" w:rsidRPr="00944149">
        <w:rPr>
          <w:rFonts w:eastAsia="MS Mincho"/>
          <w:bCs/>
          <w:iCs/>
          <w:lang w:eastAsia="en-US"/>
        </w:rPr>
        <w:t>poskytovatele zdravotních služeb. A návazně pak emergentního záznamu, který by obsahoval pouze bazální set život zachraňujících údajů, uložených v centrální databázi.</w:t>
      </w:r>
    </w:p>
    <w:p w14:paraId="1AB1817F" w14:textId="77777777" w:rsidR="00C86F3C" w:rsidRPr="00944149" w:rsidRDefault="00C86F3C" w:rsidP="00844531">
      <w:pPr>
        <w:pStyle w:val="Nadpis1"/>
        <w:numPr>
          <w:ilvl w:val="0"/>
          <w:numId w:val="3"/>
        </w:numPr>
        <w:rPr>
          <w:rFonts w:ascii="Times New Roman" w:hAnsi="Times New Roman" w:cs="Times New Roman"/>
          <w:color w:val="auto"/>
          <w:sz w:val="24"/>
          <w:szCs w:val="24"/>
          <w:u w:val="single"/>
        </w:rPr>
      </w:pPr>
      <w:r w:rsidRPr="00944149">
        <w:rPr>
          <w:rFonts w:ascii="Times New Roman" w:hAnsi="Times New Roman" w:cs="Times New Roman"/>
          <w:color w:val="auto"/>
          <w:sz w:val="24"/>
          <w:szCs w:val="24"/>
          <w:u w:val="single"/>
        </w:rPr>
        <w:lastRenderedPageBreak/>
        <w:t xml:space="preserve">Zhodnocení souladu navrhované právní úpravy s ústavním pořádkem České </w:t>
      </w:r>
      <w:proofErr w:type="gramStart"/>
      <w:r w:rsidRPr="00944149">
        <w:rPr>
          <w:rFonts w:ascii="Times New Roman" w:hAnsi="Times New Roman" w:cs="Times New Roman"/>
          <w:color w:val="auto"/>
          <w:sz w:val="24"/>
          <w:szCs w:val="24"/>
          <w:u w:val="single"/>
        </w:rPr>
        <w:t>Republiky</w:t>
      </w:r>
      <w:proofErr w:type="gramEnd"/>
    </w:p>
    <w:p w14:paraId="26C19A7D" w14:textId="77777777" w:rsidR="00C86F3C" w:rsidRPr="00944149" w:rsidRDefault="00C86F3C" w:rsidP="00C86F3C">
      <w:pPr>
        <w:jc w:val="both"/>
      </w:pPr>
    </w:p>
    <w:p w14:paraId="6C506D79" w14:textId="77777777" w:rsidR="00C86F3C" w:rsidRPr="00944149" w:rsidRDefault="00C86F3C" w:rsidP="00921649">
      <w:pPr>
        <w:autoSpaceDE w:val="0"/>
        <w:autoSpaceDN w:val="0"/>
        <w:adjustRightInd w:val="0"/>
        <w:ind w:firstLine="708"/>
        <w:jc w:val="both"/>
      </w:pPr>
      <w:r w:rsidRPr="00944149">
        <w:t>Navrhovaná právní úprava je plně v souladu s ústavním pořádkem České republiky, jak jej vymezuje čl. 112 Ústavy České republiky. Návrh zákona respektuje obecné zásady ústavního pořádku České republiky a jeho obsah neporušuje ústavní principy rovnosti v právech a zákazu retroaktivity.</w:t>
      </w:r>
    </w:p>
    <w:p w14:paraId="6484A068" w14:textId="77777777" w:rsidR="00C86F3C" w:rsidRPr="00944149" w:rsidRDefault="00C86F3C" w:rsidP="00C86F3C">
      <w:pPr>
        <w:jc w:val="both"/>
      </w:pPr>
    </w:p>
    <w:p w14:paraId="4F0AB3E3" w14:textId="77777777" w:rsidR="00DA4C02" w:rsidRPr="00944149" w:rsidRDefault="00827894" w:rsidP="00CD48B8">
      <w:pPr>
        <w:autoSpaceDE w:val="0"/>
        <w:autoSpaceDN w:val="0"/>
        <w:adjustRightInd w:val="0"/>
        <w:ind w:firstLine="708"/>
        <w:jc w:val="both"/>
      </w:pPr>
      <w:r w:rsidRPr="00944149">
        <w:t xml:space="preserve">Návrh zákona je provedením čl. 31 Listiny základních práv a svobod (oprávnění na ochranu zdraví) při respektování čl. 7 odst. 1 (nedotknutelnost soukromí) a článku 10 odst. 3 Listiny základních práv a svobod (ochrana osobních údajů). </w:t>
      </w:r>
    </w:p>
    <w:p w14:paraId="68A3D9D6" w14:textId="77777777" w:rsidR="00827894" w:rsidRPr="00944149" w:rsidRDefault="00827894" w:rsidP="00CD48B8">
      <w:pPr>
        <w:autoSpaceDE w:val="0"/>
        <w:autoSpaceDN w:val="0"/>
        <w:adjustRightInd w:val="0"/>
        <w:ind w:firstLine="708"/>
        <w:jc w:val="both"/>
      </w:pPr>
      <w:r w:rsidRPr="00944149">
        <w:t>Navrhovaná právní úprava byla</w:t>
      </w:r>
      <w:r w:rsidR="00DA4C02" w:rsidRPr="00944149">
        <w:t xml:space="preserve"> rovněž</w:t>
      </w:r>
      <w:r w:rsidRPr="00944149">
        <w:t xml:space="preserve"> podrobena posouzení souladu s body 292–321 nálezu Ústavního soudu České republiky (ÚS) z 27. listopadu 2012, </w:t>
      </w:r>
      <w:proofErr w:type="spellStart"/>
      <w:r w:rsidRPr="00944149">
        <w:t>sp</w:t>
      </w:r>
      <w:proofErr w:type="spellEnd"/>
      <w:r w:rsidRPr="00944149">
        <w:t xml:space="preserve">. zn. </w:t>
      </w:r>
      <w:proofErr w:type="spellStart"/>
      <w:r w:rsidRPr="00944149">
        <w:t>Pl</w:t>
      </w:r>
      <w:proofErr w:type="spellEnd"/>
      <w:r w:rsidRPr="00944149">
        <w:t xml:space="preserve">. ÚS 1/12, č. 437/2012 Sb., kterým byla zrušena dřívější právní úprava </w:t>
      </w:r>
      <w:r w:rsidR="00D00593" w:rsidRPr="00944149">
        <w:t>Národního registru zdravotnických pracovníků (</w:t>
      </w:r>
      <w:r w:rsidRPr="00944149">
        <w:t>NRZP</w:t>
      </w:r>
      <w:r w:rsidR="00D00593" w:rsidRPr="00944149">
        <w:t>)</w:t>
      </w:r>
      <w:r w:rsidRPr="00944149">
        <w:t>.</w:t>
      </w:r>
      <w:r w:rsidR="00DA4C02" w:rsidRPr="00944149">
        <w:t xml:space="preserve"> Níže</w:t>
      </w:r>
      <w:r w:rsidR="00E02051" w:rsidRPr="00944149">
        <w:t xml:space="preserve"> </w:t>
      </w:r>
      <w:r w:rsidR="00DA4C02" w:rsidRPr="00944149">
        <w:t>uvedené posouzení s citovaným nálezem</w:t>
      </w:r>
      <w:r w:rsidR="00CA62C7" w:rsidRPr="00944149">
        <w:t xml:space="preserve"> ÚS</w:t>
      </w:r>
      <w:r w:rsidR="00DA4C02" w:rsidRPr="00944149">
        <w:t xml:space="preserve"> bylo provedeno z</w:t>
      </w:r>
      <w:r w:rsidR="00D449CA" w:rsidRPr="00944149">
        <w:t> </w:t>
      </w:r>
      <w:r w:rsidR="00DA4C02" w:rsidRPr="00944149">
        <w:t>důvodu</w:t>
      </w:r>
      <w:r w:rsidR="00D449CA" w:rsidRPr="00944149">
        <w:t xml:space="preserve"> navrhované kodifikace </w:t>
      </w:r>
      <w:r w:rsidR="00D458C7" w:rsidRPr="00944149">
        <w:t>Kmenov</w:t>
      </w:r>
      <w:r w:rsidR="00BC5755" w:rsidRPr="00944149">
        <w:t>é</w:t>
      </w:r>
      <w:r w:rsidR="00D449CA" w:rsidRPr="00944149">
        <w:t xml:space="preserve">ho registru zdravotnických pracovníků, </w:t>
      </w:r>
      <w:r w:rsidR="00192380" w:rsidRPr="00944149">
        <w:t>do něhož zapisující osoby</w:t>
      </w:r>
      <w:r w:rsidR="004B162C" w:rsidRPr="00944149">
        <w:t xml:space="preserve"> </w:t>
      </w:r>
      <w:r w:rsidR="00192380" w:rsidRPr="00944149">
        <w:t xml:space="preserve">zapisují údaje cestou Národního </w:t>
      </w:r>
      <w:r w:rsidR="004B162C" w:rsidRPr="00944149">
        <w:t>registru zdravotnických pracovníků zřízeného podle zákona o zdravotních sužbách.</w:t>
      </w:r>
    </w:p>
    <w:p w14:paraId="70E8E6CB" w14:textId="0D6D6AF8" w:rsidR="00EF0563" w:rsidRPr="00944149" w:rsidRDefault="00827894" w:rsidP="00CD48B8">
      <w:pPr>
        <w:autoSpaceDE w:val="0"/>
        <w:autoSpaceDN w:val="0"/>
        <w:adjustRightInd w:val="0"/>
        <w:ind w:firstLine="708"/>
        <w:jc w:val="both"/>
      </w:pPr>
      <w:r w:rsidRPr="00944149">
        <w:t>ÚS v odůvodnění k nálezu konstatoval, že skupina senátorů navrhla zrušení celé právní úpravy NZIS podle § 70 až 78 zákona o zdravotních službách, svou argumentaci však uvedla pouze ve vztahu k té její části, jež se týká NRZP. V tomto rozsahu přistoupil k jejímu přezkumu i ÚS, přičemž dospěl k závěru, že § 76 a 77 tohoto zákona jsou v rozporu s právem zdravotnických pracovníků na informační sebeurčení podle čl. 10 odst. 3 Listiny základních práv a svobod, a tato ustanovení zrušil, přičemž však uvedl, že principy, které vytyčil, se mají vztahovat na celý NZIS.</w:t>
      </w:r>
      <w:r w:rsidR="004B162C" w:rsidRPr="00944149">
        <w:t xml:space="preserve"> </w:t>
      </w:r>
      <w:r w:rsidRPr="00944149">
        <w:t>Z bodů 307 až 321 nálezu vyplývá, že výlučným důvodem pro derogaci § 76 a 77 zákona o zdravotních službách byla skutečnost, že tato ustanovení stanovovala veřejný přístup kohokoliv k naprosté většině údajů zpracovávaných v NRZP s</w:t>
      </w:r>
      <w:r w:rsidR="00E258C0" w:rsidRPr="00944149">
        <w:t> </w:t>
      </w:r>
      <w:r w:rsidRPr="00944149">
        <w:t>tím, že tento zásah do práv zdravotnických pracovníků nebyl odůvodněn žádným ústavně aprobovaným účelem (bod 320 nálezu).</w:t>
      </w:r>
      <w:r w:rsidR="004B162C" w:rsidRPr="00944149">
        <w:t xml:space="preserve"> </w:t>
      </w:r>
      <w:r w:rsidRPr="00944149">
        <w:t>Již novela zákona o zdravotních službách</w:t>
      </w:r>
      <w:r w:rsidR="0017264F" w:rsidRPr="00944149">
        <w:t xml:space="preserve"> provedená zákonem</w:t>
      </w:r>
      <w:r w:rsidRPr="00944149">
        <w:t xml:space="preserve"> č. 147/2016 Sb. v § 70 a 73 zohlednila závěry ÚS přísněji nastavit účel NZIS a okruh oprávněných osob. NRZP byl obnoven jako neveřejný referenční agendový systém budovaný podle pravidel eGovernmentu. Bylo explicitně a jasně definováno oprávnění na přístup k</w:t>
      </w:r>
      <w:r w:rsidR="00E258C0" w:rsidRPr="00944149">
        <w:t> </w:t>
      </w:r>
      <w:r w:rsidRPr="00944149">
        <w:t xml:space="preserve">NRZP prostřednictvím okruhu oprávněných </w:t>
      </w:r>
      <w:r w:rsidR="0017264F" w:rsidRPr="00944149">
        <w:t xml:space="preserve">osob </w:t>
      </w:r>
      <w:r w:rsidRPr="00944149">
        <w:t>a stanovených podmínek</w:t>
      </w:r>
      <w:r w:rsidR="00832763" w:rsidRPr="00944149">
        <w:t xml:space="preserve"> jeho vedení</w:t>
      </w:r>
      <w:r w:rsidRPr="00944149">
        <w:t xml:space="preserve">. </w:t>
      </w:r>
    </w:p>
    <w:p w14:paraId="31EAE3D9" w14:textId="77777777" w:rsidR="00827894" w:rsidRPr="00944149" w:rsidRDefault="00827894" w:rsidP="00827894">
      <w:pPr>
        <w:autoSpaceDE w:val="0"/>
        <w:autoSpaceDN w:val="0"/>
        <w:adjustRightInd w:val="0"/>
        <w:ind w:firstLine="708"/>
        <w:jc w:val="both"/>
      </w:pPr>
      <w:r w:rsidRPr="00944149">
        <w:t xml:space="preserve">Návrh </w:t>
      </w:r>
      <w:r w:rsidR="00EF0563" w:rsidRPr="00944149">
        <w:t xml:space="preserve">zákona </w:t>
      </w:r>
      <w:r w:rsidRPr="00944149">
        <w:t>tuto osvědčenou právní úpravu recipuje. Právo na informační sebeurčení subjektu údajů je omezeno (zpracováním osobních údajů) pouze v nezbytném rozsahu k účelu ochrany jiných veřejných zájmů, zejména čl. 31 Listiny základních práv a svobod (oprávnění na ochranu zdraví) či statistiky podle bodu 310 nálezu. Předkladatel vyšel z testu proporcionality popsaného v bodu 330 nálezu: „zda předmětné opatření sleduje legitimní (ústavně aprobovaný) cíl jeho omezení, a pokud ano, zda je toto opatření k dosažení tohoto cíle vhodné (požadavek vhodnosti), dále, zda tohoto cíle nelze dosáhnout jiným způsobem, jenž by byl k dotčenému základnímu právu šetrnější (požadavek potřebnosti), a nakonec, zda – jsou-li uvedené podmínky splněny – zájem na dosažení tohoto cíle v</w:t>
      </w:r>
      <w:r w:rsidR="00E258C0" w:rsidRPr="00944149">
        <w:t> </w:t>
      </w:r>
      <w:r w:rsidRPr="00944149">
        <w:t>rámci určitého právního vztahu převáží nad dotčeným základním právem (proporcionalita v užším smyslu).“</w:t>
      </w:r>
    </w:p>
    <w:p w14:paraId="1B33B71A" w14:textId="77777777" w:rsidR="00CB5778" w:rsidRPr="00944149" w:rsidRDefault="00827894" w:rsidP="00827894">
      <w:pPr>
        <w:autoSpaceDE w:val="0"/>
        <w:autoSpaceDN w:val="0"/>
        <w:adjustRightInd w:val="0"/>
        <w:ind w:firstLine="708"/>
        <w:jc w:val="both"/>
      </w:pPr>
      <w:r w:rsidRPr="00944149">
        <w:t xml:space="preserve">Duplicita adresovaná v bodu 312 nálezu zde není, protože </w:t>
      </w:r>
      <w:r w:rsidR="00D458C7" w:rsidRPr="00944149">
        <w:t>kmenový</w:t>
      </w:r>
      <w:r w:rsidRPr="00944149">
        <w:t xml:space="preserve"> i národní registry mají odlišný účel</w:t>
      </w:r>
      <w:r w:rsidR="000C0CD4" w:rsidRPr="00944149">
        <w:t xml:space="preserve">, národní registry jsou ryze statistickými registry naplňujícími účel Národního zdravotnického informačního systému </w:t>
      </w:r>
      <w:r w:rsidR="0053283D" w:rsidRPr="00944149">
        <w:t>podle zákona o zdravotních službách, kmenové registry slouží k účelům stanoveným navrhovaným zákonem o elektronizaci zdravotnictví</w:t>
      </w:r>
      <w:r w:rsidR="00E02051" w:rsidRPr="00944149">
        <w:t>.</w:t>
      </w:r>
      <w:r w:rsidR="005806D1" w:rsidRPr="00944149">
        <w:t xml:space="preserve"> </w:t>
      </w:r>
      <w:r w:rsidRPr="00944149">
        <w:t xml:space="preserve">Co se týká rozsahu zpracovaných údajů (bod 313 nálezu), odvíjí se u identifikačních údajů od konstrukce eGovernmentu. Z GDPR platí zásada minimalizace zpracováním osobních údajů. Veřejný přístup </w:t>
      </w:r>
      <w:r w:rsidR="00D458C7" w:rsidRPr="00944149">
        <w:t>Kmenov</w:t>
      </w:r>
      <w:r w:rsidR="000F5A07" w:rsidRPr="00944149">
        <w:t>é</w:t>
      </w:r>
      <w:r w:rsidR="00186ACB" w:rsidRPr="00944149">
        <w:t xml:space="preserve">mu registru zdravotnických pracovníků </w:t>
      </w:r>
      <w:r w:rsidRPr="00944149">
        <w:t>není možný. Budou stanoveny konkrétně vyjmenované subjekty s</w:t>
      </w:r>
      <w:r w:rsidR="00E258C0" w:rsidRPr="00944149">
        <w:t> </w:t>
      </w:r>
      <w:r w:rsidRPr="00944149">
        <w:t xml:space="preserve">oprávněním na přístup za </w:t>
      </w:r>
      <w:r w:rsidR="00186ACB" w:rsidRPr="00944149">
        <w:t xml:space="preserve">jasně stanoveným </w:t>
      </w:r>
      <w:r w:rsidRPr="00944149">
        <w:t>účelem naplnění oprávnění na život a zdraví. Každý subjekt bude mít účel přístupu konkrétně specifikován; nebude plošný ani paušální.</w:t>
      </w:r>
      <w:r w:rsidR="00CB5778" w:rsidRPr="00944149">
        <w:t xml:space="preserve"> </w:t>
      </w:r>
      <w:r w:rsidRPr="00944149">
        <w:t>Toliko na okraj lze poznamenat, že nález nedopadl na pacientské registry, ani na vedení NZIS jako takového.</w:t>
      </w:r>
    </w:p>
    <w:p w14:paraId="2A042DEC" w14:textId="77777777" w:rsidR="00C86F3C" w:rsidRPr="00944149" w:rsidRDefault="00C86F3C" w:rsidP="00CB5778">
      <w:pPr>
        <w:autoSpaceDE w:val="0"/>
        <w:autoSpaceDN w:val="0"/>
        <w:adjustRightInd w:val="0"/>
        <w:ind w:firstLine="708"/>
        <w:jc w:val="both"/>
      </w:pPr>
      <w:r w:rsidRPr="00944149">
        <w:t>Navrhovaná právní úprava je rovněž v souladu s Listinou základních práv a svobod, vyhlášenou usnesením předsednictva České národní rady č. 2/1993 Sb., jako součást ústavního pořádku České republiky</w:t>
      </w:r>
    </w:p>
    <w:p w14:paraId="7D628987" w14:textId="77777777" w:rsidR="00C86F3C" w:rsidRPr="00944149" w:rsidRDefault="00C86F3C" w:rsidP="00921649">
      <w:pPr>
        <w:autoSpaceDE w:val="0"/>
        <w:autoSpaceDN w:val="0"/>
        <w:adjustRightInd w:val="0"/>
        <w:ind w:firstLine="708"/>
        <w:jc w:val="both"/>
      </w:pPr>
      <w:r w:rsidRPr="00944149">
        <w:t xml:space="preserve">Navrhovaná právní úprava nijak nesnižuje práva dotčených subjektů a nejsou jí diskriminovány žádné specifické skupiny adresátů právních norem, respektuje obecné zásady ústavního pořádku České republiky a není v rozporu s nálezy Ústavního soudu České republiky. </w:t>
      </w:r>
    </w:p>
    <w:p w14:paraId="4842F53B" w14:textId="77777777" w:rsidR="00C86F3C" w:rsidRPr="00944149" w:rsidRDefault="00C86F3C" w:rsidP="00844531">
      <w:pPr>
        <w:pStyle w:val="Nadpis1"/>
        <w:numPr>
          <w:ilvl w:val="0"/>
          <w:numId w:val="3"/>
        </w:numPr>
        <w:rPr>
          <w:rFonts w:ascii="Times New Roman" w:hAnsi="Times New Roman" w:cs="Times New Roman"/>
          <w:color w:val="auto"/>
          <w:sz w:val="24"/>
          <w:szCs w:val="24"/>
          <w:u w:val="single"/>
        </w:rPr>
      </w:pPr>
      <w:r w:rsidRPr="00944149">
        <w:rPr>
          <w:rFonts w:ascii="Times New Roman" w:hAnsi="Times New Roman" w:cs="Times New Roman"/>
          <w:color w:val="auto"/>
          <w:sz w:val="24"/>
          <w:szCs w:val="24"/>
          <w:u w:val="single"/>
        </w:rPr>
        <w:lastRenderedPageBreak/>
        <w:t>Zhodnocení slučitelnosti navrhované právní úpravy s předpisy Evropské unie, judikaturou soudních orgánů Evropské unie nebo obecnými právními zásadami práva Evropské unie</w:t>
      </w:r>
    </w:p>
    <w:p w14:paraId="4BC6B592" w14:textId="77777777" w:rsidR="00C86F3C" w:rsidRPr="00944149" w:rsidRDefault="00C86F3C" w:rsidP="00C86F3C">
      <w:pPr>
        <w:jc w:val="both"/>
      </w:pPr>
    </w:p>
    <w:p w14:paraId="2130736A" w14:textId="77777777" w:rsidR="00BD2033" w:rsidRPr="00944149" w:rsidRDefault="00BD2033" w:rsidP="00BD2033">
      <w:pPr>
        <w:autoSpaceDE w:val="0"/>
        <w:autoSpaceDN w:val="0"/>
        <w:adjustRightInd w:val="0"/>
        <w:ind w:firstLine="708"/>
        <w:jc w:val="both"/>
      </w:pPr>
      <w:r w:rsidRPr="00944149">
        <w:t xml:space="preserve">Návrh </w:t>
      </w:r>
      <w:r w:rsidR="00D03EF8" w:rsidRPr="00944149">
        <w:t>zákona</w:t>
      </w:r>
      <w:r w:rsidRPr="00944149">
        <w:t xml:space="preserve"> o elektronizaci zdravotnictví je plně v souladu s právem EU, zejména se dotýká předmětu právní regulace následujících předpisů:</w:t>
      </w:r>
    </w:p>
    <w:p w14:paraId="5AC86706" w14:textId="77777777" w:rsidR="00BD2033" w:rsidRPr="00944149" w:rsidRDefault="00BD2033" w:rsidP="00844531">
      <w:pPr>
        <w:pStyle w:val="Odstavecseseznamem"/>
        <w:numPr>
          <w:ilvl w:val="0"/>
          <w:numId w:val="8"/>
        </w:numPr>
        <w:autoSpaceDE w:val="0"/>
        <w:autoSpaceDN w:val="0"/>
        <w:adjustRightInd w:val="0"/>
        <w:jc w:val="both"/>
        <w:rPr>
          <w:rFonts w:ascii="Times New Roman" w:hAnsi="Times New Roman"/>
          <w:szCs w:val="24"/>
        </w:rPr>
      </w:pPr>
      <w:r w:rsidRPr="00944149">
        <w:rPr>
          <w:rFonts w:ascii="Times New Roman" w:hAnsi="Times New Roman"/>
          <w:szCs w:val="24"/>
        </w:rPr>
        <w:t>Listina základních práv Evropské unie,</w:t>
      </w:r>
    </w:p>
    <w:p w14:paraId="55252FE3" w14:textId="77777777" w:rsidR="00BD2033" w:rsidRPr="00944149" w:rsidRDefault="00BD2033" w:rsidP="00844531">
      <w:pPr>
        <w:pStyle w:val="Odstavecseseznamem"/>
        <w:numPr>
          <w:ilvl w:val="0"/>
          <w:numId w:val="8"/>
        </w:numPr>
        <w:autoSpaceDE w:val="0"/>
        <w:autoSpaceDN w:val="0"/>
        <w:adjustRightInd w:val="0"/>
        <w:jc w:val="both"/>
        <w:rPr>
          <w:rFonts w:ascii="Times New Roman" w:hAnsi="Times New Roman"/>
          <w:szCs w:val="24"/>
        </w:rPr>
      </w:pPr>
      <w:r w:rsidRPr="00944149">
        <w:rPr>
          <w:rFonts w:ascii="Times New Roman" w:hAnsi="Times New Roman"/>
          <w:szCs w:val="24"/>
        </w:rPr>
        <w:t>Obecné nařízení o ochraně osobních údajů,</w:t>
      </w:r>
    </w:p>
    <w:p w14:paraId="0EAB0816" w14:textId="77777777" w:rsidR="00BD2033" w:rsidRPr="00944149" w:rsidRDefault="009E7879" w:rsidP="00844531">
      <w:pPr>
        <w:pStyle w:val="Odstavecseseznamem"/>
        <w:numPr>
          <w:ilvl w:val="0"/>
          <w:numId w:val="8"/>
        </w:numPr>
        <w:autoSpaceDE w:val="0"/>
        <w:autoSpaceDN w:val="0"/>
        <w:adjustRightInd w:val="0"/>
        <w:jc w:val="both"/>
        <w:rPr>
          <w:rFonts w:ascii="Times New Roman" w:hAnsi="Times New Roman"/>
          <w:szCs w:val="24"/>
        </w:rPr>
      </w:pPr>
      <w:r w:rsidRPr="00944149">
        <w:rPr>
          <w:rFonts w:ascii="Times New Roman" w:hAnsi="Times New Roman"/>
          <w:szCs w:val="24"/>
        </w:rPr>
        <w:t>S</w:t>
      </w:r>
      <w:r w:rsidR="00BD2033" w:rsidRPr="00944149">
        <w:rPr>
          <w:rFonts w:ascii="Times New Roman" w:hAnsi="Times New Roman"/>
          <w:szCs w:val="24"/>
        </w:rPr>
        <w:t>měrnice o opakovaném použití informací veřejného sektoru,</w:t>
      </w:r>
    </w:p>
    <w:p w14:paraId="5261E7B1" w14:textId="77777777" w:rsidR="00BD2033" w:rsidRPr="00944149" w:rsidRDefault="00BD2033" w:rsidP="00844531">
      <w:pPr>
        <w:pStyle w:val="Odstavecseseznamem"/>
        <w:numPr>
          <w:ilvl w:val="0"/>
          <w:numId w:val="8"/>
        </w:numPr>
        <w:autoSpaceDE w:val="0"/>
        <w:autoSpaceDN w:val="0"/>
        <w:adjustRightInd w:val="0"/>
        <w:jc w:val="both"/>
        <w:rPr>
          <w:rFonts w:ascii="Times New Roman" w:hAnsi="Times New Roman"/>
          <w:szCs w:val="24"/>
        </w:rPr>
      </w:pPr>
      <w:proofErr w:type="spellStart"/>
      <w:r w:rsidRPr="00944149">
        <w:rPr>
          <w:rFonts w:ascii="Times New Roman" w:hAnsi="Times New Roman"/>
          <w:szCs w:val="24"/>
        </w:rPr>
        <w:t>eIDAS</w:t>
      </w:r>
      <w:proofErr w:type="spellEnd"/>
      <w:r w:rsidRPr="00944149">
        <w:rPr>
          <w:rFonts w:ascii="Times New Roman" w:hAnsi="Times New Roman"/>
          <w:szCs w:val="24"/>
        </w:rPr>
        <w:t>.</w:t>
      </w:r>
    </w:p>
    <w:p w14:paraId="110257E1" w14:textId="77777777" w:rsidR="009E7879" w:rsidRPr="00944149" w:rsidRDefault="009E7879" w:rsidP="009E7879">
      <w:pPr>
        <w:pStyle w:val="Odstavecseseznamem"/>
        <w:autoSpaceDE w:val="0"/>
        <w:autoSpaceDN w:val="0"/>
        <w:adjustRightInd w:val="0"/>
        <w:ind w:left="1428"/>
        <w:jc w:val="both"/>
        <w:rPr>
          <w:rFonts w:ascii="Times New Roman" w:hAnsi="Times New Roman"/>
          <w:szCs w:val="24"/>
        </w:rPr>
      </w:pPr>
    </w:p>
    <w:p w14:paraId="21F21FC4" w14:textId="1467A0D4" w:rsidR="00BD2033" w:rsidRPr="00944149" w:rsidRDefault="00BD2033" w:rsidP="00BD2033">
      <w:pPr>
        <w:autoSpaceDE w:val="0"/>
        <w:autoSpaceDN w:val="0"/>
        <w:adjustRightInd w:val="0"/>
        <w:ind w:firstLine="708"/>
        <w:jc w:val="both"/>
      </w:pPr>
      <w:r w:rsidRPr="00944149">
        <w:t xml:space="preserve">Návrh </w:t>
      </w:r>
      <w:r w:rsidR="00D03EF8" w:rsidRPr="00944149">
        <w:t>zákona</w:t>
      </w:r>
      <w:r w:rsidRPr="00944149">
        <w:t xml:space="preserve"> plně </w:t>
      </w:r>
      <w:r w:rsidR="00154E13" w:rsidRPr="00944149">
        <w:t xml:space="preserve">respektuje </w:t>
      </w:r>
      <w:r w:rsidRPr="00944149">
        <w:t>čl. 8 Listiny základních práv Evropské unie (ochrana osobních údajů) dále pak dalších práv, jak je zakotvují její čl. 24 (práva dítěte) a čl. 26 (začlenění osob se zdravotním postižením).</w:t>
      </w:r>
    </w:p>
    <w:p w14:paraId="60B9718D" w14:textId="77777777" w:rsidR="00BD2033" w:rsidRPr="00944149" w:rsidRDefault="00BD2033" w:rsidP="00BD2033">
      <w:pPr>
        <w:autoSpaceDE w:val="0"/>
        <w:autoSpaceDN w:val="0"/>
        <w:adjustRightInd w:val="0"/>
        <w:ind w:firstLine="708"/>
        <w:jc w:val="both"/>
      </w:pPr>
      <w:r w:rsidRPr="00944149">
        <w:t>Návrh zákona o elektronizaci zdravotnictví je v souladu se zásadami volného pohybu služeb tak, jak jsou ve vztahu ke zdravotním službám vykládány Evropským soudním dvorem. Rovněž zohledňuje Závěry Rady o společných hodnotách a zásadách ve zdravotnických systémech Evropské unie.</w:t>
      </w:r>
    </w:p>
    <w:p w14:paraId="454615C6" w14:textId="39AD67F6" w:rsidR="003912FF" w:rsidRPr="00944149" w:rsidRDefault="003912FF" w:rsidP="00BD2033">
      <w:pPr>
        <w:autoSpaceDE w:val="0"/>
        <w:autoSpaceDN w:val="0"/>
        <w:adjustRightInd w:val="0"/>
        <w:ind w:firstLine="708"/>
        <w:jc w:val="both"/>
      </w:pPr>
      <w:r w:rsidRPr="00944149">
        <w:t>Návrh zákona</w:t>
      </w:r>
      <w:r w:rsidR="00BD2033" w:rsidRPr="00944149">
        <w:t xml:space="preserve"> je v souladu s čl. 49 a 56 Smlouvy o fungování EU (svoboda usazování a volný pohyb služeb).</w:t>
      </w:r>
      <w:r w:rsidRPr="00944149">
        <w:t xml:space="preserve">  </w:t>
      </w:r>
    </w:p>
    <w:p w14:paraId="2CBE27D2" w14:textId="77777777" w:rsidR="00921649" w:rsidRPr="00944149" w:rsidRDefault="00C86F3C" w:rsidP="00BD2033">
      <w:pPr>
        <w:autoSpaceDE w:val="0"/>
        <w:autoSpaceDN w:val="0"/>
        <w:adjustRightInd w:val="0"/>
        <w:ind w:firstLine="708"/>
        <w:jc w:val="both"/>
      </w:pPr>
      <w:r w:rsidRPr="00944149">
        <w:t>Navrhovaný zákon je v souladu s předpisy Evropské unie, judikaturou soudních orgánů Evropské unie a obecnými právními zásadami práva Evropské unie. Navrhovaná právní úprava respektuje jejich transponování do jiných právních předpisů České republiky, které mají vazbu na navrhovanou právní úpravu.</w:t>
      </w:r>
    </w:p>
    <w:p w14:paraId="160A636E" w14:textId="77777777" w:rsidR="00C86F3C" w:rsidRPr="00944149" w:rsidRDefault="00C86F3C" w:rsidP="00844531">
      <w:pPr>
        <w:pStyle w:val="Nadpis1"/>
        <w:numPr>
          <w:ilvl w:val="0"/>
          <w:numId w:val="3"/>
        </w:numPr>
        <w:rPr>
          <w:rFonts w:ascii="Times New Roman" w:hAnsi="Times New Roman" w:cs="Times New Roman"/>
          <w:color w:val="auto"/>
          <w:sz w:val="24"/>
          <w:szCs w:val="24"/>
          <w:u w:val="single"/>
        </w:rPr>
      </w:pPr>
      <w:r w:rsidRPr="00944149">
        <w:rPr>
          <w:rFonts w:ascii="Times New Roman" w:hAnsi="Times New Roman" w:cs="Times New Roman"/>
          <w:color w:val="auto"/>
          <w:sz w:val="24"/>
          <w:szCs w:val="24"/>
          <w:u w:val="single"/>
        </w:rPr>
        <w:t>Zhodnocení souladu s mezinárodními smlouvami, jimiž je Česká republika vázána</w:t>
      </w:r>
    </w:p>
    <w:p w14:paraId="27953905" w14:textId="77777777" w:rsidR="00C86F3C" w:rsidRPr="00944149" w:rsidRDefault="00C86F3C" w:rsidP="00C86F3C">
      <w:pPr>
        <w:jc w:val="both"/>
      </w:pPr>
    </w:p>
    <w:p w14:paraId="3916FFB2" w14:textId="0E004C7C" w:rsidR="00FD74D7" w:rsidRPr="00944149" w:rsidRDefault="00FD74D7" w:rsidP="009C3A66">
      <w:pPr>
        <w:ind w:firstLine="708"/>
        <w:jc w:val="both"/>
      </w:pPr>
      <w:r w:rsidRPr="00944149">
        <w:t>V oblasti elektronizace zdravotnictví se navrhovaná právní úprava ve svých dopadech dotýká ochrany soukromí subjektů ve zdravotnictví, kter</w:t>
      </w:r>
      <w:r w:rsidR="0074329E" w:rsidRPr="00944149">
        <w:t>á</w:t>
      </w:r>
      <w:r w:rsidRPr="00944149">
        <w:t xml:space="preserve"> je předmětem regulace dané čl. 10 Úmluvy na ochranu lidských práv a důstojnosti lidské bytosti v souvislosti s aplikací biologie a medicíny: Úmluva o lidských právech a biomedicíně ze dne 4. 4. 1997 (sdělení </w:t>
      </w:r>
      <w:r w:rsidR="009C3A66" w:rsidRPr="00944149">
        <w:t>MZV</w:t>
      </w:r>
      <w:r w:rsidRPr="00944149">
        <w:t xml:space="preserve"> č. 96/2001 Sb. m. s.) a také čl. 8 Úmluvy o ochraně lidských práv a základních svobod ze dne 4. 11. 1950 (sdělení federálního </w:t>
      </w:r>
      <w:r w:rsidR="009C3A66" w:rsidRPr="00944149">
        <w:t xml:space="preserve">MZV </w:t>
      </w:r>
      <w:r w:rsidRPr="00944149">
        <w:t xml:space="preserve"> č</w:t>
      </w:r>
      <w:r w:rsidR="009C3A66" w:rsidRPr="00944149">
        <w:t xml:space="preserve">. 209/1992 Sb.).  rovněž se dotýká Úmluvy o ochraně osob se zřetelem na automatizované zpracování osobních dat (sdělení MZV č. 115/2001 </w:t>
      </w:r>
      <w:proofErr w:type="spellStart"/>
      <w:r w:rsidR="009C3A66" w:rsidRPr="00944149">
        <w:t>Sb.</w:t>
      </w:r>
      <w:proofErr w:type="gramStart"/>
      <w:r w:rsidR="009C3A66" w:rsidRPr="00944149">
        <w:t>m.s</w:t>
      </w:r>
      <w:proofErr w:type="spellEnd"/>
      <w:proofErr w:type="gramEnd"/>
      <w:r w:rsidR="009C3A66" w:rsidRPr="00944149">
        <w:t>)</w:t>
      </w:r>
    </w:p>
    <w:p w14:paraId="425C2E13" w14:textId="1066AA30" w:rsidR="00FD74D7" w:rsidRPr="00944149" w:rsidRDefault="00FD74D7" w:rsidP="00FD74D7">
      <w:pPr>
        <w:autoSpaceDE w:val="0"/>
        <w:autoSpaceDN w:val="0"/>
        <w:adjustRightInd w:val="0"/>
        <w:ind w:firstLine="708"/>
        <w:jc w:val="both"/>
      </w:pPr>
      <w:r w:rsidRPr="00944149">
        <w:t>Čl. 26 Úmluvy o lidských právech a biomedicíně připouští omezení práva na soukromí, pokud taková omezení stanoví zákon a jsou nezbytná v demokratické společnosti v zájmu bezpečnosti veřejnosti, předcházení trestné činnosti, ochrany veřejného zdraví nebo ochrany práv a svobod jiných.</w:t>
      </w:r>
    </w:p>
    <w:p w14:paraId="656063A5" w14:textId="77777777" w:rsidR="00FD74D7" w:rsidRPr="00944149" w:rsidRDefault="00FD74D7" w:rsidP="00FD74D7">
      <w:pPr>
        <w:autoSpaceDE w:val="0"/>
        <w:autoSpaceDN w:val="0"/>
        <w:adjustRightInd w:val="0"/>
        <w:ind w:firstLine="708"/>
        <w:jc w:val="both"/>
      </w:pPr>
      <w:r w:rsidRPr="00944149">
        <w:t>Obdobně dovoluje zásah do výkonu práva na respektování soukromého života čl. 8 odst. 2</w:t>
      </w:r>
      <w:r w:rsidR="00E258C0" w:rsidRPr="00944149">
        <w:t xml:space="preserve"> </w:t>
      </w:r>
      <w:r w:rsidRPr="00944149">
        <w:t>Úmluvy o ochraně lidských práv a základních svobod za podmínky, že takový zásah je v souladu se zákonem a je nezbytný v demokratické společnosti v zájmu národní bezpečnosti, veřejné bezpečnosti, hospodářského blahobytu země, předcházení nepokojům a zločinnosti, ochrany zdraví nebo morálky nebo ochrany práv a svobod jiných.</w:t>
      </w:r>
    </w:p>
    <w:p w14:paraId="3DDB9B7D" w14:textId="77777777" w:rsidR="00FD74D7" w:rsidRPr="00944149" w:rsidRDefault="00FD74D7" w:rsidP="00FD74D7">
      <w:pPr>
        <w:autoSpaceDE w:val="0"/>
        <w:autoSpaceDN w:val="0"/>
        <w:adjustRightInd w:val="0"/>
        <w:ind w:firstLine="708"/>
        <w:jc w:val="both"/>
      </w:pPr>
      <w:r w:rsidRPr="00944149">
        <w:t>Úmluva o ochraně osob se zřetelem na automatizované zpracování dat zaručuje, že všechny osobní údaje osob musí být získávány a zpracovávány za jasných podmínek, být získávány poctivě, být shromažďovány k jistému účelu, být přesné, a musí být uchovávány jen po nezbytnou dobu.</w:t>
      </w:r>
    </w:p>
    <w:p w14:paraId="2CE8EF7D" w14:textId="07BBD55E" w:rsidR="00FD74D7" w:rsidRPr="00944149" w:rsidRDefault="00FD74D7" w:rsidP="00FD74D7">
      <w:pPr>
        <w:autoSpaceDE w:val="0"/>
        <w:autoSpaceDN w:val="0"/>
        <w:adjustRightInd w:val="0"/>
        <w:ind w:firstLine="708"/>
        <w:jc w:val="both"/>
      </w:pPr>
      <w:r w:rsidRPr="00944149">
        <w:t xml:space="preserve">Jasné podmínky jsou nastaveny právní úpravou stanovenou zákonem, účel shromažďování a zpracovávání </w:t>
      </w:r>
      <w:r w:rsidR="009C3A66" w:rsidRPr="00944149">
        <w:t xml:space="preserve">údajů </w:t>
      </w:r>
      <w:r w:rsidRPr="00944149">
        <w:t>je explicitně stanoven zákonem a lhůta jejich uchovávání je stanovena zákonem jako doba nezbytná. Jejich zpracovávání je zcela přiměřené a přesné.</w:t>
      </w:r>
    </w:p>
    <w:p w14:paraId="7F386985" w14:textId="77777777" w:rsidR="003E0819" w:rsidRPr="00944149" w:rsidRDefault="003E0819" w:rsidP="00FD74D7">
      <w:pPr>
        <w:autoSpaceDE w:val="0"/>
        <w:autoSpaceDN w:val="0"/>
        <w:adjustRightInd w:val="0"/>
        <w:ind w:firstLine="708"/>
        <w:jc w:val="both"/>
      </w:pPr>
    </w:p>
    <w:p w14:paraId="32350EB9" w14:textId="77777777" w:rsidR="00561B12" w:rsidRPr="00944149" w:rsidRDefault="00561B12" w:rsidP="00561B12">
      <w:pPr>
        <w:autoSpaceDE w:val="0"/>
        <w:autoSpaceDN w:val="0"/>
        <w:adjustRightInd w:val="0"/>
        <w:ind w:firstLine="708"/>
        <w:jc w:val="both"/>
      </w:pPr>
      <w:r w:rsidRPr="00944149">
        <w:t>Návrh zákona je plně v souladu s mezinárodními smlouvami, jimiž je Česká republika vázána.</w:t>
      </w:r>
    </w:p>
    <w:p w14:paraId="3882AF57" w14:textId="77777777" w:rsidR="00C86F3C" w:rsidRPr="00944149" w:rsidRDefault="00C86F3C" w:rsidP="00844531">
      <w:pPr>
        <w:pStyle w:val="Nadpis1"/>
        <w:numPr>
          <w:ilvl w:val="0"/>
          <w:numId w:val="3"/>
        </w:numPr>
        <w:rPr>
          <w:rFonts w:ascii="Times New Roman" w:hAnsi="Times New Roman" w:cs="Times New Roman"/>
          <w:color w:val="auto"/>
          <w:sz w:val="24"/>
          <w:szCs w:val="24"/>
          <w:u w:val="single"/>
        </w:rPr>
      </w:pPr>
      <w:r w:rsidRPr="00944149">
        <w:rPr>
          <w:rFonts w:ascii="Times New Roman" w:hAnsi="Times New Roman" w:cs="Times New Roman"/>
          <w:color w:val="auto"/>
          <w:sz w:val="24"/>
          <w:szCs w:val="24"/>
          <w:u w:val="single"/>
        </w:rPr>
        <w:lastRenderedPageBreak/>
        <w:t xml:space="preserve">Předpokládaný hospodářský a finanční dosah navrhované právní úpravy na státní rozpočet, ostatní veřejné rozpočty, na podnikatelské prostředí České republiky, sociální dopady, včetně dopadů na specifické skupiny obyvatel, </w:t>
      </w:r>
      <w:r w:rsidR="006F1BE9" w:rsidRPr="00944149">
        <w:rPr>
          <w:rFonts w:ascii="Times New Roman" w:hAnsi="Times New Roman" w:cs="Times New Roman"/>
          <w:color w:val="auto"/>
          <w:sz w:val="24"/>
          <w:szCs w:val="24"/>
          <w:u w:val="single"/>
        </w:rPr>
        <w:t>zejména</w:t>
      </w:r>
      <w:r w:rsidR="00FE1AD0" w:rsidRPr="00944149">
        <w:rPr>
          <w:rFonts w:ascii="Times New Roman" w:hAnsi="Times New Roman" w:cs="Times New Roman"/>
          <w:color w:val="auto"/>
          <w:sz w:val="24"/>
          <w:szCs w:val="24"/>
          <w:u w:val="single"/>
        </w:rPr>
        <w:t xml:space="preserve"> </w:t>
      </w:r>
      <w:r w:rsidRPr="00944149">
        <w:rPr>
          <w:rFonts w:ascii="Times New Roman" w:hAnsi="Times New Roman" w:cs="Times New Roman"/>
          <w:color w:val="auto"/>
          <w:sz w:val="24"/>
          <w:szCs w:val="24"/>
          <w:u w:val="single"/>
        </w:rPr>
        <w:t>osoby sociálně slabé, osoby se zdravotním postižením a národnostní menšiny, dopady na životní prostředí</w:t>
      </w:r>
    </w:p>
    <w:p w14:paraId="088D782C" w14:textId="77777777" w:rsidR="00C86F3C" w:rsidRPr="00944149" w:rsidRDefault="00C86F3C" w:rsidP="00C86F3C">
      <w:pPr>
        <w:jc w:val="both"/>
      </w:pPr>
    </w:p>
    <w:p w14:paraId="3647E21D" w14:textId="77777777" w:rsidR="004538C6" w:rsidRPr="00944149" w:rsidRDefault="00C86F3C" w:rsidP="008B5874">
      <w:pPr>
        <w:tabs>
          <w:tab w:val="left" w:pos="6660"/>
        </w:tabs>
        <w:spacing w:after="120"/>
        <w:jc w:val="both"/>
        <w:rPr>
          <w:rFonts w:eastAsia="MS Mincho"/>
          <w:b/>
          <w:i/>
          <w:u w:val="single"/>
          <w:lang w:eastAsia="en-US"/>
        </w:rPr>
      </w:pPr>
      <w:r w:rsidRPr="00944149">
        <w:rPr>
          <w:rFonts w:eastAsia="MS Mincho"/>
          <w:b/>
          <w:i/>
          <w:u w:val="single"/>
          <w:lang w:eastAsia="en-US"/>
        </w:rPr>
        <w:t>Předpokládaný hospodářský a finanční dosah navrhované právní úpravy na státní rozpočet a</w:t>
      </w:r>
      <w:r w:rsidR="00E258C0" w:rsidRPr="00944149">
        <w:rPr>
          <w:rFonts w:eastAsia="MS Mincho"/>
          <w:b/>
          <w:i/>
          <w:u w:val="single"/>
          <w:lang w:eastAsia="en-US"/>
        </w:rPr>
        <w:t> </w:t>
      </w:r>
      <w:r w:rsidRPr="00944149">
        <w:rPr>
          <w:rFonts w:eastAsia="MS Mincho"/>
          <w:b/>
          <w:i/>
          <w:u w:val="single"/>
          <w:lang w:eastAsia="en-US"/>
        </w:rPr>
        <w:t>ostatní veřejné rozpočty</w:t>
      </w:r>
      <w:r w:rsidR="004538C6" w:rsidRPr="00944149">
        <w:rPr>
          <w:rFonts w:eastAsia="MS Mincho"/>
          <w:b/>
          <w:i/>
          <w:u w:val="single"/>
          <w:lang w:eastAsia="en-US"/>
        </w:rPr>
        <w:t>,</w:t>
      </w:r>
    </w:p>
    <w:p w14:paraId="7EBA39DD" w14:textId="77777777" w:rsidR="00E56BEB" w:rsidRPr="00944149" w:rsidRDefault="00921649" w:rsidP="00E56BEB">
      <w:pPr>
        <w:tabs>
          <w:tab w:val="left" w:pos="709"/>
        </w:tabs>
        <w:spacing w:after="120"/>
        <w:jc w:val="both"/>
        <w:rPr>
          <w:rFonts w:eastAsia="MS Mincho"/>
          <w:bCs/>
          <w:iCs/>
          <w:lang w:eastAsia="en-US"/>
        </w:rPr>
      </w:pPr>
      <w:r w:rsidRPr="00944149">
        <w:rPr>
          <w:rFonts w:eastAsia="MS Mincho"/>
          <w:bCs/>
          <w:iCs/>
          <w:lang w:eastAsia="en-US"/>
        </w:rPr>
        <w:tab/>
      </w:r>
      <w:r w:rsidR="00E56BEB" w:rsidRPr="00944149">
        <w:rPr>
          <w:rFonts w:eastAsia="MS Mincho"/>
          <w:bCs/>
          <w:iCs/>
          <w:lang w:eastAsia="en-US"/>
        </w:rPr>
        <w:t>Výdaje spojené s implementací návrhu zákona budou zejména v souvislosti s vybudováním centrální infrastruktury elektronického zdravotnictví a implementací jeho služeb. Bude se jednat o</w:t>
      </w:r>
      <w:r w:rsidR="00E258C0" w:rsidRPr="00944149">
        <w:rPr>
          <w:rFonts w:eastAsia="MS Mincho"/>
          <w:bCs/>
          <w:iCs/>
          <w:lang w:eastAsia="en-US"/>
        </w:rPr>
        <w:t> </w:t>
      </w:r>
      <w:r w:rsidR="00E56BEB" w:rsidRPr="00944149">
        <w:rPr>
          <w:rFonts w:eastAsia="MS Mincho"/>
          <w:bCs/>
          <w:iCs/>
          <w:lang w:eastAsia="en-US"/>
        </w:rPr>
        <w:t xml:space="preserve">výdaje na zřízení a provoz Integrovaného datového rozhraní, v </w:t>
      </w:r>
      <w:r w:rsidR="005806D1" w:rsidRPr="00944149">
        <w:rPr>
          <w:rFonts w:eastAsia="MS Mincho"/>
          <w:bCs/>
          <w:iCs/>
          <w:lang w:eastAsia="en-US"/>
        </w:rPr>
        <w:t>rámci,</w:t>
      </w:r>
      <w:r w:rsidR="00E56BEB" w:rsidRPr="00944149">
        <w:rPr>
          <w:rFonts w:eastAsia="MS Mincho"/>
          <w:bCs/>
          <w:iCs/>
          <w:lang w:eastAsia="en-US"/>
        </w:rPr>
        <w:t xml:space="preserve"> něhož budou zřízeny a</w:t>
      </w:r>
      <w:r w:rsidR="00E258C0" w:rsidRPr="00944149">
        <w:rPr>
          <w:rFonts w:eastAsia="MS Mincho"/>
          <w:bCs/>
          <w:iCs/>
          <w:lang w:eastAsia="en-US"/>
        </w:rPr>
        <w:t> </w:t>
      </w:r>
      <w:r w:rsidR="00E56BEB" w:rsidRPr="00944149">
        <w:rPr>
          <w:rFonts w:eastAsia="MS Mincho"/>
          <w:bCs/>
          <w:iCs/>
          <w:lang w:eastAsia="en-US"/>
        </w:rPr>
        <w:t xml:space="preserve">provozovány doposud chybějící kmenové zdravotnické registry (zdravotnických pracovníků, poskytovatelů zdravotních služeb, pacientů) a poskytovány další služby. Náklady veřejných rozpočtů rovněž budou uplatněny u poskytovatelů zdravotních služeb, jejichž zřizovatelem je </w:t>
      </w:r>
      <w:r w:rsidR="005806D1" w:rsidRPr="00944149">
        <w:rPr>
          <w:rFonts w:eastAsia="MS Mincho"/>
          <w:bCs/>
          <w:iCs/>
          <w:lang w:eastAsia="en-US"/>
        </w:rPr>
        <w:t>stát, kteří</w:t>
      </w:r>
      <w:r w:rsidR="00E56BEB" w:rsidRPr="00944149">
        <w:rPr>
          <w:rFonts w:eastAsia="MS Mincho"/>
          <w:bCs/>
          <w:iCs/>
          <w:lang w:eastAsia="en-US"/>
        </w:rPr>
        <w:t xml:space="preserve"> se budou adaptovat na nové prostředí a podmínky elektronického zdravotnictví.</w:t>
      </w:r>
    </w:p>
    <w:p w14:paraId="494AD07D" w14:textId="77777777" w:rsidR="00E56BEB" w:rsidRPr="00944149" w:rsidRDefault="00E56BEB" w:rsidP="00E56BEB">
      <w:pPr>
        <w:tabs>
          <w:tab w:val="left" w:pos="709"/>
        </w:tabs>
        <w:spacing w:after="120"/>
        <w:jc w:val="both"/>
        <w:rPr>
          <w:rFonts w:eastAsia="MS Mincho"/>
          <w:bCs/>
          <w:iCs/>
          <w:lang w:eastAsia="en-US"/>
        </w:rPr>
      </w:pPr>
      <w:r w:rsidRPr="00944149">
        <w:rPr>
          <w:rFonts w:eastAsia="MS Mincho"/>
          <w:bCs/>
          <w:iCs/>
          <w:lang w:eastAsia="en-US"/>
        </w:rPr>
        <w:tab/>
        <w:t xml:space="preserve">Dle provedených kalkulací a plánů lze největší dopad navýšení nákladů očekávat na straně státu v rozpočtu Ministerstva zdravotnictví, dále na straně poskytovatelů zdravotních služeb (zejména poskytovatelů lůžkové péče) a zdravotních pojišťoven, neboť v souvislosti s vytvářením kmenového registru pacientů musí zdravotní pojišťovny zajistit samotné předávání údajů do tohoto registru a provést </w:t>
      </w:r>
      <w:r w:rsidR="005806D1" w:rsidRPr="00944149">
        <w:rPr>
          <w:rFonts w:eastAsia="MS Mincho"/>
          <w:bCs/>
          <w:iCs/>
          <w:lang w:eastAsia="en-US"/>
        </w:rPr>
        <w:t>úpravy vlastních</w:t>
      </w:r>
      <w:r w:rsidRPr="00944149">
        <w:rPr>
          <w:rFonts w:eastAsia="MS Mincho"/>
          <w:bCs/>
          <w:iCs/>
          <w:lang w:eastAsia="en-US"/>
        </w:rPr>
        <w:t xml:space="preserve"> databází pojištěnců.  </w:t>
      </w:r>
    </w:p>
    <w:p w14:paraId="562D3954" w14:textId="4C7A273A" w:rsidR="00E56BEB" w:rsidRPr="00944149" w:rsidRDefault="00E56BEB" w:rsidP="00E56BEB">
      <w:pPr>
        <w:tabs>
          <w:tab w:val="left" w:pos="709"/>
        </w:tabs>
        <w:spacing w:after="120"/>
        <w:jc w:val="both"/>
        <w:rPr>
          <w:rFonts w:eastAsia="MS Mincho"/>
          <w:bCs/>
          <w:iCs/>
          <w:lang w:eastAsia="en-US"/>
        </w:rPr>
      </w:pPr>
      <w:r w:rsidRPr="00944149">
        <w:rPr>
          <w:rFonts w:eastAsia="MS Mincho"/>
          <w:bCs/>
          <w:iCs/>
          <w:lang w:eastAsia="en-US"/>
        </w:rPr>
        <w:t>Návrh zákona je naopak v</w:t>
      </w:r>
      <w:r w:rsidR="004B7BCB" w:rsidRPr="00944149">
        <w:rPr>
          <w:rFonts w:eastAsia="MS Mincho"/>
          <w:bCs/>
          <w:iCs/>
          <w:lang w:eastAsia="en-US"/>
        </w:rPr>
        <w:t xml:space="preserve"> maximální možné míře </w:t>
      </w:r>
      <w:r w:rsidRPr="00944149">
        <w:rPr>
          <w:rFonts w:eastAsia="MS Mincho"/>
          <w:bCs/>
          <w:iCs/>
          <w:lang w:eastAsia="en-US"/>
        </w:rPr>
        <w:t xml:space="preserve">nákladově šetrný vůči poskytovatelům ambulantních zdravotních služeb a vůči segmentu primární péče; zajištěním centrálně garantovaných </w:t>
      </w:r>
      <w:proofErr w:type="spellStart"/>
      <w:r w:rsidRPr="00944149">
        <w:rPr>
          <w:rFonts w:eastAsia="MS Mincho"/>
          <w:bCs/>
          <w:iCs/>
          <w:lang w:eastAsia="en-US"/>
        </w:rPr>
        <w:t>identitních</w:t>
      </w:r>
      <w:proofErr w:type="spellEnd"/>
      <w:r w:rsidRPr="00944149">
        <w:rPr>
          <w:rFonts w:eastAsia="MS Mincho"/>
          <w:bCs/>
          <w:iCs/>
          <w:lang w:eastAsia="en-US"/>
        </w:rPr>
        <w:t xml:space="preserve"> prostředků jsou rovněž náklady vlastních zdravotnických pracovníků téměř nulové. </w:t>
      </w:r>
    </w:p>
    <w:p w14:paraId="1FFD3744" w14:textId="4D9BA87C" w:rsidR="00E56BEB" w:rsidRPr="00944149" w:rsidRDefault="00E56BEB" w:rsidP="00E56BEB">
      <w:pPr>
        <w:tabs>
          <w:tab w:val="left" w:pos="709"/>
        </w:tabs>
        <w:spacing w:after="120"/>
        <w:jc w:val="both"/>
        <w:rPr>
          <w:rFonts w:eastAsia="MS Mincho"/>
          <w:bCs/>
          <w:iCs/>
          <w:lang w:eastAsia="en-US"/>
        </w:rPr>
      </w:pPr>
      <w:r w:rsidRPr="00944149">
        <w:rPr>
          <w:rFonts w:eastAsia="MS Mincho"/>
          <w:bCs/>
          <w:iCs/>
          <w:lang w:eastAsia="en-US"/>
        </w:rPr>
        <w:tab/>
        <w:t>Vytvoření komponent infrastruktury elektronického zdravotnictví si vyžádá náklady v řádu desítek milionů Kč, resort zdravotnictví je zabezpečuje pomocí již realizovaných projektů z dotačních programů EU.  Počáteční náklady na infrastrukturu elektronického zdravotnictví jsou zejména v</w:t>
      </w:r>
      <w:r w:rsidR="00E258C0" w:rsidRPr="00944149">
        <w:rPr>
          <w:rFonts w:eastAsia="MS Mincho"/>
          <w:bCs/>
          <w:iCs/>
          <w:lang w:eastAsia="en-US"/>
        </w:rPr>
        <w:t> </w:t>
      </w:r>
      <w:r w:rsidRPr="00944149">
        <w:rPr>
          <w:rFonts w:eastAsia="MS Mincho"/>
          <w:bCs/>
          <w:iCs/>
          <w:lang w:eastAsia="en-US"/>
        </w:rPr>
        <w:t xml:space="preserve">souvislosti s budováním </w:t>
      </w:r>
      <w:r w:rsidR="00D73CCA" w:rsidRPr="00944149">
        <w:rPr>
          <w:rFonts w:eastAsia="MS Mincho"/>
          <w:bCs/>
          <w:iCs/>
          <w:lang w:eastAsia="en-US"/>
        </w:rPr>
        <w:t xml:space="preserve">Integrovaného </w:t>
      </w:r>
      <w:r w:rsidRPr="00944149">
        <w:rPr>
          <w:rFonts w:eastAsia="MS Mincho"/>
          <w:bCs/>
          <w:iCs/>
          <w:lang w:eastAsia="en-US"/>
        </w:rPr>
        <w:t>datového rozhraní v rámci stejnojmenného projektu, jehož řešitelem je ÚZIS ČR. Celkový rozpočet tohoto projektu je cca 300 mil. Kč, z toho přibližně 48</w:t>
      </w:r>
      <w:r w:rsidR="00E258C0" w:rsidRPr="00944149">
        <w:rPr>
          <w:rFonts w:eastAsia="MS Mincho"/>
          <w:bCs/>
          <w:iCs/>
          <w:lang w:eastAsia="en-US"/>
        </w:rPr>
        <w:t> </w:t>
      </w:r>
      <w:r w:rsidRPr="00944149">
        <w:rPr>
          <w:rFonts w:eastAsia="MS Mincho"/>
          <w:bCs/>
          <w:iCs/>
          <w:lang w:eastAsia="en-US"/>
        </w:rPr>
        <w:t>% tvoří hardwarové položky a zajištění kybernetické bezpečnosti. Náklady na následnou údržbu, obnovu a</w:t>
      </w:r>
      <w:r w:rsidR="00E258C0" w:rsidRPr="00944149">
        <w:rPr>
          <w:rFonts w:eastAsia="MS Mincho"/>
          <w:bCs/>
          <w:iCs/>
          <w:lang w:eastAsia="en-US"/>
        </w:rPr>
        <w:t> </w:t>
      </w:r>
      <w:r w:rsidRPr="00944149">
        <w:rPr>
          <w:rFonts w:eastAsia="MS Mincho"/>
          <w:bCs/>
          <w:iCs/>
          <w:lang w:eastAsia="en-US"/>
        </w:rPr>
        <w:t>zajištění provozu lze očekávat u centrálních služeb elektronického zdravotnictví zhruba v částce 20</w:t>
      </w:r>
      <w:r w:rsidR="00E258C0" w:rsidRPr="00944149">
        <w:rPr>
          <w:rFonts w:eastAsia="MS Mincho"/>
          <w:bCs/>
          <w:iCs/>
          <w:lang w:eastAsia="en-US"/>
        </w:rPr>
        <w:t> </w:t>
      </w:r>
      <w:r w:rsidRPr="00944149">
        <w:rPr>
          <w:rFonts w:eastAsia="MS Mincho"/>
          <w:bCs/>
          <w:iCs/>
          <w:lang w:eastAsia="en-US"/>
        </w:rPr>
        <w:t>% z pořizovací ceny ročně. Personální náklady na provoz a údržbu Integrovaného datového rozhraní budou v rámci systematizovaných míst ÚZIS ČR.</w:t>
      </w:r>
    </w:p>
    <w:p w14:paraId="503DE6D2" w14:textId="2BC7E58B" w:rsidR="004538C6" w:rsidRPr="00944149" w:rsidRDefault="00E56BEB" w:rsidP="00E56BEB">
      <w:pPr>
        <w:tabs>
          <w:tab w:val="left" w:pos="709"/>
        </w:tabs>
        <w:spacing w:after="120"/>
        <w:jc w:val="both"/>
        <w:rPr>
          <w:rFonts w:eastAsia="MS Mincho"/>
          <w:bCs/>
          <w:iCs/>
          <w:lang w:eastAsia="en-US"/>
        </w:rPr>
      </w:pPr>
      <w:r w:rsidRPr="00944149">
        <w:rPr>
          <w:rFonts w:eastAsia="MS Mincho"/>
          <w:bCs/>
          <w:iCs/>
          <w:lang w:eastAsia="en-US"/>
        </w:rPr>
        <w:tab/>
        <w:t>Dalším nákladem státního rozpočtu budou personální náklady spojené s institucionálním zajištěním elektronizace zdravotnictví, kdy se konkrétně bude jednat, v rámci Ministerstva zdravotnictví o předpokládaný počet 15 plných úvazků a případných externích pracovníků v rámci dohod</w:t>
      </w:r>
      <w:r w:rsidR="008B5874" w:rsidRPr="00944149">
        <w:rPr>
          <w:rFonts w:eastAsia="MS Mincho"/>
          <w:bCs/>
          <w:iCs/>
          <w:lang w:eastAsia="en-US"/>
        </w:rPr>
        <w:t xml:space="preserve"> o pracích konaných mimo pracovní poměr</w:t>
      </w:r>
      <w:r w:rsidRPr="00944149">
        <w:rPr>
          <w:rFonts w:eastAsia="MS Mincho"/>
          <w:bCs/>
          <w:iCs/>
          <w:lang w:eastAsia="en-US"/>
        </w:rPr>
        <w:t>. Ministerstvo zdravotnictví rovněž bude spotřebovávat standardní režijní náklady na chod útvaru zajišťujícího činnost elektronického zdravotnictví. Část nákladů bude pokryta z prostředků Evropských strukturálních a investičních fondů.</w:t>
      </w:r>
    </w:p>
    <w:p w14:paraId="63DB5096" w14:textId="133A8EB9" w:rsidR="00CC324C" w:rsidRPr="00944149" w:rsidRDefault="00CC324C" w:rsidP="00E56BEB">
      <w:pPr>
        <w:tabs>
          <w:tab w:val="left" w:pos="709"/>
        </w:tabs>
        <w:spacing w:after="120"/>
        <w:jc w:val="both"/>
        <w:rPr>
          <w:rFonts w:eastAsia="MS Mincho"/>
          <w:bCs/>
          <w:iCs/>
          <w:lang w:eastAsia="en-US"/>
        </w:rPr>
      </w:pPr>
      <w:r w:rsidRPr="00944149">
        <w:rPr>
          <w:rFonts w:eastAsia="MS Mincho"/>
          <w:bCs/>
          <w:iCs/>
          <w:lang w:eastAsia="en-US"/>
        </w:rPr>
        <w:tab/>
        <w:t xml:space="preserve">Podrobnější informace jsou obsaženy v Závěrečné zprávě </w:t>
      </w:r>
      <w:r w:rsidR="00DE79F3" w:rsidRPr="00944149">
        <w:rPr>
          <w:rFonts w:eastAsia="MS Mincho"/>
          <w:bCs/>
          <w:iCs/>
          <w:lang w:eastAsia="en-US"/>
        </w:rPr>
        <w:t>z hodnocení dopadů regulace (RIA).</w:t>
      </w:r>
    </w:p>
    <w:p w14:paraId="48820D66" w14:textId="77777777" w:rsidR="00D73CCA" w:rsidRPr="00944149" w:rsidRDefault="00D73CCA" w:rsidP="00E56BEB">
      <w:pPr>
        <w:tabs>
          <w:tab w:val="left" w:pos="709"/>
        </w:tabs>
        <w:spacing w:after="120"/>
        <w:jc w:val="both"/>
        <w:rPr>
          <w:rFonts w:eastAsia="MS Mincho"/>
          <w:bCs/>
          <w:iCs/>
          <w:lang w:eastAsia="en-US"/>
        </w:rPr>
      </w:pPr>
    </w:p>
    <w:p w14:paraId="71CCEC30" w14:textId="77777777" w:rsidR="00C86F3C" w:rsidRPr="00944149" w:rsidRDefault="00C86F3C" w:rsidP="00C86F3C">
      <w:pPr>
        <w:jc w:val="both"/>
        <w:rPr>
          <w:b/>
          <w:bCs/>
          <w:i/>
          <w:iCs/>
          <w:u w:val="single"/>
        </w:rPr>
      </w:pPr>
      <w:r w:rsidRPr="00944149">
        <w:rPr>
          <w:b/>
          <w:bCs/>
          <w:i/>
          <w:iCs/>
          <w:u w:val="single"/>
        </w:rPr>
        <w:t>Předpokládaný hospodářský a finanční dosah navrhované právní úpravy na podnikatelské prostředí České republiky</w:t>
      </w:r>
    </w:p>
    <w:p w14:paraId="5D8DEED6" w14:textId="77777777" w:rsidR="00013FD7" w:rsidRPr="00944149" w:rsidRDefault="00013FD7" w:rsidP="00C86F3C">
      <w:pPr>
        <w:jc w:val="both"/>
        <w:rPr>
          <w:u w:val="single"/>
        </w:rPr>
      </w:pPr>
    </w:p>
    <w:p w14:paraId="29107C42" w14:textId="77777777" w:rsidR="00C86F3C" w:rsidRPr="00944149" w:rsidRDefault="00C86F3C" w:rsidP="004244FC">
      <w:pPr>
        <w:ind w:firstLine="708"/>
        <w:jc w:val="both"/>
        <w:rPr>
          <w:rFonts w:eastAsia="MS Mincho"/>
          <w:bCs/>
          <w:iCs/>
          <w:lang w:eastAsia="en-US"/>
        </w:rPr>
      </w:pPr>
      <w:r w:rsidRPr="00944149">
        <w:rPr>
          <w:rFonts w:eastAsia="MS Mincho"/>
          <w:bCs/>
          <w:iCs/>
          <w:lang w:eastAsia="en-US"/>
        </w:rPr>
        <w:t xml:space="preserve">Zaváděním standardizace ve </w:t>
      </w:r>
      <w:r w:rsidRPr="00944149">
        <w:t xml:space="preserve">zdravotnictví </w:t>
      </w:r>
      <w:r w:rsidR="00A227C8" w:rsidRPr="00944149">
        <w:t>se</w:t>
      </w:r>
      <w:r w:rsidR="00A227C8" w:rsidRPr="00944149">
        <w:rPr>
          <w:rFonts w:eastAsia="MS Mincho"/>
          <w:bCs/>
          <w:iCs/>
          <w:lang w:eastAsia="en-US"/>
        </w:rPr>
        <w:t xml:space="preserve"> </w:t>
      </w:r>
      <w:r w:rsidRPr="00944149">
        <w:rPr>
          <w:rFonts w:eastAsia="MS Mincho"/>
          <w:bCs/>
          <w:iCs/>
          <w:lang w:eastAsia="en-US"/>
        </w:rPr>
        <w:t>dosáhne součinnosti mezi stávajícími a</w:t>
      </w:r>
      <w:r w:rsidR="00E258C0" w:rsidRPr="00944149">
        <w:rPr>
          <w:rFonts w:eastAsia="MS Mincho"/>
          <w:bCs/>
          <w:iCs/>
          <w:lang w:eastAsia="en-US"/>
        </w:rPr>
        <w:t> </w:t>
      </w:r>
      <w:r w:rsidRPr="00944149">
        <w:rPr>
          <w:rFonts w:eastAsia="MS Mincho"/>
          <w:bCs/>
          <w:iCs/>
          <w:lang w:eastAsia="en-US"/>
        </w:rPr>
        <w:t>novými dodavateli informačních systémů ve zdravotnictví a tento trh se více otevře a omezí se tak dnešní stav závislosti na dodavatelích.</w:t>
      </w:r>
    </w:p>
    <w:p w14:paraId="787BB4C2" w14:textId="77777777" w:rsidR="00A227C8" w:rsidRPr="00944149" w:rsidRDefault="00A227C8" w:rsidP="004244FC">
      <w:pPr>
        <w:ind w:firstLine="708"/>
        <w:jc w:val="both"/>
        <w:rPr>
          <w:rFonts w:eastAsia="MS Mincho"/>
          <w:bCs/>
          <w:iCs/>
          <w:lang w:eastAsia="en-US"/>
        </w:rPr>
      </w:pPr>
    </w:p>
    <w:p w14:paraId="3CD26CF0" w14:textId="3BCEEDB1" w:rsidR="00C86F3C" w:rsidRPr="00944149" w:rsidRDefault="00C86F3C" w:rsidP="004244FC">
      <w:pPr>
        <w:ind w:firstLine="708"/>
        <w:jc w:val="both"/>
        <w:rPr>
          <w:rFonts w:eastAsia="MS Mincho"/>
          <w:bCs/>
          <w:iCs/>
          <w:lang w:eastAsia="en-US"/>
        </w:rPr>
      </w:pPr>
      <w:r w:rsidRPr="00944149">
        <w:rPr>
          <w:rFonts w:eastAsia="MS Mincho"/>
          <w:bCs/>
          <w:iCs/>
          <w:lang w:eastAsia="en-US"/>
        </w:rPr>
        <w:t xml:space="preserve">V delším časovém horizontu </w:t>
      </w:r>
      <w:r w:rsidR="002D6BE8" w:rsidRPr="00944149">
        <w:rPr>
          <w:rFonts w:eastAsia="MS Mincho"/>
          <w:bCs/>
          <w:iCs/>
          <w:lang w:eastAsia="en-US"/>
        </w:rPr>
        <w:t>a zejména v návazných fázích</w:t>
      </w:r>
      <w:r w:rsidR="001A767C" w:rsidRPr="00944149">
        <w:rPr>
          <w:rFonts w:eastAsia="MS Mincho"/>
          <w:bCs/>
          <w:iCs/>
          <w:lang w:eastAsia="en-US"/>
        </w:rPr>
        <w:t xml:space="preserve"> zamýšlené elektronizace zdravotnictví (zavedení indexu zdravotnické dokumentace, emergentního záznamu apod.)</w:t>
      </w:r>
      <w:r w:rsidR="00FF46F9" w:rsidRPr="00944149">
        <w:rPr>
          <w:rFonts w:eastAsia="MS Mincho"/>
          <w:bCs/>
          <w:iCs/>
          <w:lang w:eastAsia="en-US"/>
        </w:rPr>
        <w:t xml:space="preserve"> </w:t>
      </w:r>
      <w:r w:rsidRPr="00944149">
        <w:rPr>
          <w:rFonts w:eastAsia="MS Mincho"/>
          <w:bCs/>
          <w:iCs/>
          <w:lang w:eastAsia="en-US"/>
        </w:rPr>
        <w:t xml:space="preserve">lze očekávat zvýšení příležitostí </w:t>
      </w:r>
      <w:r w:rsidR="000D4763" w:rsidRPr="00944149">
        <w:rPr>
          <w:rFonts w:eastAsia="MS Mincho"/>
          <w:bCs/>
          <w:iCs/>
          <w:lang w:eastAsia="en-US"/>
        </w:rPr>
        <w:t xml:space="preserve">zejména </w:t>
      </w:r>
      <w:r w:rsidRPr="00944149">
        <w:rPr>
          <w:rFonts w:eastAsia="MS Mincho"/>
          <w:bCs/>
          <w:iCs/>
          <w:lang w:eastAsia="en-US"/>
        </w:rPr>
        <w:t>v oblasti moderních přístupů ke zpracování informací o zdravotním stavu, léčbě, účinnosti léků. Rozvoj takových služeb</w:t>
      </w:r>
      <w:r w:rsidR="00D10281" w:rsidRPr="00944149">
        <w:rPr>
          <w:rFonts w:eastAsia="MS Mincho"/>
          <w:bCs/>
          <w:iCs/>
          <w:lang w:eastAsia="en-US"/>
        </w:rPr>
        <w:t xml:space="preserve"> či </w:t>
      </w:r>
      <w:r w:rsidRPr="00944149">
        <w:rPr>
          <w:rFonts w:eastAsia="MS Mincho"/>
          <w:bCs/>
          <w:iCs/>
          <w:lang w:eastAsia="en-US"/>
        </w:rPr>
        <w:t xml:space="preserve">produktů bude umožněn zvýšením rozsahu elektronicky zpracovávaných a čitelných dat ze zdravotních záznamů. Pomocí moderních postupů </w:t>
      </w:r>
      <w:r w:rsidRPr="00944149">
        <w:rPr>
          <w:rFonts w:eastAsia="MS Mincho"/>
          <w:bCs/>
          <w:iCs/>
          <w:lang w:eastAsia="en-US"/>
        </w:rPr>
        <w:lastRenderedPageBreak/>
        <w:t>(</w:t>
      </w:r>
      <w:proofErr w:type="spellStart"/>
      <w:r w:rsidRPr="00944149">
        <w:rPr>
          <w:rFonts w:eastAsia="MS Mincho"/>
          <w:bCs/>
          <w:iCs/>
          <w:lang w:eastAsia="en-US"/>
        </w:rPr>
        <w:t>machine</w:t>
      </w:r>
      <w:proofErr w:type="spellEnd"/>
      <w:r w:rsidRPr="00944149">
        <w:rPr>
          <w:rFonts w:eastAsia="MS Mincho"/>
          <w:bCs/>
          <w:iCs/>
          <w:lang w:eastAsia="en-US"/>
        </w:rPr>
        <w:t xml:space="preserve"> learning/AI, </w:t>
      </w:r>
      <w:proofErr w:type="gramStart"/>
      <w:r w:rsidRPr="00944149">
        <w:rPr>
          <w:rFonts w:eastAsia="MS Mincho"/>
          <w:bCs/>
          <w:iCs/>
          <w:lang w:eastAsia="en-US"/>
        </w:rPr>
        <w:t>Internet</w:t>
      </w:r>
      <w:proofErr w:type="gramEnd"/>
      <w:r w:rsidRPr="00944149">
        <w:rPr>
          <w:rFonts w:eastAsia="MS Mincho"/>
          <w:bCs/>
          <w:iCs/>
          <w:lang w:eastAsia="en-US"/>
        </w:rPr>
        <w:t xml:space="preserve"> </w:t>
      </w:r>
      <w:proofErr w:type="spellStart"/>
      <w:r w:rsidRPr="00944149">
        <w:rPr>
          <w:rFonts w:eastAsia="MS Mincho"/>
          <w:bCs/>
          <w:iCs/>
          <w:lang w:eastAsia="en-US"/>
        </w:rPr>
        <w:t>of</w:t>
      </w:r>
      <w:proofErr w:type="spellEnd"/>
      <w:r w:rsidRPr="00944149">
        <w:rPr>
          <w:rFonts w:eastAsia="MS Mincho"/>
          <w:bCs/>
          <w:iCs/>
          <w:lang w:eastAsia="en-US"/>
        </w:rPr>
        <w:t xml:space="preserve"> </w:t>
      </w:r>
      <w:proofErr w:type="spellStart"/>
      <w:r w:rsidRPr="00944149">
        <w:rPr>
          <w:rFonts w:eastAsia="MS Mincho"/>
          <w:bCs/>
          <w:iCs/>
          <w:lang w:eastAsia="en-US"/>
        </w:rPr>
        <w:t>things</w:t>
      </w:r>
      <w:proofErr w:type="spellEnd"/>
      <w:r w:rsidRPr="00944149">
        <w:rPr>
          <w:rFonts w:eastAsia="MS Mincho"/>
          <w:bCs/>
          <w:iCs/>
          <w:lang w:eastAsia="en-US"/>
        </w:rPr>
        <w:t xml:space="preserve"> (Internet věcí) atd.) bude komerčnímu sektoru umožněno nabízet nové služby navázané na zpracovávání informací a zvýšení úrovně a kvality poskytovaných zdravotních služeb.</w:t>
      </w:r>
      <w:r w:rsidR="001A767C" w:rsidRPr="00944149">
        <w:rPr>
          <w:rFonts w:eastAsia="MS Mincho"/>
          <w:bCs/>
          <w:iCs/>
          <w:lang w:eastAsia="en-US"/>
        </w:rPr>
        <w:t xml:space="preserve"> </w:t>
      </w:r>
    </w:p>
    <w:p w14:paraId="6FAA13C4" w14:textId="77777777" w:rsidR="004538C6" w:rsidRPr="00944149" w:rsidRDefault="004538C6" w:rsidP="00C86F3C">
      <w:pPr>
        <w:jc w:val="both"/>
        <w:rPr>
          <w:rFonts w:eastAsia="MS Mincho"/>
          <w:bCs/>
          <w:iCs/>
          <w:lang w:eastAsia="en-US"/>
        </w:rPr>
      </w:pPr>
    </w:p>
    <w:p w14:paraId="6AC54B93" w14:textId="54693EC6" w:rsidR="00C86F3C" w:rsidRPr="00944149" w:rsidRDefault="004538C6" w:rsidP="004244FC">
      <w:pPr>
        <w:ind w:firstLine="708"/>
        <w:jc w:val="both"/>
      </w:pPr>
      <w:r w:rsidRPr="00944149">
        <w:t xml:space="preserve">Hlavním dopadem bude zlepšení zdravotního stavu občanů a zvýšení atraktivnosti regionu pro zaměstnance a investory. Rozvoj elektronického zdravotnictví umožní vznik a etablování nových podniků, které se budou realizovat v oblasti </w:t>
      </w:r>
      <w:proofErr w:type="spellStart"/>
      <w:r w:rsidRPr="00944149">
        <w:t>eHealth</w:t>
      </w:r>
      <w:proofErr w:type="spellEnd"/>
      <w:r w:rsidRPr="00944149">
        <w:t>, managementu znalostí, využívání umělé inteligence ve zdravotnictví atd. Standardizace umožní propojení českých společností se zahraničními na společných projektech (stávající využívané standardy jsou používané pouze v ČR).</w:t>
      </w:r>
    </w:p>
    <w:p w14:paraId="2DF12C88" w14:textId="77777777" w:rsidR="00013FD7" w:rsidRPr="00944149" w:rsidRDefault="00013FD7" w:rsidP="004244FC">
      <w:pPr>
        <w:ind w:firstLine="708"/>
        <w:jc w:val="both"/>
        <w:rPr>
          <w:rFonts w:eastAsia="MS Mincho"/>
          <w:bCs/>
          <w:iCs/>
          <w:lang w:eastAsia="en-US"/>
        </w:rPr>
      </w:pPr>
    </w:p>
    <w:p w14:paraId="18462710" w14:textId="14F7BA41" w:rsidR="00013FD7" w:rsidRPr="00944149" w:rsidRDefault="00013FD7" w:rsidP="004244FC">
      <w:pPr>
        <w:ind w:firstLine="708"/>
        <w:jc w:val="both"/>
        <w:rPr>
          <w:rFonts w:eastAsia="MS Mincho"/>
          <w:bCs/>
          <w:iCs/>
          <w:lang w:eastAsia="en-US"/>
        </w:rPr>
      </w:pPr>
      <w:r w:rsidRPr="00944149">
        <w:rPr>
          <w:rFonts w:eastAsia="MS Mincho"/>
          <w:bCs/>
          <w:iCs/>
          <w:lang w:eastAsia="en-US"/>
        </w:rPr>
        <w:t xml:space="preserve">Zavedením resortních </w:t>
      </w:r>
      <w:proofErr w:type="spellStart"/>
      <w:r w:rsidRPr="00944149">
        <w:rPr>
          <w:rFonts w:eastAsia="MS Mincho"/>
          <w:bCs/>
          <w:iCs/>
          <w:lang w:eastAsia="en-US"/>
        </w:rPr>
        <w:t>identitních</w:t>
      </w:r>
      <w:proofErr w:type="spellEnd"/>
      <w:r w:rsidRPr="00944149">
        <w:rPr>
          <w:rFonts w:eastAsia="MS Mincho"/>
          <w:bCs/>
          <w:iCs/>
          <w:lang w:eastAsia="en-US"/>
        </w:rPr>
        <w:t xml:space="preserve"> prostředků</w:t>
      </w:r>
      <w:r w:rsidR="006718CA" w:rsidRPr="00944149">
        <w:rPr>
          <w:rFonts w:eastAsia="MS Mincho"/>
          <w:bCs/>
          <w:iCs/>
          <w:lang w:eastAsia="en-US"/>
        </w:rPr>
        <w:t xml:space="preserve"> (jakými jsou rezortní elektronické podpisy, resortní časová razítka a </w:t>
      </w:r>
      <w:r w:rsidR="005806D1" w:rsidRPr="00944149">
        <w:rPr>
          <w:rFonts w:eastAsia="MS Mincho"/>
          <w:bCs/>
          <w:iCs/>
          <w:lang w:eastAsia="en-US"/>
        </w:rPr>
        <w:t>pečeti) dojde</w:t>
      </w:r>
      <w:r w:rsidR="00D13D7B" w:rsidRPr="00944149">
        <w:rPr>
          <w:rFonts w:eastAsia="MS Mincho"/>
          <w:bCs/>
          <w:iCs/>
          <w:lang w:eastAsia="en-US"/>
        </w:rPr>
        <w:t xml:space="preserve"> k</w:t>
      </w:r>
      <w:r w:rsidR="007427AB" w:rsidRPr="00944149">
        <w:rPr>
          <w:rFonts w:eastAsia="MS Mincho"/>
          <w:bCs/>
          <w:iCs/>
          <w:lang w:eastAsia="en-US"/>
        </w:rPr>
        <w:t xml:space="preserve"> rozšíření trhu </w:t>
      </w:r>
      <w:r w:rsidR="00E34DA2" w:rsidRPr="00944149">
        <w:rPr>
          <w:rFonts w:eastAsia="MS Mincho"/>
          <w:bCs/>
          <w:iCs/>
          <w:lang w:eastAsia="en-US"/>
        </w:rPr>
        <w:t xml:space="preserve">v dané oblasti služeb. </w:t>
      </w:r>
      <w:r w:rsidR="0043203B" w:rsidRPr="00944149">
        <w:rPr>
          <w:rFonts w:eastAsia="MS Mincho"/>
          <w:bCs/>
          <w:iCs/>
          <w:lang w:eastAsia="en-US"/>
        </w:rPr>
        <w:t>Za</w:t>
      </w:r>
      <w:r w:rsidR="007427AB" w:rsidRPr="00944149">
        <w:rPr>
          <w:rFonts w:eastAsia="MS Mincho"/>
          <w:bCs/>
          <w:iCs/>
          <w:lang w:eastAsia="en-US"/>
        </w:rPr>
        <w:t xml:space="preserve"> předpokladu, že by byly využívány</w:t>
      </w:r>
      <w:r w:rsidR="00D30708" w:rsidRPr="00944149">
        <w:rPr>
          <w:rFonts w:eastAsia="MS Mincho"/>
          <w:bCs/>
          <w:iCs/>
          <w:lang w:eastAsia="en-US"/>
        </w:rPr>
        <w:t xml:space="preserve"> </w:t>
      </w:r>
      <w:r w:rsidR="007427AB" w:rsidRPr="00944149">
        <w:rPr>
          <w:rFonts w:eastAsia="MS Mincho"/>
          <w:bCs/>
          <w:iCs/>
          <w:lang w:eastAsia="en-US"/>
        </w:rPr>
        <w:t xml:space="preserve">pouze resortní </w:t>
      </w:r>
      <w:proofErr w:type="spellStart"/>
      <w:r w:rsidR="007427AB" w:rsidRPr="00944149">
        <w:rPr>
          <w:rFonts w:eastAsia="MS Mincho"/>
          <w:bCs/>
          <w:iCs/>
          <w:lang w:eastAsia="en-US"/>
        </w:rPr>
        <w:t>identitní</w:t>
      </w:r>
      <w:proofErr w:type="spellEnd"/>
      <w:r w:rsidR="007427AB" w:rsidRPr="00944149">
        <w:rPr>
          <w:rFonts w:eastAsia="MS Mincho"/>
          <w:bCs/>
          <w:iCs/>
          <w:lang w:eastAsia="en-US"/>
        </w:rPr>
        <w:t xml:space="preserve"> prostředky</w:t>
      </w:r>
      <w:r w:rsidR="006718CA" w:rsidRPr="00944149" w:rsidDel="006718CA">
        <w:rPr>
          <w:rFonts w:eastAsia="MS Mincho"/>
          <w:bCs/>
          <w:iCs/>
          <w:lang w:eastAsia="en-US"/>
        </w:rPr>
        <w:t xml:space="preserve"> </w:t>
      </w:r>
      <w:r w:rsidR="007427AB" w:rsidRPr="00944149">
        <w:rPr>
          <w:rFonts w:eastAsia="MS Mincho"/>
          <w:bCs/>
          <w:iCs/>
          <w:lang w:eastAsia="en-US"/>
        </w:rPr>
        <w:t>(</w:t>
      </w:r>
      <w:r w:rsidR="00E34DA2" w:rsidRPr="00944149">
        <w:rPr>
          <w:rFonts w:eastAsia="MS Mincho"/>
          <w:bCs/>
          <w:iCs/>
          <w:lang w:eastAsia="en-US"/>
        </w:rPr>
        <w:t>o</w:t>
      </w:r>
      <w:r w:rsidR="007427AB" w:rsidRPr="00944149">
        <w:rPr>
          <w:rFonts w:eastAsia="MS Mincho"/>
          <w:bCs/>
          <w:iCs/>
          <w:lang w:eastAsia="en-US"/>
        </w:rPr>
        <w:t xml:space="preserve"> čemž </w:t>
      </w:r>
      <w:r w:rsidR="00E34DA2" w:rsidRPr="00944149">
        <w:rPr>
          <w:rFonts w:eastAsia="MS Mincho"/>
          <w:bCs/>
          <w:iCs/>
          <w:lang w:eastAsia="en-US"/>
        </w:rPr>
        <w:t>lze mít důvodné pochybnosti; j</w:t>
      </w:r>
      <w:r w:rsidR="00FE7DDD" w:rsidRPr="00944149">
        <w:rPr>
          <w:rFonts w:eastAsia="MS Mincho"/>
          <w:bCs/>
          <w:iCs/>
          <w:lang w:eastAsia="en-US"/>
        </w:rPr>
        <w:t xml:space="preserve">ako alternativní možnost zůstane </w:t>
      </w:r>
      <w:r w:rsidR="00E34DA2" w:rsidRPr="00944149">
        <w:rPr>
          <w:rFonts w:eastAsia="MS Mincho"/>
          <w:bCs/>
          <w:iCs/>
          <w:lang w:eastAsia="en-US"/>
        </w:rPr>
        <w:t>komerční nabídka takových služeb</w:t>
      </w:r>
      <w:r w:rsidR="00FE7DDD" w:rsidRPr="00944149">
        <w:rPr>
          <w:rFonts w:eastAsia="MS Mincho"/>
          <w:bCs/>
          <w:iCs/>
          <w:lang w:eastAsia="en-US"/>
        </w:rPr>
        <w:t>)</w:t>
      </w:r>
      <w:r w:rsidR="006557F9" w:rsidRPr="00944149">
        <w:rPr>
          <w:rFonts w:eastAsia="MS Mincho"/>
          <w:bCs/>
          <w:iCs/>
          <w:lang w:eastAsia="en-US"/>
        </w:rPr>
        <w:t xml:space="preserve"> dojde k poklesu </w:t>
      </w:r>
      <w:r w:rsidR="00D13D7B" w:rsidRPr="00944149">
        <w:rPr>
          <w:rFonts w:eastAsia="MS Mincho"/>
          <w:bCs/>
          <w:iCs/>
          <w:lang w:eastAsia="en-US"/>
        </w:rPr>
        <w:t xml:space="preserve">podnikatelských aktivit </w:t>
      </w:r>
      <w:r w:rsidR="006557F9" w:rsidRPr="00944149">
        <w:rPr>
          <w:rFonts w:eastAsia="MS Mincho"/>
          <w:bCs/>
          <w:iCs/>
          <w:lang w:eastAsia="en-US"/>
        </w:rPr>
        <w:t xml:space="preserve">v oblasti </w:t>
      </w:r>
      <w:r w:rsidR="00D13D7B" w:rsidRPr="00944149">
        <w:rPr>
          <w:rFonts w:eastAsia="MS Mincho"/>
          <w:bCs/>
          <w:iCs/>
          <w:lang w:eastAsia="en-US"/>
        </w:rPr>
        <w:t>certifikačních služeb v</w:t>
      </w:r>
      <w:r w:rsidR="006557F9" w:rsidRPr="00944149">
        <w:rPr>
          <w:rFonts w:eastAsia="MS Mincho"/>
          <w:bCs/>
          <w:iCs/>
          <w:lang w:eastAsia="en-US"/>
        </w:rPr>
        <w:t> </w:t>
      </w:r>
      <w:r w:rsidR="00D13D7B" w:rsidRPr="00944149">
        <w:rPr>
          <w:rFonts w:eastAsia="MS Mincho"/>
          <w:bCs/>
          <w:iCs/>
          <w:lang w:eastAsia="en-US"/>
        </w:rPr>
        <w:t>předpokládaném</w:t>
      </w:r>
      <w:r w:rsidR="006557F9" w:rsidRPr="00944149">
        <w:rPr>
          <w:rFonts w:eastAsia="MS Mincho"/>
          <w:bCs/>
          <w:iCs/>
          <w:lang w:eastAsia="en-US"/>
        </w:rPr>
        <w:t xml:space="preserve"> negativním dopadu ve výši</w:t>
      </w:r>
      <w:r w:rsidR="00D13D7B" w:rsidRPr="00944149">
        <w:rPr>
          <w:rFonts w:eastAsia="MS Mincho"/>
          <w:bCs/>
          <w:iCs/>
          <w:lang w:eastAsia="en-US"/>
        </w:rPr>
        <w:t xml:space="preserve"> cca</w:t>
      </w:r>
      <w:r w:rsidR="00D76F90" w:rsidRPr="00944149">
        <w:rPr>
          <w:rFonts w:eastAsia="MS Mincho"/>
          <w:bCs/>
          <w:iCs/>
          <w:lang w:eastAsia="en-US"/>
        </w:rPr>
        <w:t xml:space="preserve"> 84 milionu Kč</w:t>
      </w:r>
      <w:r w:rsidR="006718CA" w:rsidRPr="00944149">
        <w:rPr>
          <w:rFonts w:eastAsia="MS Mincho"/>
          <w:bCs/>
          <w:iCs/>
          <w:lang w:eastAsia="en-US"/>
        </w:rPr>
        <w:t xml:space="preserve"> ročně.</w:t>
      </w:r>
    </w:p>
    <w:p w14:paraId="5655597E" w14:textId="77777777" w:rsidR="00C86F3C" w:rsidRPr="00944149" w:rsidRDefault="00C86F3C" w:rsidP="00C86F3C">
      <w:pPr>
        <w:jc w:val="both"/>
      </w:pPr>
    </w:p>
    <w:p w14:paraId="235717F5" w14:textId="77777777" w:rsidR="00C86F3C" w:rsidRPr="00944149" w:rsidRDefault="00C86F3C" w:rsidP="00C86F3C">
      <w:pPr>
        <w:jc w:val="both"/>
        <w:rPr>
          <w:b/>
          <w:bCs/>
          <w:i/>
          <w:iCs/>
          <w:u w:val="single"/>
        </w:rPr>
      </w:pPr>
      <w:r w:rsidRPr="00944149">
        <w:rPr>
          <w:b/>
          <w:bCs/>
          <w:i/>
          <w:iCs/>
          <w:u w:val="single"/>
        </w:rPr>
        <w:t>Předpokládaný hospodářský a finanční dosah navrhované právní úpravy – sociální dopady, včetně dopadů na specifické skupiny obyvatel,</w:t>
      </w:r>
      <w:r w:rsidR="00867048" w:rsidRPr="00944149">
        <w:rPr>
          <w:b/>
          <w:bCs/>
          <w:i/>
          <w:iCs/>
          <w:u w:val="single"/>
        </w:rPr>
        <w:t xml:space="preserve"> zejména</w:t>
      </w:r>
      <w:r w:rsidRPr="00944149">
        <w:rPr>
          <w:b/>
          <w:bCs/>
          <w:i/>
          <w:iCs/>
          <w:u w:val="single"/>
        </w:rPr>
        <w:t xml:space="preserve"> osoby sociálně slabé, osoby se zdravotním postižením a</w:t>
      </w:r>
      <w:r w:rsidR="00E258C0" w:rsidRPr="00944149">
        <w:rPr>
          <w:b/>
          <w:bCs/>
          <w:i/>
          <w:iCs/>
          <w:u w:val="single"/>
        </w:rPr>
        <w:t> </w:t>
      </w:r>
      <w:r w:rsidRPr="00944149">
        <w:rPr>
          <w:b/>
          <w:bCs/>
          <w:i/>
          <w:iCs/>
          <w:u w:val="single"/>
        </w:rPr>
        <w:t>národnostní menšiny, dopady na životní prostředí</w:t>
      </w:r>
    </w:p>
    <w:p w14:paraId="5F3EDC08" w14:textId="77777777" w:rsidR="00C86F3C" w:rsidRPr="00944149" w:rsidRDefault="00C86F3C" w:rsidP="00C86F3C">
      <w:pPr>
        <w:jc w:val="both"/>
      </w:pPr>
    </w:p>
    <w:p w14:paraId="098C0A6F" w14:textId="77777777" w:rsidR="00C86F3C" w:rsidRPr="00944149" w:rsidRDefault="004244FC" w:rsidP="004244FC">
      <w:pPr>
        <w:spacing w:after="120"/>
        <w:jc w:val="both"/>
      </w:pPr>
      <w:r w:rsidRPr="00944149">
        <w:tab/>
      </w:r>
      <w:r w:rsidR="00C86F3C" w:rsidRPr="00944149">
        <w:t xml:space="preserve">Celkový přístup k poskytovaným službám bude garantován pro všechny občany s možností specifického přístupu k občanům se ztíženým přístupem k vybraným službám (handicap, vzdělání, věk atd.). </w:t>
      </w:r>
    </w:p>
    <w:p w14:paraId="5C78EA89" w14:textId="77777777" w:rsidR="00C86F3C" w:rsidRPr="00944149" w:rsidRDefault="00C86F3C" w:rsidP="00844531">
      <w:pPr>
        <w:pStyle w:val="Nadpis1"/>
        <w:numPr>
          <w:ilvl w:val="0"/>
          <w:numId w:val="3"/>
        </w:numPr>
        <w:rPr>
          <w:rFonts w:ascii="Times New Roman" w:hAnsi="Times New Roman" w:cs="Times New Roman"/>
          <w:color w:val="auto"/>
          <w:sz w:val="24"/>
          <w:szCs w:val="24"/>
          <w:u w:val="single"/>
        </w:rPr>
      </w:pPr>
      <w:r w:rsidRPr="00944149">
        <w:rPr>
          <w:rFonts w:ascii="Times New Roman" w:hAnsi="Times New Roman" w:cs="Times New Roman"/>
          <w:color w:val="auto"/>
          <w:sz w:val="24"/>
          <w:szCs w:val="24"/>
          <w:u w:val="single"/>
        </w:rPr>
        <w:t>Zhodnocení dopadů ve vztahu k ochraně soukromí a osobních údajů</w:t>
      </w:r>
    </w:p>
    <w:p w14:paraId="25CA7C09" w14:textId="77777777" w:rsidR="00BF02D4" w:rsidRPr="00944149" w:rsidRDefault="00BF02D4" w:rsidP="00BF02D4">
      <w:pPr>
        <w:rPr>
          <w:u w:val="single"/>
        </w:rPr>
      </w:pPr>
    </w:p>
    <w:p w14:paraId="64053F2E"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Výchozí stav</w:t>
      </w:r>
    </w:p>
    <w:p w14:paraId="3855C6B7" w14:textId="77777777" w:rsidR="00BF02D4" w:rsidRPr="00944149" w:rsidRDefault="00BF02D4" w:rsidP="00BF02D4">
      <w:pPr>
        <w:spacing w:before="120"/>
        <w:jc w:val="both"/>
        <w:rPr>
          <w:rFonts w:eastAsia="MS Mincho"/>
        </w:rPr>
      </w:pPr>
      <w:r w:rsidRPr="00944149">
        <w:rPr>
          <w:rFonts w:eastAsia="MS Mincho"/>
        </w:rPr>
        <w:t xml:space="preserve">Zdravotnictví je v současné době elektronizováno pouze částečně. Někteří </w:t>
      </w:r>
      <w:r w:rsidR="008B5FBC" w:rsidRPr="00944149">
        <w:rPr>
          <w:rFonts w:eastAsia="MS Mincho"/>
        </w:rPr>
        <w:t>poskytovatelé zdravotních služeb</w:t>
      </w:r>
      <w:r w:rsidRPr="00944149">
        <w:rPr>
          <w:rFonts w:eastAsia="MS Mincho"/>
        </w:rPr>
        <w:t xml:space="preserve"> vedou </w:t>
      </w:r>
      <w:r w:rsidR="008B5FBC" w:rsidRPr="00944149">
        <w:rPr>
          <w:rFonts w:eastAsia="MS Mincho"/>
        </w:rPr>
        <w:t>zdravotnickou dokumentaci</w:t>
      </w:r>
      <w:r w:rsidRPr="00944149">
        <w:rPr>
          <w:rFonts w:eastAsia="MS Mincho"/>
        </w:rPr>
        <w:t xml:space="preserve"> pouze v listinné podobě a ti, kteří ji evidují v elektronické podobě, často nemají</w:t>
      </w:r>
      <w:r w:rsidR="008B5FBC" w:rsidRPr="00944149">
        <w:rPr>
          <w:rFonts w:eastAsia="MS Mincho"/>
        </w:rPr>
        <w:t xml:space="preserve"> její</w:t>
      </w:r>
      <w:r w:rsidRPr="00944149">
        <w:rPr>
          <w:rFonts w:eastAsia="MS Mincho"/>
        </w:rPr>
        <w:t xml:space="preserve"> jednotnou evidenci. V důsledku toho vznikají obtíže se zajištěním výkonu práv subjektů údajů dle GDPR, a to především práva na přístup k osobním údajům, a následně pak i dalších práv na toto právo navazujících (zejména práva na opravu, omezení zpracování). </w:t>
      </w:r>
    </w:p>
    <w:p w14:paraId="4DB52FC0" w14:textId="77777777" w:rsidR="00BF02D4" w:rsidRPr="00944149" w:rsidRDefault="00BF02D4" w:rsidP="00BF02D4">
      <w:pPr>
        <w:spacing w:before="120"/>
        <w:jc w:val="both"/>
        <w:rPr>
          <w:rFonts w:eastAsia="MS Mincho"/>
          <w:b/>
        </w:rPr>
      </w:pPr>
    </w:p>
    <w:p w14:paraId="3AF5A75A"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Cíl</w:t>
      </w:r>
    </w:p>
    <w:p w14:paraId="7D21EFEC" w14:textId="77777777" w:rsidR="00BF02D4" w:rsidRPr="00944149" w:rsidRDefault="00BF02D4" w:rsidP="00BF02D4">
      <w:pPr>
        <w:spacing w:before="120"/>
        <w:jc w:val="both"/>
        <w:rPr>
          <w:rFonts w:eastAsia="MS Mincho"/>
        </w:rPr>
      </w:pPr>
      <w:r w:rsidRPr="00944149">
        <w:rPr>
          <w:rFonts w:eastAsia="MS Mincho"/>
        </w:rPr>
        <w:t>Hlavním cílem předkládaného návrhu zákona je nastavit základní postupy v rámci elektronizace zdravotnictví tak, aby byla zajištěna kompatibilita a bezpečnost zdravotnických informačních systémů a zároveň soulad všech dotčených procesů s právními předpisy. Bude se vycházet ze základních zásad ochrany osobních údajů, resp. jejich zpracování – zákonnosti, korektnosti, transparentnosti, účelového omezení, minimalizace údajů a omezeného uložení. Speciální důraz je přitom kladen na zajištění souladu s pravidly v oblasti zdravotnictví, eGovernmentu, kybernetické bezpečnosti a ochrany osobních údajů.</w:t>
      </w:r>
    </w:p>
    <w:p w14:paraId="19FE34D6" w14:textId="77777777" w:rsidR="00BF02D4" w:rsidRPr="00944149" w:rsidRDefault="00BF02D4" w:rsidP="00BF02D4">
      <w:pPr>
        <w:spacing w:before="120"/>
        <w:jc w:val="both"/>
        <w:rPr>
          <w:rFonts w:eastAsia="MS Mincho"/>
          <w:b/>
        </w:rPr>
      </w:pPr>
    </w:p>
    <w:p w14:paraId="483DB236"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Právní důvod zpracování</w:t>
      </w:r>
    </w:p>
    <w:p w14:paraId="01EA8B80" w14:textId="12341CE6" w:rsidR="00BF02D4" w:rsidRPr="00944149" w:rsidRDefault="00BF02D4" w:rsidP="00BF02D4">
      <w:pPr>
        <w:spacing w:before="120"/>
        <w:jc w:val="both"/>
        <w:rPr>
          <w:rFonts w:eastAsia="MS Mincho"/>
        </w:rPr>
      </w:pPr>
      <w:r w:rsidRPr="00944149">
        <w:rPr>
          <w:rFonts w:eastAsia="MS Mincho"/>
        </w:rPr>
        <w:t>Zákon stanoví účel zpracování, rozsah zpracovávaných osobních údajů, kategorie subjektů údajů, z</w:t>
      </w:r>
      <w:r w:rsidR="00FC6562" w:rsidRPr="00944149">
        <w:rPr>
          <w:rFonts w:eastAsia="MS Mincho"/>
        </w:rPr>
        <w:t>apisující osoby</w:t>
      </w:r>
      <w:r w:rsidR="000D4763" w:rsidRPr="00944149">
        <w:rPr>
          <w:rFonts w:eastAsia="MS Mincho"/>
        </w:rPr>
        <w:t>,</w:t>
      </w:r>
      <w:r w:rsidRPr="00944149">
        <w:rPr>
          <w:rFonts w:eastAsia="MS Mincho"/>
        </w:rPr>
        <w:t xml:space="preserve"> </w:t>
      </w:r>
      <w:r w:rsidR="00FC6562" w:rsidRPr="00944149">
        <w:rPr>
          <w:rFonts w:eastAsia="MS Mincho"/>
        </w:rPr>
        <w:t xml:space="preserve">oprávněné osoby </w:t>
      </w:r>
      <w:r w:rsidR="001465FD" w:rsidRPr="00944149">
        <w:rPr>
          <w:rFonts w:eastAsia="MS Mincho"/>
        </w:rPr>
        <w:t>využívající</w:t>
      </w:r>
      <w:r w:rsidRPr="00944149">
        <w:rPr>
          <w:rFonts w:eastAsia="MS Mincho"/>
        </w:rPr>
        <w:t xml:space="preserve"> osobní </w:t>
      </w:r>
      <w:r w:rsidR="000D4763" w:rsidRPr="00944149">
        <w:rPr>
          <w:rFonts w:eastAsia="MS Mincho"/>
        </w:rPr>
        <w:t>údaje,</w:t>
      </w:r>
      <w:r w:rsidRPr="00944149">
        <w:rPr>
          <w:rFonts w:eastAsia="MS Mincho"/>
        </w:rPr>
        <w:t xml:space="preserve"> doby uložení osobních údajů a</w:t>
      </w:r>
      <w:r w:rsidR="00E258C0" w:rsidRPr="00944149">
        <w:rPr>
          <w:rFonts w:eastAsia="MS Mincho"/>
        </w:rPr>
        <w:t> </w:t>
      </w:r>
      <w:r w:rsidRPr="00944149">
        <w:rPr>
          <w:rFonts w:eastAsia="MS Mincho"/>
        </w:rPr>
        <w:t xml:space="preserve">podmínky zabezpečení osobních údajů v oblasti </w:t>
      </w:r>
      <w:r w:rsidR="001956F9" w:rsidRPr="00944149">
        <w:rPr>
          <w:rFonts w:eastAsia="MS Mincho"/>
        </w:rPr>
        <w:t>elektronizace zdravotnictví</w:t>
      </w:r>
      <w:r w:rsidRPr="00944149">
        <w:rPr>
          <w:rFonts w:eastAsia="MS Mincho"/>
        </w:rPr>
        <w:t>.</w:t>
      </w:r>
      <w:r w:rsidR="00F53ABB" w:rsidRPr="00944149">
        <w:rPr>
          <w:rFonts w:eastAsia="MS Mincho"/>
        </w:rPr>
        <w:t xml:space="preserve"> Navrhovanou právní úpravou jsou splněny všechny principy nastavené GDPR, a to zejména zásada minimalizace</w:t>
      </w:r>
      <w:r w:rsidR="009C083E" w:rsidRPr="00944149">
        <w:rPr>
          <w:rFonts w:eastAsia="MS Mincho"/>
        </w:rPr>
        <w:t xml:space="preserve"> a</w:t>
      </w:r>
      <w:r w:rsidR="00F53ABB" w:rsidRPr="00944149">
        <w:rPr>
          <w:rFonts w:eastAsia="MS Mincho"/>
        </w:rPr>
        <w:t xml:space="preserve"> stanovení účelu zpracování</w:t>
      </w:r>
      <w:r w:rsidR="00DB1C49" w:rsidRPr="00944149">
        <w:rPr>
          <w:rFonts w:eastAsia="MS Mincho"/>
        </w:rPr>
        <w:t>.</w:t>
      </w:r>
    </w:p>
    <w:p w14:paraId="1DF664B9" w14:textId="77777777" w:rsidR="00BF02D4" w:rsidRPr="00944149" w:rsidRDefault="00BF02D4" w:rsidP="00BF02D4">
      <w:pPr>
        <w:spacing w:before="120"/>
        <w:jc w:val="both"/>
        <w:rPr>
          <w:rFonts w:eastAsia="MS Mincho"/>
          <w:b/>
        </w:rPr>
      </w:pPr>
    </w:p>
    <w:p w14:paraId="1082E208"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lastRenderedPageBreak/>
        <w:t>Konkrétní naplnění</w:t>
      </w:r>
    </w:p>
    <w:p w14:paraId="082608B4" w14:textId="74454E43" w:rsidR="00BF02D4" w:rsidRPr="00944149" w:rsidRDefault="00BF02D4" w:rsidP="00BF02D4">
      <w:pPr>
        <w:spacing w:before="120"/>
        <w:jc w:val="both"/>
        <w:rPr>
          <w:rFonts w:eastAsia="MS Mincho"/>
        </w:rPr>
      </w:pPr>
      <w:r w:rsidRPr="00944149">
        <w:rPr>
          <w:rFonts w:eastAsia="MS Mincho"/>
        </w:rPr>
        <w:t xml:space="preserve">Zárukou integrity a důvěrnosti osobních údajů bude zakotvení </w:t>
      </w:r>
      <w:r w:rsidR="009C083E" w:rsidRPr="00944149">
        <w:rPr>
          <w:rFonts w:eastAsia="MS Mincho"/>
        </w:rPr>
        <w:t xml:space="preserve">Integrovaného </w:t>
      </w:r>
      <w:r w:rsidR="001956F9" w:rsidRPr="00944149">
        <w:rPr>
          <w:rFonts w:eastAsia="MS Mincho"/>
        </w:rPr>
        <w:t xml:space="preserve">datového </w:t>
      </w:r>
      <w:r w:rsidR="005806D1" w:rsidRPr="00944149">
        <w:rPr>
          <w:rFonts w:eastAsia="MS Mincho"/>
        </w:rPr>
        <w:t>rozhraní a</w:t>
      </w:r>
      <w:r w:rsidRPr="00944149">
        <w:rPr>
          <w:rFonts w:eastAsia="MS Mincho"/>
        </w:rPr>
        <w:t xml:space="preserve"> jeho parametrů v zákoně o elektronizaci zdravotnictví. Provozní, bezpečnostní a další standardy bude na základě zákona vydávat </w:t>
      </w:r>
      <w:r w:rsidR="00D22CEF" w:rsidRPr="00944149">
        <w:rPr>
          <w:rFonts w:eastAsia="MS Mincho"/>
        </w:rPr>
        <w:t>M</w:t>
      </w:r>
      <w:r w:rsidR="004C7633" w:rsidRPr="00944149">
        <w:rPr>
          <w:rFonts w:eastAsia="MS Mincho"/>
        </w:rPr>
        <w:t xml:space="preserve">inisterstvo </w:t>
      </w:r>
      <w:r w:rsidR="005806D1" w:rsidRPr="00944149">
        <w:rPr>
          <w:rFonts w:eastAsia="MS Mincho"/>
        </w:rPr>
        <w:t>zdravotnictví</w:t>
      </w:r>
      <w:r w:rsidR="009C083E" w:rsidRPr="00944149">
        <w:rPr>
          <w:rFonts w:eastAsia="MS Mincho"/>
        </w:rPr>
        <w:t>.</w:t>
      </w:r>
      <w:r w:rsidR="005806D1" w:rsidRPr="00944149">
        <w:rPr>
          <w:rFonts w:eastAsia="MS Mincho"/>
        </w:rPr>
        <w:t xml:space="preserve"> Zákon</w:t>
      </w:r>
      <w:r w:rsidRPr="00944149">
        <w:rPr>
          <w:rFonts w:eastAsia="MS Mincho"/>
        </w:rPr>
        <w:t xml:space="preserve"> o elektronizaci zdravotnictví dále vymezí okruh osob, které budou osobní údaje zaznamenávat, přistupovat k nim nebo je jinak zpracovávat. Důvěrnost osobních údajů bude navíc posilněna možností pacienta přijímat notifikace o tom, kdo do </w:t>
      </w:r>
      <w:r w:rsidR="00FD4187" w:rsidRPr="00944149">
        <w:rPr>
          <w:rFonts w:eastAsia="MS Mincho"/>
        </w:rPr>
        <w:t>záznamů o něm vedeným</w:t>
      </w:r>
      <w:r w:rsidRPr="00944149">
        <w:rPr>
          <w:rFonts w:eastAsia="MS Mincho"/>
        </w:rPr>
        <w:t xml:space="preserve"> nahlížel, činil v ní záznamy, opravy atd.</w:t>
      </w:r>
    </w:p>
    <w:p w14:paraId="362892EB" w14:textId="31127A29" w:rsidR="00BF02D4" w:rsidRPr="00944149" w:rsidRDefault="00BF02D4" w:rsidP="00BF02D4">
      <w:pPr>
        <w:spacing w:before="120"/>
        <w:jc w:val="both"/>
        <w:rPr>
          <w:rFonts w:eastAsia="MS Mincho"/>
        </w:rPr>
      </w:pPr>
      <w:r w:rsidRPr="00944149">
        <w:rPr>
          <w:rFonts w:eastAsia="MS Mincho"/>
        </w:rPr>
        <w:t xml:space="preserve">Za přesnost a aktuálnost osobních údajů budou odpovídat </w:t>
      </w:r>
      <w:r w:rsidR="00FD4187" w:rsidRPr="00944149">
        <w:rPr>
          <w:rFonts w:eastAsia="MS Mincho"/>
        </w:rPr>
        <w:t>zapisující osoby</w:t>
      </w:r>
      <w:r w:rsidRPr="00944149">
        <w:rPr>
          <w:rFonts w:eastAsia="MS Mincho"/>
        </w:rPr>
        <w:t xml:space="preserve">. Subjekty údajů mohou uplatnit svá práva v rozsahu stanoveném příslušnými právními předpisy. Z důvodu zvláštního zájmů na přesnosti a aktuálnosti údajů v </w:t>
      </w:r>
      <w:r w:rsidR="00D458C7" w:rsidRPr="00944149">
        <w:rPr>
          <w:rFonts w:eastAsia="MS Mincho"/>
        </w:rPr>
        <w:t>kmenový</w:t>
      </w:r>
      <w:r w:rsidR="00FD4187" w:rsidRPr="00944149">
        <w:rPr>
          <w:rFonts w:eastAsia="MS Mincho"/>
        </w:rPr>
        <w:t>ch</w:t>
      </w:r>
      <w:r w:rsidRPr="00944149">
        <w:rPr>
          <w:rFonts w:eastAsia="MS Mincho"/>
        </w:rPr>
        <w:t xml:space="preserve"> registrech budou</w:t>
      </w:r>
      <w:r w:rsidR="00FA1455" w:rsidRPr="00944149">
        <w:rPr>
          <w:rFonts w:eastAsia="MS Mincho"/>
        </w:rPr>
        <w:t xml:space="preserve"> za</w:t>
      </w:r>
      <w:r w:rsidR="00B219B6" w:rsidRPr="00944149">
        <w:rPr>
          <w:rFonts w:eastAsia="MS Mincho"/>
        </w:rPr>
        <w:t>p</w:t>
      </w:r>
      <w:r w:rsidR="00FA1455" w:rsidRPr="00944149">
        <w:rPr>
          <w:rFonts w:eastAsia="MS Mincho"/>
        </w:rPr>
        <w:t>isující</w:t>
      </w:r>
      <w:r w:rsidR="00B219B6" w:rsidRPr="00944149">
        <w:rPr>
          <w:rFonts w:eastAsia="MS Mincho"/>
        </w:rPr>
        <w:t xml:space="preserve"> osoby</w:t>
      </w:r>
      <w:r w:rsidRPr="00944149">
        <w:rPr>
          <w:rFonts w:eastAsia="MS Mincho"/>
        </w:rPr>
        <w:t xml:space="preserve"> povinni aktualizovat údaje v těchto registrech v krátkých lhůtách. Zásada přesnosti bude dále posilněna oprávněním pacientů, </w:t>
      </w:r>
      <w:r w:rsidR="00B219B6" w:rsidRPr="00944149">
        <w:rPr>
          <w:rFonts w:eastAsia="MS Mincho"/>
        </w:rPr>
        <w:t>poskytovatelů zdravotních služeb</w:t>
      </w:r>
      <w:r w:rsidRPr="00944149">
        <w:rPr>
          <w:rFonts w:eastAsia="MS Mincho"/>
        </w:rPr>
        <w:t xml:space="preserve"> a zdravotnických pracovníků doplňovat a opravovat některé ze svých osobních údajů (zejména údaje kontaktní).</w:t>
      </w:r>
    </w:p>
    <w:p w14:paraId="2CE53922" w14:textId="77777777" w:rsidR="00C749E9" w:rsidRPr="00944149" w:rsidRDefault="00C749E9" w:rsidP="00BF02D4">
      <w:pPr>
        <w:spacing w:before="120"/>
        <w:jc w:val="both"/>
        <w:rPr>
          <w:rFonts w:eastAsia="MS Mincho"/>
        </w:rPr>
      </w:pPr>
    </w:p>
    <w:p w14:paraId="06149406" w14:textId="211B582D" w:rsidR="00BF02D4" w:rsidRPr="00944149" w:rsidRDefault="00C749E9"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Z</w:t>
      </w:r>
      <w:r w:rsidR="00BF02D4" w:rsidRPr="00944149">
        <w:rPr>
          <w:rFonts w:ascii="Times New Roman" w:eastAsia="MS Mincho" w:hAnsi="Times New Roman"/>
          <w:b/>
          <w:szCs w:val="24"/>
        </w:rPr>
        <w:t>pracování osobních údajů v rámci poskytování zdravotních služeb</w:t>
      </w:r>
    </w:p>
    <w:p w14:paraId="5E7F6EAA" w14:textId="77777777" w:rsidR="00BF02D4" w:rsidRPr="00944149" w:rsidRDefault="00BF02D4" w:rsidP="002C210A">
      <w:pPr>
        <w:spacing w:before="120"/>
        <w:jc w:val="both"/>
        <w:rPr>
          <w:rFonts w:eastAsia="MS Mincho"/>
        </w:rPr>
      </w:pPr>
      <w:r w:rsidRPr="00944149">
        <w:rPr>
          <w:rFonts w:eastAsia="MS Mincho"/>
        </w:rPr>
        <w:t>Osobní údaje budou zpracovávány v</w:t>
      </w:r>
      <w:r w:rsidR="002C210A" w:rsidRPr="00944149">
        <w:rPr>
          <w:rFonts w:eastAsia="MS Mincho"/>
        </w:rPr>
        <w:t>e zdravotnické dokumentaci vedené v elektronické podobě a</w:t>
      </w:r>
      <w:r w:rsidR="00E258C0" w:rsidRPr="00944149">
        <w:rPr>
          <w:rFonts w:eastAsia="MS Mincho"/>
        </w:rPr>
        <w:t> </w:t>
      </w:r>
      <w:r w:rsidR="002C210A" w:rsidRPr="00944149">
        <w:rPr>
          <w:rFonts w:eastAsia="MS Mincho"/>
        </w:rPr>
        <w:t>následně</w:t>
      </w:r>
      <w:r w:rsidR="009373E3" w:rsidRPr="00944149">
        <w:rPr>
          <w:rFonts w:eastAsia="MS Mincho"/>
        </w:rPr>
        <w:t xml:space="preserve"> i v</w:t>
      </w:r>
      <w:r w:rsidRPr="00944149">
        <w:rPr>
          <w:rFonts w:eastAsia="MS Mincho"/>
        </w:rPr>
        <w:t xml:space="preserve"> </w:t>
      </w:r>
      <w:r w:rsidR="00D458C7" w:rsidRPr="00944149">
        <w:rPr>
          <w:rFonts w:eastAsia="MS Mincho"/>
        </w:rPr>
        <w:t>kmenový</w:t>
      </w:r>
      <w:r w:rsidR="009C6E5F" w:rsidRPr="00944149">
        <w:rPr>
          <w:rFonts w:eastAsia="MS Mincho"/>
        </w:rPr>
        <w:t>ch</w:t>
      </w:r>
      <w:r w:rsidRPr="00944149">
        <w:rPr>
          <w:rFonts w:eastAsia="MS Mincho"/>
        </w:rPr>
        <w:t xml:space="preserve"> registrech</w:t>
      </w:r>
      <w:r w:rsidR="009C6E5F" w:rsidRPr="00944149">
        <w:rPr>
          <w:rFonts w:eastAsia="MS Mincho"/>
        </w:rPr>
        <w:t xml:space="preserve">. </w:t>
      </w:r>
    </w:p>
    <w:p w14:paraId="59C54A58" w14:textId="77777777" w:rsidR="00B25E8C" w:rsidRPr="00944149" w:rsidRDefault="00B25E8C" w:rsidP="002C210A">
      <w:pPr>
        <w:spacing w:before="120"/>
        <w:jc w:val="both"/>
        <w:rPr>
          <w:rFonts w:eastAsia="MS Mincho"/>
        </w:rPr>
      </w:pPr>
    </w:p>
    <w:p w14:paraId="00C202F7"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Zpracování osobních údajů v</w:t>
      </w:r>
      <w:r w:rsidR="009373E3" w:rsidRPr="00944149">
        <w:rPr>
          <w:rFonts w:ascii="Times New Roman" w:eastAsia="MS Mincho" w:hAnsi="Times New Roman"/>
          <w:b/>
          <w:szCs w:val="24"/>
        </w:rPr>
        <w:t> </w:t>
      </w:r>
      <w:r w:rsidR="00D458C7" w:rsidRPr="00944149">
        <w:rPr>
          <w:rFonts w:ascii="Times New Roman" w:eastAsia="MS Mincho" w:hAnsi="Times New Roman"/>
          <w:b/>
          <w:szCs w:val="24"/>
        </w:rPr>
        <w:t>kmenový</w:t>
      </w:r>
      <w:r w:rsidR="009373E3" w:rsidRPr="00944149">
        <w:rPr>
          <w:rFonts w:ascii="Times New Roman" w:eastAsia="MS Mincho" w:hAnsi="Times New Roman"/>
          <w:b/>
          <w:szCs w:val="24"/>
        </w:rPr>
        <w:t>ch registrech</w:t>
      </w:r>
    </w:p>
    <w:p w14:paraId="2DF86DE9" w14:textId="02506507" w:rsidR="00BF02D4" w:rsidRPr="00944149" w:rsidRDefault="00BF02D4" w:rsidP="00BF02D4">
      <w:pPr>
        <w:spacing w:before="120"/>
        <w:jc w:val="both"/>
        <w:rPr>
          <w:rFonts w:eastAsia="MS Mincho"/>
        </w:rPr>
      </w:pPr>
      <w:r w:rsidRPr="00944149">
        <w:rPr>
          <w:rFonts w:eastAsia="MS Mincho"/>
        </w:rPr>
        <w:t>Právním základem bude článek 9 odst. 2 písm. g) a j) GDPR. Osobní údaje budou zpracovávány pro účely</w:t>
      </w:r>
      <w:r w:rsidR="00E764B3" w:rsidRPr="00944149">
        <w:rPr>
          <w:rFonts w:eastAsia="MS Mincho"/>
        </w:rPr>
        <w:t xml:space="preserve"> jednoznačné identifikace pacientů a zdravotnických pracovníků</w:t>
      </w:r>
      <w:r w:rsidRPr="00944149">
        <w:rPr>
          <w:rFonts w:eastAsia="MS Mincho"/>
        </w:rPr>
        <w:t>. Zákon o elektronizaci zdravotnictví poskytne vhodné a konkrétní záruky pro ochranu základních práv a zájmů subjektů údajů</w:t>
      </w:r>
      <w:r w:rsidR="009C083E" w:rsidRPr="00944149">
        <w:rPr>
          <w:rFonts w:eastAsia="MS Mincho"/>
        </w:rPr>
        <w:t xml:space="preserve">.  </w:t>
      </w:r>
      <w:r w:rsidRPr="00944149">
        <w:rPr>
          <w:rFonts w:eastAsia="MS Mincho"/>
        </w:rPr>
        <w:t xml:space="preserve">Zpracované osobní údaje budou přístupné pouze stanovenému okruhu oprávněných osob. </w:t>
      </w:r>
      <w:r w:rsidR="00D458C7" w:rsidRPr="00944149">
        <w:rPr>
          <w:rFonts w:eastAsia="MS Mincho"/>
        </w:rPr>
        <w:t>Kmenov</w:t>
      </w:r>
      <w:r w:rsidR="000F5A07" w:rsidRPr="00944149">
        <w:rPr>
          <w:rFonts w:eastAsia="MS Mincho"/>
        </w:rPr>
        <w:t>é</w:t>
      </w:r>
      <w:r w:rsidR="006E078A" w:rsidRPr="00944149">
        <w:rPr>
          <w:rFonts w:eastAsia="MS Mincho"/>
        </w:rPr>
        <w:t xml:space="preserve"> registry budou neveřejné.</w:t>
      </w:r>
    </w:p>
    <w:p w14:paraId="2E9D559E" w14:textId="09773A91" w:rsidR="00E55560" w:rsidRPr="00944149" w:rsidRDefault="00E55560" w:rsidP="00E55560">
      <w:pPr>
        <w:spacing w:after="160" w:line="259" w:lineRule="auto"/>
        <w:jc w:val="both"/>
        <w:rPr>
          <w:rFonts w:eastAsia="MS Mincho"/>
        </w:rPr>
      </w:pPr>
      <w:r w:rsidRPr="00944149">
        <w:rPr>
          <w:rFonts w:eastAsia="MS Mincho"/>
        </w:rPr>
        <w:t>Zavedení kmenových registrů přináší do nakládání s osobními údaji v rámci poskytování zdravotních služeb a nakládání se zdravotnickou dokumentací zásadní nový prvek, kterým je zavedení bezvýznamového identifikátoru osob, a to jak pacientů, tak zdravotnických pracovníků. Tento bezvýznamový identifikátor, který postupně vytlačí používání rodného čísla jako základního identifikačního prvku při zpracování a výměně zdravotnické dokumentace</w:t>
      </w:r>
      <w:r w:rsidR="009C083E" w:rsidRPr="00944149">
        <w:rPr>
          <w:rFonts w:eastAsia="MS Mincho"/>
        </w:rPr>
        <w:t xml:space="preserve"> vedené v elektronické podobě</w:t>
      </w:r>
      <w:r w:rsidR="000B55AD" w:rsidRPr="00944149">
        <w:rPr>
          <w:rFonts w:eastAsia="MS Mincho"/>
        </w:rPr>
        <w:t xml:space="preserve"> či jejich výpisů</w:t>
      </w:r>
      <w:r w:rsidRPr="00944149">
        <w:rPr>
          <w:rFonts w:eastAsia="MS Mincho"/>
        </w:rPr>
        <w:t xml:space="preserve"> a</w:t>
      </w:r>
      <w:r w:rsidR="00E258C0" w:rsidRPr="00944149">
        <w:rPr>
          <w:rFonts w:eastAsia="MS Mincho"/>
        </w:rPr>
        <w:t> </w:t>
      </w:r>
      <w:r w:rsidRPr="00944149">
        <w:rPr>
          <w:rFonts w:eastAsia="MS Mincho"/>
        </w:rPr>
        <w:t>dalších osobních údajů, přinese významně větší míru bezpečnosti při nakládání s osobními údaji jak v rámci interakce pacienta se zdravotnickým pracovníkem a poskytovateli zdravotních služeb, tak při komunikaci mezi zdravotnickými pracovníky navzájem, resp. při předávání</w:t>
      </w:r>
      <w:r w:rsidR="00B85EAA" w:rsidRPr="00944149">
        <w:rPr>
          <w:rFonts w:eastAsia="MS Mincho"/>
        </w:rPr>
        <w:t xml:space="preserve"> </w:t>
      </w:r>
      <w:r w:rsidRPr="00944149">
        <w:rPr>
          <w:rFonts w:eastAsia="MS Mincho"/>
        </w:rPr>
        <w:t>zdravotnické dokumentace</w:t>
      </w:r>
      <w:r w:rsidR="00B85EAA" w:rsidRPr="00944149">
        <w:rPr>
          <w:rFonts w:eastAsia="MS Mincho"/>
        </w:rPr>
        <w:t xml:space="preserve"> či výpisů z ní či</w:t>
      </w:r>
      <w:r w:rsidRPr="00944149">
        <w:rPr>
          <w:rFonts w:eastAsia="MS Mincho"/>
        </w:rPr>
        <w:t xml:space="preserve"> jejích částí mezi poskytovateli zdravotních služeb, případně dalšími oprávněnými osobami (orgány státní správy, bezpečnostní sbory, orgány soudní moci a další).</w:t>
      </w:r>
    </w:p>
    <w:p w14:paraId="64EA68CC" w14:textId="77777777" w:rsidR="00E55560" w:rsidRPr="00944149" w:rsidRDefault="00E55560" w:rsidP="00E55560">
      <w:pPr>
        <w:spacing w:after="160" w:line="259" w:lineRule="auto"/>
        <w:rPr>
          <w:rFonts w:eastAsiaTheme="minorHAnsi"/>
          <w:lang w:eastAsia="en-US"/>
        </w:rPr>
      </w:pPr>
      <w:r w:rsidRPr="00944149">
        <w:rPr>
          <w:rFonts w:eastAsiaTheme="minorHAnsi"/>
          <w:lang w:eastAsia="en-US"/>
        </w:rPr>
        <w:t xml:space="preserve">Zavedení </w:t>
      </w:r>
      <w:r w:rsidR="00BA5B7C" w:rsidRPr="00944149">
        <w:rPr>
          <w:rFonts w:eastAsiaTheme="minorHAnsi"/>
          <w:lang w:eastAsia="en-US"/>
        </w:rPr>
        <w:t>kmenových</w:t>
      </w:r>
      <w:r w:rsidRPr="00944149">
        <w:rPr>
          <w:rFonts w:eastAsiaTheme="minorHAnsi"/>
          <w:lang w:eastAsia="en-US"/>
        </w:rPr>
        <w:t xml:space="preserve"> registrů:</w:t>
      </w:r>
    </w:p>
    <w:p w14:paraId="0FC34CDE" w14:textId="0389768F" w:rsidR="00E55560" w:rsidRPr="00944149" w:rsidRDefault="00E55560" w:rsidP="00844531">
      <w:pPr>
        <w:numPr>
          <w:ilvl w:val="0"/>
          <w:numId w:val="10"/>
        </w:numPr>
        <w:spacing w:after="160" w:line="259" w:lineRule="auto"/>
        <w:contextualSpacing/>
        <w:jc w:val="both"/>
        <w:rPr>
          <w:rFonts w:eastAsiaTheme="minorHAnsi"/>
          <w:lang w:eastAsia="en-US"/>
        </w:rPr>
      </w:pPr>
      <w:r w:rsidRPr="00944149">
        <w:rPr>
          <w:rFonts w:eastAsiaTheme="minorHAnsi"/>
          <w:b/>
          <w:bCs/>
          <w:lang w:eastAsia="en-US"/>
        </w:rPr>
        <w:t>nezavádí nové účely zpracování osobních údajů</w:t>
      </w:r>
      <w:r w:rsidR="009C083E" w:rsidRPr="00944149">
        <w:rPr>
          <w:rFonts w:eastAsiaTheme="minorHAnsi"/>
          <w:lang w:eastAsia="en-US"/>
        </w:rPr>
        <w:t xml:space="preserve">; </w:t>
      </w:r>
      <w:r w:rsidRPr="00944149">
        <w:rPr>
          <w:rFonts w:eastAsiaTheme="minorHAnsi"/>
          <w:lang w:eastAsia="en-US"/>
        </w:rPr>
        <w:t xml:space="preserve">ty zůstávají shodné </w:t>
      </w:r>
      <w:r w:rsidR="00650EEB" w:rsidRPr="00944149">
        <w:rPr>
          <w:rFonts w:eastAsiaTheme="minorHAnsi"/>
          <w:lang w:eastAsia="en-US"/>
        </w:rPr>
        <w:t xml:space="preserve">s </w:t>
      </w:r>
      <w:r w:rsidR="00650EEB" w:rsidRPr="00944149">
        <w:t>účely definovanými v dotčených právních předpisech</w:t>
      </w:r>
      <w:r w:rsidR="00BF0ED1" w:rsidRPr="00944149">
        <w:rPr>
          <w:rFonts w:eastAsiaTheme="minorHAnsi"/>
          <w:lang w:eastAsia="en-US"/>
        </w:rPr>
        <w:t>,</w:t>
      </w:r>
    </w:p>
    <w:p w14:paraId="526887E9" w14:textId="44BB2023" w:rsidR="00E55560" w:rsidRPr="00944149" w:rsidRDefault="00E55560" w:rsidP="00844531">
      <w:pPr>
        <w:numPr>
          <w:ilvl w:val="0"/>
          <w:numId w:val="10"/>
        </w:numPr>
        <w:spacing w:after="160" w:line="259" w:lineRule="auto"/>
        <w:contextualSpacing/>
        <w:jc w:val="both"/>
        <w:rPr>
          <w:rFonts w:eastAsiaTheme="minorHAnsi"/>
          <w:b/>
          <w:bCs/>
          <w:lang w:eastAsia="en-US"/>
        </w:rPr>
      </w:pPr>
      <w:r w:rsidRPr="00944149">
        <w:rPr>
          <w:rFonts w:eastAsiaTheme="minorHAnsi"/>
          <w:b/>
          <w:bCs/>
          <w:lang w:eastAsia="en-US"/>
        </w:rPr>
        <w:t>nezavádí nové operace při zpracování osobních údajů</w:t>
      </w:r>
      <w:r w:rsidR="009C083E" w:rsidRPr="00944149">
        <w:rPr>
          <w:rFonts w:eastAsiaTheme="minorHAnsi"/>
          <w:lang w:eastAsia="en-US"/>
        </w:rPr>
        <w:t xml:space="preserve">; </w:t>
      </w:r>
      <w:r w:rsidRPr="00944149">
        <w:rPr>
          <w:rFonts w:eastAsiaTheme="minorHAnsi"/>
          <w:lang w:eastAsia="en-US"/>
        </w:rPr>
        <w:t>pouze formalizuje stávající stav a</w:t>
      </w:r>
      <w:r w:rsidR="002533A4" w:rsidRPr="00944149">
        <w:rPr>
          <w:rFonts w:eastAsiaTheme="minorHAnsi"/>
          <w:lang w:eastAsia="en-US"/>
        </w:rPr>
        <w:t xml:space="preserve"> </w:t>
      </w:r>
      <w:r w:rsidRPr="00944149">
        <w:rPr>
          <w:rFonts w:eastAsiaTheme="minorHAnsi"/>
          <w:lang w:eastAsia="en-US"/>
        </w:rPr>
        <w:t>přináší technické prostředky nezbytné pro zajištění práv subjektů údajů</w:t>
      </w:r>
      <w:r w:rsidR="00BF0ED1" w:rsidRPr="00944149">
        <w:rPr>
          <w:rFonts w:eastAsiaTheme="minorHAnsi"/>
          <w:lang w:eastAsia="en-US"/>
        </w:rPr>
        <w:t>,</w:t>
      </w:r>
    </w:p>
    <w:p w14:paraId="0F32D661" w14:textId="77777777" w:rsidR="00E55560" w:rsidRPr="00944149" w:rsidRDefault="00E55560" w:rsidP="00844531">
      <w:pPr>
        <w:numPr>
          <w:ilvl w:val="0"/>
          <w:numId w:val="10"/>
        </w:numPr>
        <w:spacing w:after="160" w:line="259" w:lineRule="auto"/>
        <w:contextualSpacing/>
        <w:jc w:val="both"/>
        <w:rPr>
          <w:rFonts w:eastAsiaTheme="minorHAnsi"/>
          <w:b/>
          <w:bCs/>
          <w:lang w:eastAsia="en-US"/>
        </w:rPr>
      </w:pPr>
      <w:r w:rsidRPr="00944149">
        <w:rPr>
          <w:rFonts w:eastAsiaTheme="minorHAnsi"/>
          <w:b/>
          <w:bCs/>
          <w:lang w:eastAsia="en-US"/>
        </w:rPr>
        <w:t>zavádí nové prostředky zpracování osobních údajů</w:t>
      </w:r>
    </w:p>
    <w:p w14:paraId="2C570DD2" w14:textId="77777777" w:rsidR="00E55560" w:rsidRPr="00944149" w:rsidRDefault="00E55560" w:rsidP="00844531">
      <w:pPr>
        <w:numPr>
          <w:ilvl w:val="1"/>
          <w:numId w:val="10"/>
        </w:numPr>
        <w:spacing w:after="160" w:line="259" w:lineRule="auto"/>
        <w:contextualSpacing/>
        <w:jc w:val="both"/>
        <w:rPr>
          <w:rFonts w:eastAsiaTheme="minorHAnsi"/>
          <w:lang w:eastAsia="en-US"/>
        </w:rPr>
      </w:pPr>
      <w:r w:rsidRPr="00944149">
        <w:rPr>
          <w:rFonts w:eastAsiaTheme="minorHAnsi"/>
          <w:lang w:eastAsia="en-US"/>
        </w:rPr>
        <w:t>založené na použití bezvýznamového identifikátoru na místo rodného čísla jako významového identifikátoru používaného v současné době,</w:t>
      </w:r>
    </w:p>
    <w:p w14:paraId="22BA0F2D" w14:textId="1EAE474D" w:rsidR="00E55560" w:rsidRPr="00944149" w:rsidRDefault="00E55560" w:rsidP="00844531">
      <w:pPr>
        <w:numPr>
          <w:ilvl w:val="1"/>
          <w:numId w:val="10"/>
        </w:numPr>
        <w:spacing w:after="160" w:line="259" w:lineRule="auto"/>
        <w:contextualSpacing/>
        <w:jc w:val="both"/>
        <w:rPr>
          <w:rFonts w:eastAsiaTheme="minorHAnsi"/>
          <w:lang w:eastAsia="en-US"/>
        </w:rPr>
      </w:pPr>
      <w:r w:rsidRPr="00944149">
        <w:rPr>
          <w:rFonts w:eastAsiaTheme="minorHAnsi"/>
          <w:lang w:eastAsia="en-US"/>
        </w:rPr>
        <w:t>založené na standardizovaných nástrojích pro správu osobních údajů budovaných dle technických a procesních standardů odpovídajících nejlepší praxi v oblasti ochrany dat, kybernetické bezpečnosti a ICT</w:t>
      </w:r>
      <w:r w:rsidR="001A0C17" w:rsidRPr="00944149">
        <w:rPr>
          <w:rFonts w:eastAsiaTheme="minorHAnsi"/>
          <w:lang w:eastAsia="en-US"/>
        </w:rPr>
        <w:t xml:space="preserve"> (</w:t>
      </w:r>
      <w:proofErr w:type="spellStart"/>
      <w:r w:rsidR="001A0C17" w:rsidRPr="00944149">
        <w:rPr>
          <w:rFonts w:eastAsiaTheme="minorHAnsi"/>
          <w:lang w:eastAsia="en-US"/>
        </w:rPr>
        <w:t>Information</w:t>
      </w:r>
      <w:proofErr w:type="spellEnd"/>
      <w:r w:rsidR="001A0C17" w:rsidRPr="00944149">
        <w:rPr>
          <w:rFonts w:eastAsiaTheme="minorHAnsi"/>
          <w:lang w:eastAsia="en-US"/>
        </w:rPr>
        <w:t xml:space="preserve"> </w:t>
      </w:r>
      <w:proofErr w:type="spellStart"/>
      <w:r w:rsidR="001A0C17" w:rsidRPr="00944149">
        <w:rPr>
          <w:rFonts w:eastAsiaTheme="minorHAnsi"/>
          <w:lang w:eastAsia="en-US"/>
        </w:rPr>
        <w:t>Comunication</w:t>
      </w:r>
      <w:proofErr w:type="spellEnd"/>
      <w:r w:rsidR="001A0C17" w:rsidRPr="00944149">
        <w:rPr>
          <w:rFonts w:eastAsiaTheme="minorHAnsi"/>
          <w:lang w:eastAsia="en-US"/>
        </w:rPr>
        <w:t xml:space="preserve"> Technology)</w:t>
      </w:r>
      <w:r w:rsidRPr="00944149">
        <w:rPr>
          <w:rFonts w:eastAsiaTheme="minorHAnsi"/>
          <w:lang w:eastAsia="en-US"/>
        </w:rPr>
        <w:t xml:space="preserve"> architektury</w:t>
      </w:r>
      <w:r w:rsidR="00BF0ED1" w:rsidRPr="00944149">
        <w:rPr>
          <w:rFonts w:eastAsiaTheme="minorHAnsi"/>
          <w:lang w:eastAsia="en-US"/>
        </w:rPr>
        <w:t>.</w:t>
      </w:r>
    </w:p>
    <w:p w14:paraId="56E4FBAD" w14:textId="77777777" w:rsidR="00E55560" w:rsidRPr="00944149" w:rsidRDefault="00E55560" w:rsidP="00A06D68">
      <w:pPr>
        <w:spacing w:after="160" w:line="259" w:lineRule="auto"/>
        <w:jc w:val="both"/>
        <w:rPr>
          <w:rFonts w:eastAsiaTheme="minorHAnsi"/>
          <w:lang w:eastAsia="en-US"/>
        </w:rPr>
      </w:pPr>
      <w:r w:rsidRPr="00944149">
        <w:rPr>
          <w:rFonts w:eastAsiaTheme="minorHAnsi"/>
          <w:lang w:eastAsia="en-US"/>
        </w:rPr>
        <w:t xml:space="preserve">Centrální řešení založené na využívání </w:t>
      </w:r>
      <w:r w:rsidR="007257E6" w:rsidRPr="00944149">
        <w:rPr>
          <w:rFonts w:eastAsiaTheme="minorHAnsi"/>
          <w:lang w:eastAsia="en-US"/>
        </w:rPr>
        <w:t>kmenových</w:t>
      </w:r>
      <w:r w:rsidRPr="00944149">
        <w:rPr>
          <w:rFonts w:eastAsiaTheme="minorHAnsi"/>
          <w:lang w:eastAsia="en-US"/>
        </w:rPr>
        <w:t xml:space="preserve"> registrů postupně povede k tlaku na akceptaci bezvýznamového identifikátoru a souvisejících konceptů pseudonymizace osobních údajů </w:t>
      </w:r>
      <w:r w:rsidRPr="00944149">
        <w:rPr>
          <w:rFonts w:eastAsiaTheme="minorHAnsi"/>
          <w:lang w:eastAsia="en-US"/>
        </w:rPr>
        <w:lastRenderedPageBreak/>
        <w:t xml:space="preserve">v jednotlivých informačních systémech používaných ke správě osobních údajů </w:t>
      </w:r>
      <w:r w:rsidR="007257E6" w:rsidRPr="00944149">
        <w:rPr>
          <w:rFonts w:eastAsiaTheme="minorHAnsi"/>
          <w:lang w:eastAsia="en-US"/>
        </w:rPr>
        <w:t>i</w:t>
      </w:r>
      <w:r w:rsidRPr="00944149">
        <w:rPr>
          <w:rFonts w:eastAsiaTheme="minorHAnsi"/>
          <w:lang w:eastAsia="en-US"/>
        </w:rPr>
        <w:t xml:space="preserve"> zdravotnické dokumentace u všech poskytovatelů zdravotních služeb, čímž bude podpořen princip </w:t>
      </w:r>
      <w:proofErr w:type="spellStart"/>
      <w:r w:rsidRPr="00944149">
        <w:rPr>
          <w:rFonts w:eastAsiaTheme="minorHAnsi"/>
          <w:lang w:eastAsia="en-US"/>
        </w:rPr>
        <w:t>security</w:t>
      </w:r>
      <w:proofErr w:type="spellEnd"/>
      <w:r w:rsidRPr="00944149">
        <w:rPr>
          <w:rFonts w:eastAsiaTheme="minorHAnsi"/>
          <w:lang w:eastAsia="en-US"/>
        </w:rPr>
        <w:t xml:space="preserve"> by design v celém segmentu zdravotních služeb.</w:t>
      </w:r>
    </w:p>
    <w:p w14:paraId="2997FCE2" w14:textId="6619CC4F" w:rsidR="00B25E8C" w:rsidRDefault="00B25E8C" w:rsidP="00A06D68">
      <w:pPr>
        <w:spacing w:after="160" w:line="259" w:lineRule="auto"/>
        <w:jc w:val="both"/>
        <w:rPr>
          <w:rFonts w:eastAsiaTheme="minorHAnsi"/>
          <w:lang w:eastAsia="en-US"/>
        </w:rPr>
      </w:pPr>
    </w:p>
    <w:p w14:paraId="06BFDE4D" w14:textId="09BFDD28" w:rsidR="00944149" w:rsidRDefault="00944149" w:rsidP="00A06D68">
      <w:pPr>
        <w:spacing w:after="160" w:line="259" w:lineRule="auto"/>
        <w:jc w:val="both"/>
        <w:rPr>
          <w:rFonts w:eastAsiaTheme="minorHAnsi"/>
          <w:lang w:eastAsia="en-US"/>
        </w:rPr>
      </w:pPr>
    </w:p>
    <w:p w14:paraId="20940F51" w14:textId="77777777" w:rsidR="00944149" w:rsidRPr="00944149" w:rsidRDefault="00944149" w:rsidP="00A06D68">
      <w:pPr>
        <w:spacing w:after="160" w:line="259" w:lineRule="auto"/>
        <w:jc w:val="both"/>
        <w:rPr>
          <w:rFonts w:eastAsiaTheme="minorHAnsi"/>
          <w:lang w:eastAsia="en-US"/>
        </w:rPr>
      </w:pPr>
    </w:p>
    <w:p w14:paraId="46CD2632"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Shrnutí obecné části DPIA</w:t>
      </w:r>
    </w:p>
    <w:p w14:paraId="473F1991" w14:textId="7AB2520E" w:rsidR="00BF02D4" w:rsidRPr="00944149" w:rsidRDefault="00BF02D4" w:rsidP="00BF02D4">
      <w:pPr>
        <w:spacing w:before="120"/>
        <w:jc w:val="both"/>
        <w:rPr>
          <w:rFonts w:eastAsia="MS Mincho"/>
        </w:rPr>
      </w:pPr>
      <w:r w:rsidRPr="00944149">
        <w:rPr>
          <w:rFonts w:eastAsia="MS Mincho"/>
        </w:rPr>
        <w:t>Návrh zákona o elektronizaci zdravotnictví je koncipován tak, aby kopíroval stávající procesy ve</w:t>
      </w:r>
      <w:r w:rsidR="00950DF9" w:rsidRPr="00944149">
        <w:rPr>
          <w:rFonts w:eastAsia="MS Mincho"/>
        </w:rPr>
        <w:t> </w:t>
      </w:r>
      <w:r w:rsidRPr="00944149">
        <w:rPr>
          <w:rFonts w:eastAsia="MS Mincho"/>
        </w:rPr>
        <w:t xml:space="preserve">zdravotnictví a jeho dopad na subjekty údajů byl minimální. Elektronizace zdravotnictví znamená postupnou náhradu </w:t>
      </w:r>
      <w:r w:rsidR="00BF0ED1" w:rsidRPr="00944149">
        <w:rPr>
          <w:rFonts w:eastAsia="MS Mincho"/>
        </w:rPr>
        <w:t>zdravotnické dokumentace vedené o pacientovi v listinné podobě zdravotnickou dokumentací</w:t>
      </w:r>
      <w:r w:rsidRPr="00944149">
        <w:rPr>
          <w:rFonts w:eastAsia="MS Mincho"/>
        </w:rPr>
        <w:t xml:space="preserve"> v elektronické podobě. </w:t>
      </w:r>
      <w:r w:rsidR="00650EEB" w:rsidRPr="00944149">
        <w:rPr>
          <w:rFonts w:eastAsia="MS Mincho"/>
        </w:rPr>
        <w:t>Takto vedenou</w:t>
      </w:r>
      <w:r w:rsidR="00BF0ED1" w:rsidRPr="00944149">
        <w:rPr>
          <w:rFonts w:eastAsia="MS Mincho"/>
        </w:rPr>
        <w:t xml:space="preserve"> zdravotnickou dokumentaci</w:t>
      </w:r>
      <w:r w:rsidRPr="00944149">
        <w:rPr>
          <w:rFonts w:eastAsia="MS Mincho"/>
        </w:rPr>
        <w:t xml:space="preserve"> je jednodušší zpřístupnit oprávněným osobám, </w:t>
      </w:r>
      <w:r w:rsidR="00B27250" w:rsidRPr="00944149">
        <w:rPr>
          <w:rFonts w:eastAsia="MS Mincho"/>
        </w:rPr>
        <w:t>I</w:t>
      </w:r>
      <w:r w:rsidR="00C308F7" w:rsidRPr="00944149">
        <w:rPr>
          <w:rFonts w:eastAsia="MS Mincho"/>
        </w:rPr>
        <w:t xml:space="preserve">ntegrované datové </w:t>
      </w:r>
      <w:r w:rsidR="00AD1702" w:rsidRPr="00944149">
        <w:rPr>
          <w:rFonts w:eastAsia="MS Mincho"/>
        </w:rPr>
        <w:t>rozhraní je</w:t>
      </w:r>
      <w:r w:rsidRPr="00944149">
        <w:rPr>
          <w:rFonts w:eastAsia="MS Mincho"/>
        </w:rPr>
        <w:t xml:space="preserve"> navrhováno takovým způsobem, aby veškeré operace s elektronickým záznamem byly zaznamenány (logovány) a</w:t>
      </w:r>
      <w:r w:rsidR="00E258C0" w:rsidRPr="00944149">
        <w:rPr>
          <w:rFonts w:eastAsia="MS Mincho"/>
        </w:rPr>
        <w:t> </w:t>
      </w:r>
      <w:r w:rsidRPr="00944149">
        <w:rPr>
          <w:rFonts w:eastAsia="MS Mincho"/>
        </w:rPr>
        <w:t xml:space="preserve">následně mohli být notifikovány pacientovi. </w:t>
      </w:r>
      <w:r w:rsidR="00C308F7" w:rsidRPr="00944149">
        <w:rPr>
          <w:rFonts w:eastAsia="MS Mincho"/>
        </w:rPr>
        <w:t>Agenda operací bude vedena v žurnálu činností</w:t>
      </w:r>
      <w:r w:rsidR="00904CA5" w:rsidRPr="00944149">
        <w:rPr>
          <w:rFonts w:eastAsia="MS Mincho"/>
        </w:rPr>
        <w:t xml:space="preserve">. </w:t>
      </w:r>
      <w:r w:rsidRPr="00944149">
        <w:rPr>
          <w:rFonts w:eastAsia="MS Mincho"/>
        </w:rPr>
        <w:t xml:space="preserve">Celková architektura </w:t>
      </w:r>
      <w:r w:rsidR="00904CA5" w:rsidRPr="00944149">
        <w:rPr>
          <w:rFonts w:eastAsia="MS Mincho"/>
        </w:rPr>
        <w:t>elektronického zdravotnictví</w:t>
      </w:r>
      <w:r w:rsidRPr="00944149">
        <w:rPr>
          <w:rFonts w:eastAsia="MS Mincho"/>
        </w:rPr>
        <w:t xml:space="preserve"> je tvořena souborem technických a organizačních opatření podle článku 32 GDPR, která budou vytvářet prostředí pro přenos a uchovávání veškerých záznamů. P</w:t>
      </w:r>
      <w:r w:rsidR="00904CA5" w:rsidRPr="00944149">
        <w:rPr>
          <w:rFonts w:eastAsia="MS Mincho"/>
        </w:rPr>
        <w:t>oskytovatelům zdravotních služeb</w:t>
      </w:r>
      <w:r w:rsidRPr="00944149">
        <w:rPr>
          <w:rFonts w:eastAsia="MS Mincho"/>
        </w:rPr>
        <w:t xml:space="preserve"> bude navíc při zavádění technickoorganizačních opatření poskytována přímá podpora formou vydávání doporučení, standardů a konzultací státem. </w:t>
      </w:r>
    </w:p>
    <w:p w14:paraId="5AC49B80" w14:textId="77777777" w:rsidR="00BF02D4" w:rsidRPr="00944149" w:rsidRDefault="00BF02D4" w:rsidP="00BF02D4">
      <w:pPr>
        <w:spacing w:before="120"/>
        <w:jc w:val="both"/>
        <w:rPr>
          <w:rFonts w:eastAsia="MS Mincho"/>
        </w:rPr>
      </w:pPr>
      <w:r w:rsidRPr="00944149">
        <w:rPr>
          <w:rFonts w:eastAsia="MS Mincho"/>
        </w:rPr>
        <w:t>Návrh zákona o elektronizaci zdravotnictví je v souladu s GDPR. Zakotvení základních principů a</w:t>
      </w:r>
      <w:r w:rsidR="00E258C0" w:rsidRPr="00944149">
        <w:rPr>
          <w:rFonts w:eastAsia="MS Mincho"/>
        </w:rPr>
        <w:t> </w:t>
      </w:r>
      <w:r w:rsidRPr="00944149">
        <w:rPr>
          <w:rFonts w:eastAsia="MS Mincho"/>
        </w:rPr>
        <w:t>pravidel zpracování osobních údajů v zákoně o elektronizaci zdravotnictví a zavedením standardů a</w:t>
      </w:r>
      <w:r w:rsidR="00E258C0" w:rsidRPr="00944149">
        <w:rPr>
          <w:rFonts w:eastAsia="MS Mincho"/>
        </w:rPr>
        <w:t> </w:t>
      </w:r>
      <w:r w:rsidRPr="00944149">
        <w:rPr>
          <w:rFonts w:eastAsia="MS Mincho"/>
        </w:rPr>
        <w:t>jejich kontrol jejich dodržování bude zárukou proti zneužití osobních údajů.</w:t>
      </w:r>
    </w:p>
    <w:p w14:paraId="438E76CF" w14:textId="77777777" w:rsidR="007D55B7" w:rsidRPr="00944149" w:rsidRDefault="007D55B7" w:rsidP="007D55B7">
      <w:pPr>
        <w:jc w:val="both"/>
        <w:rPr>
          <w:rFonts w:eastAsia="MS Mincho"/>
          <w:b/>
        </w:rPr>
      </w:pPr>
    </w:p>
    <w:p w14:paraId="4B70BFF6" w14:textId="77777777" w:rsidR="00330B8F" w:rsidRPr="00944149" w:rsidRDefault="00330B8F"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 xml:space="preserve">Analýza rizik </w:t>
      </w:r>
    </w:p>
    <w:p w14:paraId="3F811543" w14:textId="77777777" w:rsidR="00B25E8C" w:rsidRPr="00944149" w:rsidRDefault="00B25E8C" w:rsidP="00B25E8C">
      <w:pPr>
        <w:pStyle w:val="Odstavecseseznamem"/>
        <w:jc w:val="both"/>
        <w:rPr>
          <w:rFonts w:ascii="Times New Roman" w:eastAsia="MS Mincho" w:hAnsi="Times New Roman"/>
          <w:b/>
          <w:szCs w:val="24"/>
        </w:rPr>
      </w:pPr>
    </w:p>
    <w:p w14:paraId="56197D76" w14:textId="77777777" w:rsidR="00DD1753" w:rsidRPr="00944149" w:rsidRDefault="00AD1702" w:rsidP="00B25E8C">
      <w:pPr>
        <w:spacing w:before="120"/>
        <w:jc w:val="both"/>
        <w:rPr>
          <w:rFonts w:eastAsia="MS Mincho"/>
        </w:rPr>
      </w:pPr>
      <w:r w:rsidRPr="00944149">
        <w:rPr>
          <w:rFonts w:eastAsia="MS Mincho"/>
        </w:rPr>
        <w:t>Byla provedena</w:t>
      </w:r>
      <w:r w:rsidR="00DD1753" w:rsidRPr="00944149">
        <w:rPr>
          <w:rFonts w:eastAsia="MS Mincho"/>
        </w:rPr>
        <w:t xml:space="preserve"> také analýza rizik jednotlivých nástrojů či operací zpracování, a to zejména z</w:t>
      </w:r>
      <w:r w:rsidR="00E258C0" w:rsidRPr="00944149">
        <w:rPr>
          <w:rFonts w:eastAsia="MS Mincho"/>
        </w:rPr>
        <w:t> </w:t>
      </w:r>
      <w:r w:rsidR="00DD1753" w:rsidRPr="00944149">
        <w:rPr>
          <w:rFonts w:eastAsia="MS Mincho"/>
        </w:rPr>
        <w:t>hlediska rizika porušení integrity a důvěrnosti osobních údajů v rámci daného prostředku či operace.</w:t>
      </w:r>
    </w:p>
    <w:p w14:paraId="2AEEF4B4" w14:textId="0DB812AD" w:rsidR="00DD1753" w:rsidRPr="00944149" w:rsidRDefault="00DD1753" w:rsidP="00B25E8C">
      <w:pPr>
        <w:spacing w:before="120"/>
        <w:jc w:val="both"/>
        <w:rPr>
          <w:rFonts w:eastAsia="MS Mincho"/>
        </w:rPr>
      </w:pPr>
      <w:r w:rsidRPr="00944149">
        <w:rPr>
          <w:rFonts w:eastAsia="MS Mincho"/>
        </w:rPr>
        <w:t xml:space="preserve">Tato analýza rizik se </w:t>
      </w:r>
      <w:r w:rsidR="00BF0ED1" w:rsidRPr="00944149">
        <w:rPr>
          <w:rFonts w:eastAsia="MS Mincho"/>
        </w:rPr>
        <w:t xml:space="preserve">ze </w:t>
      </w:r>
      <w:r w:rsidRPr="00944149">
        <w:rPr>
          <w:rFonts w:eastAsia="MS Mincho"/>
        </w:rPr>
        <w:t xml:space="preserve">značné míry metodicky i obsahově překrývá s analýzou prováděnou </w:t>
      </w:r>
      <w:r w:rsidR="00650EEB" w:rsidRPr="00944149">
        <w:rPr>
          <w:rFonts w:eastAsia="MS Mincho"/>
        </w:rPr>
        <w:t>po</w:t>
      </w:r>
      <w:r w:rsidRPr="00944149">
        <w:rPr>
          <w:rFonts w:eastAsia="MS Mincho"/>
        </w:rPr>
        <w:t xml:space="preserve">dle metodiky v rámci systému řízení informační (kybernetické) bezpečnosti. Závěry z analýzy rizik </w:t>
      </w:r>
      <w:r w:rsidR="00AD1702" w:rsidRPr="00944149">
        <w:rPr>
          <w:rFonts w:eastAsia="MS Mincho"/>
        </w:rPr>
        <w:t>jsou</w:t>
      </w:r>
      <w:r w:rsidRPr="00944149">
        <w:rPr>
          <w:rFonts w:eastAsia="MS Mincho"/>
        </w:rPr>
        <w:t xml:space="preserve"> přijatelné pro potřeby ochrany osobních údajů, pro technická aktiva, která nejsou posuzována v rámci ISMS je postupováno analogicky dle metodiky ISMS ÚZIS</w:t>
      </w:r>
      <w:r w:rsidR="00E258C0" w:rsidRPr="00944149">
        <w:rPr>
          <w:rFonts w:eastAsia="MS Mincho"/>
        </w:rPr>
        <w:t> </w:t>
      </w:r>
      <w:r w:rsidRPr="00944149">
        <w:rPr>
          <w:rFonts w:eastAsia="MS Mincho"/>
        </w:rPr>
        <w:t>ČR.</w:t>
      </w:r>
    </w:p>
    <w:p w14:paraId="28C77227" w14:textId="77777777" w:rsidR="00650EEB" w:rsidRPr="00944149" w:rsidRDefault="00650EEB" w:rsidP="00650EEB">
      <w:pPr>
        <w:jc w:val="both"/>
        <w:rPr>
          <w:rFonts w:eastAsia="MS Mincho"/>
        </w:rPr>
      </w:pPr>
    </w:p>
    <w:p w14:paraId="076B3CE5" w14:textId="25C5BFAB" w:rsidR="00650EEB" w:rsidRPr="00944149" w:rsidRDefault="00FC4A7A" w:rsidP="00650EEB">
      <w:pPr>
        <w:jc w:val="both"/>
        <w:rPr>
          <w:rFonts w:eastAsia="MS Mincho"/>
        </w:rPr>
      </w:pPr>
      <w:r w:rsidRPr="00944149">
        <w:rPr>
          <w:rFonts w:eastAsia="MS Mincho"/>
        </w:rPr>
        <w:t xml:space="preserve">Technické prostředí elektronického zdravotnictví bude postaveno plně na monitorované technologické infrastruktuře s proaktivním vyhodnocováním provozních rizik. Provozní procesy a postupy budou vycházet z norem ISO 2700x a zákona </w:t>
      </w:r>
      <w:r w:rsidR="00950DF9" w:rsidRPr="00944149">
        <w:rPr>
          <w:rFonts w:eastAsia="MS Mincho"/>
        </w:rPr>
        <w:t xml:space="preserve">č. </w:t>
      </w:r>
      <w:r w:rsidRPr="00944149">
        <w:rPr>
          <w:rFonts w:eastAsia="MS Mincho"/>
        </w:rPr>
        <w:t>181/2014 Sb.</w:t>
      </w:r>
      <w:r w:rsidR="00E37017" w:rsidRPr="00944149">
        <w:rPr>
          <w:rFonts w:eastAsia="MS Mincho"/>
        </w:rPr>
        <w:t xml:space="preserve">, o </w:t>
      </w:r>
      <w:r w:rsidR="00D42FD2" w:rsidRPr="00944149">
        <w:rPr>
          <w:rFonts w:eastAsia="MS Mincho"/>
        </w:rPr>
        <w:t>kybernetické</w:t>
      </w:r>
      <w:r w:rsidR="00E37017" w:rsidRPr="00944149">
        <w:rPr>
          <w:rFonts w:eastAsia="MS Mincho"/>
        </w:rPr>
        <w:t xml:space="preserve"> bezpečnosti, ve znění pozdějších předpisů</w:t>
      </w:r>
      <w:r w:rsidR="00BF0ED1" w:rsidRPr="00944149">
        <w:rPr>
          <w:rFonts w:eastAsia="MS Mincho"/>
        </w:rPr>
        <w:t>,</w:t>
      </w:r>
      <w:r w:rsidRPr="00944149">
        <w:rPr>
          <w:rFonts w:eastAsia="MS Mincho"/>
        </w:rPr>
        <w:t xml:space="preserve"> a </w:t>
      </w:r>
      <w:r w:rsidR="000F4599" w:rsidRPr="00944149">
        <w:rPr>
          <w:rFonts w:eastAsia="MS Mincho"/>
        </w:rPr>
        <w:t xml:space="preserve">návazných </w:t>
      </w:r>
      <w:r w:rsidRPr="00944149">
        <w:rPr>
          <w:rFonts w:eastAsia="MS Mincho"/>
        </w:rPr>
        <w:t xml:space="preserve">vyhlášek. Pro zajištění souladu opatření ochrany osobních údajů s provozními opatřeními a opatřeními zajištění </w:t>
      </w:r>
      <w:r w:rsidR="00D42FD2" w:rsidRPr="00944149">
        <w:rPr>
          <w:rFonts w:eastAsia="MS Mincho"/>
        </w:rPr>
        <w:t>k</w:t>
      </w:r>
      <w:r w:rsidRPr="00944149">
        <w:rPr>
          <w:rFonts w:eastAsia="MS Mincho"/>
        </w:rPr>
        <w:t xml:space="preserve">ybernetické bezpečnosti bude implementována norma ISO/IEC 27701. </w:t>
      </w:r>
    </w:p>
    <w:p w14:paraId="62E91D3A" w14:textId="0673114C" w:rsidR="00BF02D4" w:rsidRPr="00944149" w:rsidRDefault="00BF02D4" w:rsidP="00650EEB">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Role ÚZIS</w:t>
      </w:r>
      <w:r w:rsidR="00E41A83" w:rsidRPr="00944149">
        <w:rPr>
          <w:rFonts w:ascii="Times New Roman" w:eastAsia="MS Mincho" w:hAnsi="Times New Roman"/>
          <w:b/>
          <w:szCs w:val="24"/>
        </w:rPr>
        <w:t xml:space="preserve"> ČR</w:t>
      </w:r>
    </w:p>
    <w:p w14:paraId="241319D5" w14:textId="77777777" w:rsidR="00B23B01" w:rsidRPr="00944149" w:rsidRDefault="00B23B01" w:rsidP="00B23B01">
      <w:pPr>
        <w:pStyle w:val="Odstavecseseznamem"/>
        <w:jc w:val="both"/>
        <w:rPr>
          <w:rFonts w:ascii="Times New Roman" w:eastAsia="MS Mincho" w:hAnsi="Times New Roman"/>
          <w:b/>
          <w:szCs w:val="24"/>
        </w:rPr>
      </w:pPr>
    </w:p>
    <w:p w14:paraId="21FC1372" w14:textId="74FBAE12" w:rsidR="00BF02D4" w:rsidRPr="00944149" w:rsidRDefault="00BF02D4" w:rsidP="00F35718">
      <w:pPr>
        <w:spacing w:after="160" w:line="259" w:lineRule="auto"/>
        <w:jc w:val="both"/>
        <w:rPr>
          <w:rFonts w:eastAsia="MS Mincho"/>
          <w:i/>
        </w:rPr>
      </w:pPr>
      <w:r w:rsidRPr="00944149">
        <w:rPr>
          <w:rFonts w:eastAsia="MS Mincho"/>
        </w:rPr>
        <w:t xml:space="preserve">ÚZIS ČR je při zpracování osobních údajů </w:t>
      </w:r>
      <w:r w:rsidR="00797828" w:rsidRPr="00944149">
        <w:rPr>
          <w:rFonts w:eastAsia="MS Mincho"/>
        </w:rPr>
        <w:t>I</w:t>
      </w:r>
      <w:r w:rsidR="00E41A83" w:rsidRPr="00944149">
        <w:rPr>
          <w:rFonts w:eastAsia="MS Mincho"/>
        </w:rPr>
        <w:t xml:space="preserve">ntegrovaném datovém rozhraní </w:t>
      </w:r>
      <w:r w:rsidR="001C452B" w:rsidRPr="00944149">
        <w:rPr>
          <w:rFonts w:eastAsia="MS Mincho"/>
        </w:rPr>
        <w:t>jeho provozovatelem</w:t>
      </w:r>
      <w:r w:rsidR="00B72FC8" w:rsidRPr="00944149">
        <w:rPr>
          <w:rFonts w:eastAsia="MS Mincho"/>
        </w:rPr>
        <w:t xml:space="preserve"> a</w:t>
      </w:r>
      <w:r w:rsidR="00B25E8C" w:rsidRPr="00944149">
        <w:rPr>
          <w:rFonts w:eastAsia="MS Mincho"/>
        </w:rPr>
        <w:t> </w:t>
      </w:r>
      <w:r w:rsidR="00B72FC8" w:rsidRPr="00944149">
        <w:rPr>
          <w:rFonts w:eastAsia="MS Mincho"/>
        </w:rPr>
        <w:t>z pohledu zpracování osobních údajů jejich zpracovatelem</w:t>
      </w:r>
      <w:r w:rsidRPr="00944149">
        <w:rPr>
          <w:rFonts w:eastAsia="MS Mincho"/>
        </w:rPr>
        <w:t>.</w:t>
      </w:r>
      <w:r w:rsidR="00650EEB" w:rsidRPr="00944149">
        <w:rPr>
          <w:rFonts w:eastAsia="MS Mincho"/>
        </w:rPr>
        <w:t xml:space="preserve"> Na činnost ÚZIS v této oblasti se bude vztahovat navrhovaný zákon o elektronizaci zdravotnictví a další právní předpisy</w:t>
      </w:r>
      <w:r w:rsidRPr="00944149">
        <w:rPr>
          <w:rFonts w:eastAsia="MS Mincho"/>
        </w:rPr>
        <w:t xml:space="preserve"> </w:t>
      </w:r>
      <w:r w:rsidR="0024347C" w:rsidRPr="00944149">
        <w:rPr>
          <w:rFonts w:eastAsia="MS Mincho"/>
        </w:rPr>
        <w:t>týkající se zpracování osobních údajů</w:t>
      </w:r>
      <w:r w:rsidR="00B72FC8" w:rsidRPr="00944149">
        <w:rPr>
          <w:rFonts w:eastAsia="MS Mincho"/>
        </w:rPr>
        <w:t xml:space="preserve">, na něž budou navazovat </w:t>
      </w:r>
      <w:r w:rsidR="00AD1702" w:rsidRPr="00944149">
        <w:rPr>
          <w:rFonts w:eastAsia="MS Mincho"/>
        </w:rPr>
        <w:t>jeho vnitřní</w:t>
      </w:r>
      <w:r w:rsidRPr="00944149">
        <w:rPr>
          <w:rFonts w:eastAsia="MS Mincho"/>
        </w:rPr>
        <w:t xml:space="preserve"> předpisy a smlouv</w:t>
      </w:r>
      <w:r w:rsidR="0024347C" w:rsidRPr="00944149">
        <w:rPr>
          <w:rFonts w:eastAsia="MS Mincho"/>
        </w:rPr>
        <w:t>y</w:t>
      </w:r>
      <w:r w:rsidRPr="00944149">
        <w:rPr>
          <w:rFonts w:eastAsia="MS Mincho"/>
        </w:rPr>
        <w:t xml:space="preserve"> se zpracovateli osobních údajů. ÚZIS</w:t>
      </w:r>
      <w:r w:rsidR="00B25E8C" w:rsidRPr="00944149">
        <w:rPr>
          <w:rFonts w:eastAsia="MS Mincho"/>
        </w:rPr>
        <w:t> </w:t>
      </w:r>
      <w:r w:rsidRPr="00944149">
        <w:rPr>
          <w:rFonts w:eastAsia="MS Mincho"/>
        </w:rPr>
        <w:t>ČR byl z hlediska ochrany osobních údajů v minulosti několikrát prověřen ÚOOÚ</w:t>
      </w:r>
      <w:r w:rsidR="00F35718" w:rsidRPr="00944149">
        <w:rPr>
          <w:rFonts w:eastAsia="MS Mincho"/>
        </w:rPr>
        <w:t>.</w:t>
      </w:r>
    </w:p>
    <w:p w14:paraId="5E82CBFD" w14:textId="6B1C4A59" w:rsidR="00BF02D4" w:rsidRDefault="00BF02D4" w:rsidP="00BF02D4">
      <w:pPr>
        <w:spacing w:before="120"/>
        <w:jc w:val="both"/>
        <w:rPr>
          <w:rFonts w:eastAsia="MS Mincho"/>
          <w:b/>
        </w:rPr>
      </w:pPr>
    </w:p>
    <w:p w14:paraId="375D33D1" w14:textId="0D999998" w:rsidR="00944149" w:rsidRDefault="00944149" w:rsidP="00BF02D4">
      <w:pPr>
        <w:spacing w:before="120"/>
        <w:jc w:val="both"/>
        <w:rPr>
          <w:rFonts w:eastAsia="MS Mincho"/>
          <w:b/>
        </w:rPr>
      </w:pPr>
    </w:p>
    <w:p w14:paraId="58A60654" w14:textId="77777777" w:rsidR="00944149" w:rsidRPr="00944149" w:rsidRDefault="00944149" w:rsidP="00BF02D4">
      <w:pPr>
        <w:spacing w:before="120"/>
        <w:jc w:val="both"/>
        <w:rPr>
          <w:rFonts w:eastAsia="MS Mincho"/>
          <w:b/>
        </w:rPr>
      </w:pPr>
    </w:p>
    <w:p w14:paraId="5AD87F00"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Účel zpracování osobních údajů</w:t>
      </w:r>
    </w:p>
    <w:p w14:paraId="3E8D17E3" w14:textId="77777777" w:rsidR="00BF02D4" w:rsidRPr="00944149" w:rsidRDefault="00BF02D4" w:rsidP="00BF02D4">
      <w:pPr>
        <w:spacing w:before="120"/>
        <w:jc w:val="both"/>
        <w:rPr>
          <w:rFonts w:eastAsia="MS Mincho"/>
        </w:rPr>
      </w:pPr>
      <w:r w:rsidRPr="00944149">
        <w:rPr>
          <w:rFonts w:eastAsia="MS Mincho"/>
        </w:rPr>
        <w:t>V navrhované právní úpravě bude přesně vymezen rozsah zpracovávaných údajů, respektována zásada přiměřenosti rozsahu ve vazbě na explicitně stanovený účel zpracování osobních údajů, kterými jsou</w:t>
      </w:r>
      <w:r w:rsidR="00C518E0" w:rsidRPr="00944149">
        <w:rPr>
          <w:rFonts w:eastAsia="MS Mincho"/>
        </w:rPr>
        <w:t xml:space="preserve"> zejména jednoznačná identifikace pacientů, zdravotnických pracovníků a poskytovatelů zdravotních služeb a sekundárně tak bude</w:t>
      </w:r>
      <w:r w:rsidR="006E78F8" w:rsidRPr="00944149">
        <w:rPr>
          <w:rFonts w:eastAsia="MS Mincho"/>
        </w:rPr>
        <w:t xml:space="preserve"> v dalších </w:t>
      </w:r>
      <w:r w:rsidR="006C5C69" w:rsidRPr="00944149">
        <w:rPr>
          <w:rFonts w:eastAsia="MS Mincho"/>
        </w:rPr>
        <w:t>předpokládaných fázích</w:t>
      </w:r>
      <w:r w:rsidR="00A037CC" w:rsidRPr="00944149">
        <w:rPr>
          <w:rFonts w:eastAsia="MS Mincho"/>
        </w:rPr>
        <w:t xml:space="preserve"> elektronizace zdravotnictví</w:t>
      </w:r>
      <w:r w:rsidR="00C518E0" w:rsidRPr="00944149">
        <w:rPr>
          <w:rFonts w:eastAsia="MS Mincho"/>
        </w:rPr>
        <w:t xml:space="preserve"> sloužit</w:t>
      </w:r>
      <w:r w:rsidRPr="00944149">
        <w:rPr>
          <w:rFonts w:eastAsia="MS Mincho"/>
        </w:rPr>
        <w:t xml:space="preserve"> </w:t>
      </w:r>
      <w:r w:rsidRPr="00944149">
        <w:rPr>
          <w:rFonts w:eastAsia="MS Mincho"/>
        </w:rPr>
        <w:lastRenderedPageBreak/>
        <w:t>zejména splnění následujících celospolečenských potřeb kladených na resort zdravotnictví, kterými jsou:</w:t>
      </w:r>
    </w:p>
    <w:p w14:paraId="45DA4717" w14:textId="079BA5FC" w:rsidR="00BF02D4" w:rsidRPr="00944149" w:rsidRDefault="00A25694" w:rsidP="00BF02D4">
      <w:pPr>
        <w:spacing w:before="120"/>
        <w:ind w:left="426" w:hanging="426"/>
        <w:jc w:val="both"/>
        <w:rPr>
          <w:rFonts w:eastAsia="MS Mincho"/>
        </w:rPr>
      </w:pPr>
      <w:r w:rsidRPr="00944149">
        <w:rPr>
          <w:rFonts w:eastAsia="MS Mincho"/>
        </w:rPr>
        <w:t>1.</w:t>
      </w:r>
      <w:r w:rsidR="00950DF9" w:rsidRPr="00944149">
        <w:rPr>
          <w:rFonts w:eastAsia="MS Mincho"/>
        </w:rPr>
        <w:t xml:space="preserve"> </w:t>
      </w:r>
      <w:r w:rsidR="00BF02D4" w:rsidRPr="00944149">
        <w:rPr>
          <w:rFonts w:eastAsia="MS Mincho"/>
        </w:rPr>
        <w:t xml:space="preserve">hodnocení indikátorů kvality a bezpečnosti zdravotních služeb, </w:t>
      </w:r>
    </w:p>
    <w:p w14:paraId="61E61F36" w14:textId="793B6FE3" w:rsidR="00BF02D4" w:rsidRPr="00944149" w:rsidRDefault="00A25694" w:rsidP="00BF02D4">
      <w:pPr>
        <w:spacing w:before="120"/>
        <w:ind w:left="426" w:hanging="426"/>
        <w:jc w:val="both"/>
        <w:rPr>
          <w:rFonts w:eastAsia="MS Mincho"/>
        </w:rPr>
      </w:pPr>
      <w:r w:rsidRPr="00944149">
        <w:rPr>
          <w:rFonts w:eastAsia="MS Mincho"/>
        </w:rPr>
        <w:t>2.</w:t>
      </w:r>
      <w:r w:rsidR="00950DF9" w:rsidRPr="00944149">
        <w:rPr>
          <w:rFonts w:eastAsia="MS Mincho"/>
        </w:rPr>
        <w:t xml:space="preserve"> </w:t>
      </w:r>
      <w:r w:rsidR="00BF02D4" w:rsidRPr="00944149">
        <w:rPr>
          <w:rFonts w:eastAsia="MS Mincho"/>
        </w:rPr>
        <w:t xml:space="preserve">reprezentativní hodnocení zdravotních ukazatelů obyvatelstva, </w:t>
      </w:r>
    </w:p>
    <w:p w14:paraId="54483CFF" w14:textId="78405245" w:rsidR="00BF02D4" w:rsidRPr="00944149" w:rsidRDefault="00A25694" w:rsidP="00BF02D4">
      <w:pPr>
        <w:spacing w:before="120"/>
        <w:ind w:left="426" w:hanging="426"/>
        <w:jc w:val="both"/>
        <w:rPr>
          <w:rFonts w:eastAsia="MS Mincho"/>
        </w:rPr>
      </w:pPr>
      <w:r w:rsidRPr="00944149">
        <w:rPr>
          <w:rFonts w:eastAsia="MS Mincho"/>
        </w:rPr>
        <w:t>3.</w:t>
      </w:r>
      <w:r w:rsidR="00950DF9" w:rsidRPr="00944149">
        <w:rPr>
          <w:rFonts w:eastAsia="MS Mincho"/>
        </w:rPr>
        <w:t xml:space="preserve"> </w:t>
      </w:r>
      <w:r w:rsidR="00BF02D4" w:rsidRPr="00944149">
        <w:rPr>
          <w:rFonts w:eastAsia="MS Mincho"/>
        </w:rPr>
        <w:t xml:space="preserve">hodnocení činnosti </w:t>
      </w:r>
      <w:r w:rsidR="008B220B" w:rsidRPr="00944149">
        <w:rPr>
          <w:rFonts w:eastAsia="MS Mincho"/>
        </w:rPr>
        <w:t>poskytovatelů zdravotních služeb</w:t>
      </w:r>
      <w:r w:rsidR="00BF02D4" w:rsidRPr="00944149">
        <w:rPr>
          <w:rFonts w:eastAsia="MS Mincho"/>
        </w:rPr>
        <w:t xml:space="preserve">, </w:t>
      </w:r>
    </w:p>
    <w:p w14:paraId="7258EF6E" w14:textId="56A1162E" w:rsidR="00BF02D4" w:rsidRPr="00944149" w:rsidRDefault="00A25694" w:rsidP="00BF02D4">
      <w:pPr>
        <w:spacing w:before="120"/>
        <w:ind w:left="426" w:hanging="426"/>
        <w:jc w:val="both"/>
        <w:rPr>
          <w:rFonts w:eastAsia="MS Mincho"/>
        </w:rPr>
      </w:pPr>
      <w:r w:rsidRPr="00944149">
        <w:rPr>
          <w:rFonts w:eastAsia="MS Mincho"/>
        </w:rPr>
        <w:t>4.</w:t>
      </w:r>
      <w:r w:rsidR="00950DF9" w:rsidRPr="00944149">
        <w:rPr>
          <w:rFonts w:eastAsia="MS Mincho"/>
        </w:rPr>
        <w:t xml:space="preserve"> </w:t>
      </w:r>
      <w:r w:rsidR="00BF02D4" w:rsidRPr="00944149">
        <w:rPr>
          <w:rFonts w:eastAsia="MS Mincho"/>
        </w:rPr>
        <w:t xml:space="preserve">hodnocení ekvity zdravotní péče pro všechny skupiny obyvatel, </w:t>
      </w:r>
    </w:p>
    <w:p w14:paraId="58E64546" w14:textId="7CDCB8F3" w:rsidR="00BF02D4" w:rsidRPr="00944149" w:rsidRDefault="00A25694" w:rsidP="00BF02D4">
      <w:pPr>
        <w:spacing w:before="120"/>
        <w:ind w:left="426" w:hanging="426"/>
        <w:jc w:val="both"/>
        <w:rPr>
          <w:rFonts w:eastAsia="MS Mincho"/>
        </w:rPr>
      </w:pPr>
      <w:r w:rsidRPr="00944149">
        <w:rPr>
          <w:rFonts w:eastAsia="MS Mincho"/>
        </w:rPr>
        <w:t>5.</w:t>
      </w:r>
      <w:r w:rsidR="00950DF9" w:rsidRPr="00944149">
        <w:rPr>
          <w:rFonts w:eastAsia="MS Mincho"/>
        </w:rPr>
        <w:t xml:space="preserve"> </w:t>
      </w:r>
      <w:r w:rsidR="00BF02D4" w:rsidRPr="00944149">
        <w:rPr>
          <w:rFonts w:eastAsia="MS Mincho"/>
        </w:rPr>
        <w:t>zajištění transparentnosti a efektivity systémů úhrad zdravotních služeb,</w:t>
      </w:r>
    </w:p>
    <w:p w14:paraId="14FC6114" w14:textId="3AB0451A" w:rsidR="00BF02D4" w:rsidRPr="00944149" w:rsidRDefault="00A25694" w:rsidP="00BF02D4">
      <w:pPr>
        <w:spacing w:before="120"/>
        <w:ind w:left="426" w:hanging="426"/>
        <w:jc w:val="both"/>
        <w:rPr>
          <w:rFonts w:eastAsia="MS Mincho"/>
        </w:rPr>
      </w:pPr>
      <w:r w:rsidRPr="00944149">
        <w:rPr>
          <w:rFonts w:eastAsia="MS Mincho"/>
        </w:rPr>
        <w:t>6.</w:t>
      </w:r>
      <w:r w:rsidR="00950DF9" w:rsidRPr="00944149">
        <w:rPr>
          <w:rFonts w:eastAsia="MS Mincho"/>
        </w:rPr>
        <w:t xml:space="preserve"> </w:t>
      </w:r>
      <w:r w:rsidR="00BF02D4" w:rsidRPr="00944149">
        <w:rPr>
          <w:rFonts w:eastAsia="MS Mincho"/>
        </w:rPr>
        <w:t xml:space="preserve">zajištění oprávněného </w:t>
      </w:r>
      <w:r w:rsidR="00B25CA7" w:rsidRPr="00944149">
        <w:rPr>
          <w:rFonts w:eastAsia="MS Mincho"/>
        </w:rPr>
        <w:t xml:space="preserve">předávání kopií </w:t>
      </w:r>
      <w:r w:rsidR="00850B60" w:rsidRPr="00944149">
        <w:rPr>
          <w:rFonts w:eastAsia="MS Mincho"/>
        </w:rPr>
        <w:t>zdravotnické dokumentace</w:t>
      </w:r>
      <w:r w:rsidR="00BF02D4" w:rsidRPr="00944149">
        <w:rPr>
          <w:rFonts w:eastAsia="MS Mincho"/>
        </w:rPr>
        <w:t>,</w:t>
      </w:r>
      <w:r w:rsidR="00B25CA7" w:rsidRPr="00944149">
        <w:rPr>
          <w:rFonts w:eastAsia="MS Mincho"/>
        </w:rPr>
        <w:t xml:space="preserve"> jejích samostatných součástí či výpisů z ní</w:t>
      </w:r>
      <w:r w:rsidRPr="00944149">
        <w:rPr>
          <w:rFonts w:eastAsia="MS Mincho"/>
        </w:rPr>
        <w:t>.</w:t>
      </w:r>
    </w:p>
    <w:p w14:paraId="3124FD28" w14:textId="77777777" w:rsidR="00BF02D4" w:rsidRPr="00944149" w:rsidRDefault="00BF02D4" w:rsidP="00D8553C">
      <w:pPr>
        <w:spacing w:before="120"/>
        <w:ind w:firstLine="426"/>
        <w:jc w:val="both"/>
        <w:rPr>
          <w:rFonts w:eastAsia="MS Mincho"/>
        </w:rPr>
      </w:pPr>
      <w:r w:rsidRPr="00944149">
        <w:rPr>
          <w:rFonts w:eastAsia="MS Mincho"/>
        </w:rPr>
        <w:t>Naplněním výše uvedených potřeb by mělo dojít ke splnění hlavního cíle – efektivnímu řízení, poskytování a financování zdravotních služeb, a k tvorbě skutečně efektivních zdravotních politik v ČR.</w:t>
      </w:r>
    </w:p>
    <w:p w14:paraId="7310A68B" w14:textId="411C5414" w:rsidR="00BF02D4" w:rsidRPr="00944149" w:rsidRDefault="00BF02D4" w:rsidP="00D8553C">
      <w:pPr>
        <w:spacing w:before="120"/>
        <w:ind w:firstLine="426"/>
        <w:jc w:val="both"/>
        <w:rPr>
          <w:rFonts w:eastAsia="MS Mincho"/>
        </w:rPr>
      </w:pPr>
      <w:r w:rsidRPr="00944149">
        <w:rPr>
          <w:rFonts w:eastAsia="MS Mincho"/>
        </w:rPr>
        <w:t xml:space="preserve">Osobní </w:t>
      </w:r>
      <w:r w:rsidR="00DD6C7A" w:rsidRPr="00944149">
        <w:rPr>
          <w:rFonts w:eastAsia="MS Mincho"/>
        </w:rPr>
        <w:t>údaje</w:t>
      </w:r>
      <w:r w:rsidRPr="00944149">
        <w:rPr>
          <w:rFonts w:eastAsia="MS Mincho"/>
        </w:rPr>
        <w:t xml:space="preserve">, tedy identifikaci </w:t>
      </w:r>
      <w:proofErr w:type="gramStart"/>
      <w:r w:rsidRPr="00944149">
        <w:rPr>
          <w:rFonts w:eastAsia="MS Mincho"/>
        </w:rPr>
        <w:t>jedince</w:t>
      </w:r>
      <w:r w:rsidR="00A25694" w:rsidRPr="00944149">
        <w:rPr>
          <w:rFonts w:eastAsia="MS Mincho"/>
        </w:rPr>
        <w:t xml:space="preserve"> -</w:t>
      </w:r>
      <w:r w:rsidRPr="00944149">
        <w:rPr>
          <w:rFonts w:eastAsia="MS Mincho"/>
        </w:rPr>
        <w:t xml:space="preserve"> pacienta</w:t>
      </w:r>
      <w:proofErr w:type="gramEnd"/>
      <w:r w:rsidRPr="00944149">
        <w:rPr>
          <w:rFonts w:eastAsia="MS Mincho"/>
        </w:rPr>
        <w:t>, systém nutně potřebuje k tomu, aby dokázal správně přiřadit konkrétního poskytovatele zdravotních služeb, konkrétní úhradu za tyto služby, konkrétní obsah poskytovaných služeb ke konkrétnímu výsledku, jako je např. výskyt nežádoucích událostí, komplikací, dosažené</w:t>
      </w:r>
      <w:r w:rsidR="00B274E5" w:rsidRPr="00944149">
        <w:rPr>
          <w:rFonts w:eastAsia="MS Mincho"/>
        </w:rPr>
        <w:t>ho</w:t>
      </w:r>
      <w:r w:rsidRPr="00944149">
        <w:rPr>
          <w:rFonts w:eastAsia="MS Mincho"/>
        </w:rPr>
        <w:t xml:space="preserve"> přežití pacienta apod. Je nutné zdůraznit, že identifikace</w:t>
      </w:r>
      <w:r w:rsidR="009B784D" w:rsidRPr="00944149">
        <w:rPr>
          <w:rFonts w:eastAsia="MS Mincho"/>
        </w:rPr>
        <w:t xml:space="preserve"> pacienta, a to</w:t>
      </w:r>
      <w:r w:rsidR="00D51433" w:rsidRPr="00944149">
        <w:rPr>
          <w:rFonts w:eastAsia="MS Mincho"/>
        </w:rPr>
        <w:t xml:space="preserve"> i</w:t>
      </w:r>
      <w:r w:rsidR="009B784D" w:rsidRPr="00944149">
        <w:rPr>
          <w:rFonts w:eastAsia="MS Mincho"/>
        </w:rPr>
        <w:t xml:space="preserve"> jako pojištěnce</w:t>
      </w:r>
      <w:r w:rsidRPr="00944149">
        <w:rPr>
          <w:rFonts w:eastAsia="MS Mincho"/>
        </w:rPr>
        <w:t xml:space="preserve"> je </w:t>
      </w:r>
      <w:r w:rsidR="009B784D" w:rsidRPr="00944149">
        <w:rPr>
          <w:rFonts w:eastAsia="MS Mincho"/>
        </w:rPr>
        <w:t xml:space="preserve">potřebná a důležitá </w:t>
      </w:r>
      <w:r w:rsidRPr="00944149">
        <w:rPr>
          <w:rFonts w:eastAsia="MS Mincho"/>
        </w:rPr>
        <w:t>pro všechny systémy</w:t>
      </w:r>
      <w:r w:rsidR="00EB146E" w:rsidRPr="00944149">
        <w:rPr>
          <w:rFonts w:eastAsia="MS Mincho"/>
        </w:rPr>
        <w:t>.</w:t>
      </w:r>
    </w:p>
    <w:p w14:paraId="60D2197B" w14:textId="77777777" w:rsidR="00BF02D4" w:rsidRPr="00944149" w:rsidRDefault="00BF02D4" w:rsidP="00D8553C">
      <w:pPr>
        <w:spacing w:before="120"/>
        <w:ind w:firstLine="360"/>
        <w:jc w:val="both"/>
        <w:rPr>
          <w:rFonts w:eastAsia="MS Mincho"/>
        </w:rPr>
      </w:pPr>
      <w:r w:rsidRPr="00944149">
        <w:rPr>
          <w:rFonts w:eastAsia="MS Mincho"/>
        </w:rPr>
        <w:t xml:space="preserve">Nicméně pro vlastní napojení příslušných entit je práce s jednoznačnou identifikací jednotlivce nutnou podmínkou. </w:t>
      </w:r>
    </w:p>
    <w:p w14:paraId="77286E9A" w14:textId="76D265F1" w:rsidR="00BF02D4" w:rsidRPr="00944149" w:rsidRDefault="00702E00" w:rsidP="00BF02D4">
      <w:pPr>
        <w:spacing w:before="120"/>
        <w:jc w:val="both"/>
        <w:rPr>
          <w:rFonts w:eastAsia="MS Mincho"/>
          <w:b/>
        </w:rPr>
      </w:pPr>
      <w:r w:rsidRPr="00944149">
        <w:rPr>
          <w:rFonts w:eastAsia="MS Mincho"/>
        </w:rPr>
        <w:t xml:space="preserve">Zamýšlenými </w:t>
      </w:r>
      <w:r w:rsidR="00AD1702" w:rsidRPr="00944149">
        <w:rPr>
          <w:rFonts w:eastAsia="MS Mincho"/>
        </w:rPr>
        <w:t>operacemi zpracování</w:t>
      </w:r>
      <w:r w:rsidRPr="00944149">
        <w:rPr>
          <w:rFonts w:eastAsia="MS Mincho"/>
        </w:rPr>
        <w:t xml:space="preserve"> osobních údajů v souladu s výše uvedenými účely jsou operace </w:t>
      </w:r>
      <w:r w:rsidR="00996AFF" w:rsidRPr="00944149">
        <w:rPr>
          <w:rFonts w:eastAsia="MS Mincho"/>
        </w:rPr>
        <w:t>zaznamenání, uspořádání, uložení, vyhledání, nahlédnutí, použití, šíření nebo jakékoliv jiné zpřístupnění, seřazení či zkombinování, ztotožnění</w:t>
      </w:r>
      <w:r w:rsidR="009B784D" w:rsidRPr="00944149">
        <w:rPr>
          <w:rFonts w:eastAsia="MS Mincho"/>
        </w:rPr>
        <w:t xml:space="preserve"> a</w:t>
      </w:r>
      <w:r w:rsidR="00996AFF" w:rsidRPr="00944149">
        <w:rPr>
          <w:rFonts w:eastAsia="MS Mincho"/>
        </w:rPr>
        <w:t xml:space="preserve"> výmaz</w:t>
      </w:r>
      <w:r w:rsidR="0089568A" w:rsidRPr="00944149">
        <w:rPr>
          <w:rFonts w:eastAsia="MS Mincho"/>
        </w:rPr>
        <w:t>. Všechny tyto operace</w:t>
      </w:r>
      <w:r w:rsidR="004E422C" w:rsidRPr="00944149">
        <w:rPr>
          <w:rFonts w:eastAsia="MS Mincho"/>
        </w:rPr>
        <w:t xml:space="preserve"> </w:t>
      </w:r>
      <w:r w:rsidR="0089568A" w:rsidRPr="00944149">
        <w:rPr>
          <w:rFonts w:eastAsia="MS Mincho"/>
        </w:rPr>
        <w:t>jsou nezbytnými a</w:t>
      </w:r>
      <w:r w:rsidR="00B25E8C" w:rsidRPr="00944149">
        <w:rPr>
          <w:rFonts w:eastAsia="MS Mincho"/>
        </w:rPr>
        <w:t> </w:t>
      </w:r>
      <w:r w:rsidR="0089568A" w:rsidRPr="00944149">
        <w:rPr>
          <w:rFonts w:eastAsia="MS Mincho"/>
        </w:rPr>
        <w:t>zcela přiměřenými k naplnění uvedených účelů.</w:t>
      </w:r>
    </w:p>
    <w:p w14:paraId="652811DD"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 xml:space="preserve">Jednotlivé </w:t>
      </w:r>
      <w:r w:rsidR="00D458C7" w:rsidRPr="00944149">
        <w:rPr>
          <w:rFonts w:ascii="Times New Roman" w:eastAsia="MS Mincho" w:hAnsi="Times New Roman"/>
          <w:b/>
          <w:szCs w:val="24"/>
        </w:rPr>
        <w:t>kmenov</w:t>
      </w:r>
      <w:r w:rsidR="00891883" w:rsidRPr="00944149">
        <w:rPr>
          <w:rFonts w:ascii="Times New Roman" w:eastAsia="MS Mincho" w:hAnsi="Times New Roman"/>
          <w:b/>
          <w:szCs w:val="24"/>
        </w:rPr>
        <w:t>é zdravotnické</w:t>
      </w:r>
      <w:r w:rsidRPr="00944149">
        <w:rPr>
          <w:rFonts w:ascii="Times New Roman" w:eastAsia="MS Mincho" w:hAnsi="Times New Roman"/>
          <w:b/>
          <w:szCs w:val="24"/>
        </w:rPr>
        <w:t xml:space="preserve"> registry</w:t>
      </w:r>
    </w:p>
    <w:p w14:paraId="4D42384E" w14:textId="436CFE4D" w:rsidR="00E04EC9" w:rsidRPr="00944149" w:rsidRDefault="004217A1" w:rsidP="00BF02D4">
      <w:pPr>
        <w:spacing w:before="120"/>
        <w:ind w:left="284" w:hanging="284"/>
        <w:jc w:val="both"/>
        <w:rPr>
          <w:rFonts w:eastAsia="MS Mincho"/>
        </w:rPr>
      </w:pPr>
      <w:r w:rsidRPr="00944149">
        <w:rPr>
          <w:rFonts w:eastAsia="MS Mincho"/>
          <w:b/>
        </w:rPr>
        <w:t>Kmenový</w:t>
      </w:r>
      <w:r w:rsidR="00EB146E" w:rsidRPr="00944149">
        <w:rPr>
          <w:rFonts w:eastAsia="MS Mincho"/>
          <w:b/>
        </w:rPr>
        <w:t xml:space="preserve"> registr pacientů</w:t>
      </w:r>
      <w:r w:rsidR="00BF02D4" w:rsidRPr="00944149">
        <w:rPr>
          <w:rFonts w:eastAsia="MS Mincho"/>
          <w:b/>
        </w:rPr>
        <w:t xml:space="preserve"> </w:t>
      </w:r>
      <w:r w:rsidR="00BF02D4" w:rsidRPr="00944149">
        <w:rPr>
          <w:rFonts w:eastAsia="MS Mincho"/>
        </w:rPr>
        <w:t xml:space="preserve">– neveřejný systém, který bude primárně zdrojem </w:t>
      </w:r>
      <w:r w:rsidR="00D458C7" w:rsidRPr="00944149">
        <w:rPr>
          <w:rFonts w:eastAsia="MS Mincho"/>
        </w:rPr>
        <w:t>kmenový</w:t>
      </w:r>
      <w:r w:rsidR="00947C92" w:rsidRPr="00944149">
        <w:rPr>
          <w:rFonts w:eastAsia="MS Mincho"/>
        </w:rPr>
        <w:t>ch</w:t>
      </w:r>
      <w:r w:rsidR="00BF02D4" w:rsidRPr="00944149">
        <w:rPr>
          <w:rFonts w:eastAsia="MS Mincho"/>
        </w:rPr>
        <w:t xml:space="preserve"> údajů, resp. explicitně stanoveného okruhu těchto osobních údajů. V zákoně </w:t>
      </w:r>
      <w:r w:rsidR="009E2EE4" w:rsidRPr="00944149">
        <w:rPr>
          <w:rFonts w:eastAsia="MS Mincho"/>
        </w:rPr>
        <w:t>je</w:t>
      </w:r>
      <w:r w:rsidR="00BF02D4" w:rsidRPr="00944149">
        <w:rPr>
          <w:rFonts w:eastAsia="MS Mincho"/>
        </w:rPr>
        <w:t xml:space="preserve"> stanoven režim jejich zpracování, lhůty jejich vyplňování i sankce pro případ jejich nepředání ze strany explicitně stanoveného okruhu </w:t>
      </w:r>
      <w:r w:rsidR="00947C92" w:rsidRPr="00944149">
        <w:rPr>
          <w:rFonts w:eastAsia="MS Mincho"/>
        </w:rPr>
        <w:t>zapisujících osob</w:t>
      </w:r>
      <w:r w:rsidR="00BF02D4" w:rsidRPr="00944149">
        <w:rPr>
          <w:rFonts w:eastAsia="MS Mincho"/>
        </w:rPr>
        <w:t xml:space="preserve">. Zároveň bude základnou systému </w:t>
      </w:r>
      <w:r w:rsidR="008C6D59" w:rsidRPr="00944149">
        <w:rPr>
          <w:rFonts w:eastAsia="MS Mincho"/>
        </w:rPr>
        <w:t>elektronického zdravotnictví</w:t>
      </w:r>
      <w:r w:rsidR="00BF02D4" w:rsidRPr="00944149">
        <w:rPr>
          <w:rFonts w:eastAsia="MS Mincho"/>
        </w:rPr>
        <w:t xml:space="preserve"> sloužící k</w:t>
      </w:r>
      <w:r w:rsidR="00B25E8C" w:rsidRPr="00944149">
        <w:rPr>
          <w:rFonts w:eastAsia="MS Mincho"/>
        </w:rPr>
        <w:t> </w:t>
      </w:r>
      <w:r w:rsidR="00BF02D4" w:rsidRPr="00944149">
        <w:rPr>
          <w:rFonts w:eastAsia="MS Mincho"/>
        </w:rPr>
        <w:t xml:space="preserve">distribuci a správě oprávnění vstupu do systémů </w:t>
      </w:r>
      <w:r w:rsidR="009E2EE4" w:rsidRPr="00944149">
        <w:rPr>
          <w:rFonts w:eastAsia="MS Mincho"/>
        </w:rPr>
        <w:t>elektronického zdravotnictví</w:t>
      </w:r>
      <w:r w:rsidR="00BF02D4" w:rsidRPr="00944149">
        <w:rPr>
          <w:rFonts w:eastAsia="MS Mincho"/>
        </w:rPr>
        <w:t xml:space="preserve">. Žádná forma zpracování nebude vést ke zveřejnění osobních údajů – přístup k registru budou mít jen zákonem určené subjekty s jasně specifikovaným důvodem přístupu. </w:t>
      </w:r>
      <w:r w:rsidR="00D458C7" w:rsidRPr="00944149">
        <w:rPr>
          <w:rFonts w:eastAsia="MS Mincho"/>
        </w:rPr>
        <w:t>Kmenový</w:t>
      </w:r>
      <w:r w:rsidR="009E2EE4" w:rsidRPr="00944149">
        <w:rPr>
          <w:rFonts w:eastAsia="MS Mincho"/>
        </w:rPr>
        <w:t xml:space="preserve"> </w:t>
      </w:r>
      <w:r w:rsidR="00173FB5" w:rsidRPr="00944149">
        <w:rPr>
          <w:rFonts w:eastAsia="MS Mincho"/>
        </w:rPr>
        <w:t>r</w:t>
      </w:r>
      <w:r w:rsidR="009E2EE4" w:rsidRPr="00944149">
        <w:rPr>
          <w:rFonts w:eastAsia="MS Mincho"/>
        </w:rPr>
        <w:t>egistr pacientů</w:t>
      </w:r>
      <w:r w:rsidR="00BF02D4" w:rsidRPr="00944149">
        <w:rPr>
          <w:rFonts w:eastAsia="MS Mincho"/>
        </w:rPr>
        <w:t xml:space="preserve"> bude budován jako </w:t>
      </w:r>
      <w:r w:rsidR="00173FB5" w:rsidRPr="00944149">
        <w:rPr>
          <w:rFonts w:eastAsia="MS Mincho"/>
        </w:rPr>
        <w:t>referenční</w:t>
      </w:r>
      <w:r w:rsidR="00BF02D4" w:rsidRPr="00944149">
        <w:rPr>
          <w:rFonts w:eastAsia="MS Mincho"/>
        </w:rPr>
        <w:t xml:space="preserve"> systém resortu zdravotnictví a bude využívat ztotožňování pacientů se </w:t>
      </w:r>
      <w:r w:rsidR="00173FB5" w:rsidRPr="00944149">
        <w:rPr>
          <w:rFonts w:eastAsia="MS Mincho"/>
        </w:rPr>
        <w:t xml:space="preserve">základními registry </w:t>
      </w:r>
      <w:r w:rsidR="00BF02D4" w:rsidRPr="00944149">
        <w:rPr>
          <w:rFonts w:eastAsia="MS Mincho"/>
        </w:rPr>
        <w:t xml:space="preserve">podle zákona o základních registrech. Po dobu nutnou pro validaci záznamů, budou jako osobní údaje potřebné pro identifikaci pacienta uváděny </w:t>
      </w:r>
      <w:r w:rsidR="005839CC" w:rsidRPr="00944149">
        <w:rPr>
          <w:rFonts w:eastAsia="MS Mincho"/>
        </w:rPr>
        <w:t xml:space="preserve">rodná čísla </w:t>
      </w:r>
      <w:r w:rsidR="00BF02D4" w:rsidRPr="00944149">
        <w:rPr>
          <w:rFonts w:eastAsia="MS Mincho"/>
        </w:rPr>
        <w:t>i agendový identifikátor ve smyslu §</w:t>
      </w:r>
      <w:r w:rsidR="00B25E8C" w:rsidRPr="00944149">
        <w:rPr>
          <w:rFonts w:eastAsia="MS Mincho"/>
        </w:rPr>
        <w:t> </w:t>
      </w:r>
      <w:r w:rsidR="00BF02D4" w:rsidRPr="00944149">
        <w:rPr>
          <w:rFonts w:eastAsia="MS Mincho"/>
        </w:rPr>
        <w:t>9</w:t>
      </w:r>
      <w:r w:rsidR="00B25E8C" w:rsidRPr="00944149">
        <w:rPr>
          <w:rFonts w:eastAsia="MS Mincho"/>
        </w:rPr>
        <w:t> </w:t>
      </w:r>
      <w:r w:rsidR="00BF02D4" w:rsidRPr="00944149">
        <w:rPr>
          <w:rFonts w:eastAsia="MS Mincho"/>
        </w:rPr>
        <w:t>odst. 1 zákona o základních registrech (dále také jen „AIFO agendy daného registru“ nebo „AIFO</w:t>
      </w:r>
      <w:r w:rsidR="00B25E8C" w:rsidRPr="00944149">
        <w:rPr>
          <w:rFonts w:eastAsia="MS Mincho"/>
        </w:rPr>
        <w:t> </w:t>
      </w:r>
      <w:r w:rsidR="00BF02D4" w:rsidRPr="00944149">
        <w:rPr>
          <w:rFonts w:eastAsia="MS Mincho"/>
        </w:rPr>
        <w:t>NZIS“).</w:t>
      </w:r>
      <w:r w:rsidR="00E04EC9" w:rsidRPr="00944149">
        <w:rPr>
          <w:rFonts w:eastAsia="MS Mincho"/>
        </w:rPr>
        <w:t xml:space="preserve"> </w:t>
      </w:r>
      <w:bookmarkStart w:id="2" w:name="_Hlk35345466"/>
      <w:r w:rsidR="00D458C7" w:rsidRPr="00944149">
        <w:rPr>
          <w:rFonts w:eastAsia="MS Mincho"/>
        </w:rPr>
        <w:t>Kmenový</w:t>
      </w:r>
      <w:r w:rsidR="00E04EC9" w:rsidRPr="00944149">
        <w:rPr>
          <w:rFonts w:eastAsia="MS Mincho"/>
        </w:rPr>
        <w:t xml:space="preserve"> registr pacientů bude </w:t>
      </w:r>
      <w:r w:rsidR="002B4D28" w:rsidRPr="00944149">
        <w:rPr>
          <w:rFonts w:eastAsia="MS Mincho"/>
        </w:rPr>
        <w:t xml:space="preserve">při zápisu přidělovat </w:t>
      </w:r>
      <w:bookmarkEnd w:id="2"/>
      <w:r w:rsidR="005C3159" w:rsidRPr="00944149">
        <w:rPr>
          <w:rFonts w:eastAsia="MS Mincho"/>
        </w:rPr>
        <w:t xml:space="preserve">jedinečný bezvýznamový identifikátor přidělený </w:t>
      </w:r>
      <w:r w:rsidR="00D458C7" w:rsidRPr="00944149">
        <w:rPr>
          <w:rFonts w:eastAsia="MS Mincho"/>
        </w:rPr>
        <w:t>kmenový</w:t>
      </w:r>
      <w:r w:rsidR="005C3159" w:rsidRPr="00944149">
        <w:rPr>
          <w:rFonts w:eastAsia="MS Mincho"/>
        </w:rPr>
        <w:t>m registrem pacientů sloužící pro identifikaci pacienta v</w:t>
      </w:r>
      <w:r w:rsidR="00B25E8C" w:rsidRPr="00944149">
        <w:rPr>
          <w:rFonts w:eastAsia="MS Mincho"/>
        </w:rPr>
        <w:t> </w:t>
      </w:r>
      <w:r w:rsidR="005C3159" w:rsidRPr="00944149">
        <w:rPr>
          <w:rFonts w:eastAsia="MS Mincho"/>
        </w:rPr>
        <w:t>elektronickém zdravotnictví a pro jeho označení ve zdravotnické dokumentaci vedené podle zvláštního zákona</w:t>
      </w:r>
      <w:r w:rsidR="00917CB3" w:rsidRPr="00944149">
        <w:rPr>
          <w:rFonts w:eastAsia="MS Mincho"/>
        </w:rPr>
        <w:t>.</w:t>
      </w:r>
      <w:r w:rsidR="003064D5" w:rsidRPr="00944149">
        <w:rPr>
          <w:rFonts w:eastAsia="MS Mincho"/>
        </w:rPr>
        <w:t xml:space="preserve"> Do budoucna je počítáno s odstraněním </w:t>
      </w:r>
      <w:r w:rsidR="005839CC" w:rsidRPr="00944149">
        <w:rPr>
          <w:rFonts w:eastAsia="MS Mincho"/>
        </w:rPr>
        <w:t>rodných čísel</w:t>
      </w:r>
      <w:r w:rsidR="003064D5" w:rsidRPr="00944149">
        <w:rPr>
          <w:rFonts w:eastAsia="MS Mincho"/>
        </w:rPr>
        <w:t>.</w:t>
      </w:r>
    </w:p>
    <w:p w14:paraId="0076ED32" w14:textId="4256652C" w:rsidR="00B6033E" w:rsidRPr="00944149" w:rsidRDefault="004217A1" w:rsidP="00BF02D4">
      <w:pPr>
        <w:spacing w:before="120"/>
        <w:ind w:left="284" w:hanging="284"/>
        <w:jc w:val="both"/>
        <w:rPr>
          <w:rFonts w:eastAsia="MS Mincho"/>
        </w:rPr>
      </w:pPr>
      <w:r w:rsidRPr="00944149">
        <w:rPr>
          <w:rFonts w:eastAsia="MS Mincho"/>
          <w:b/>
        </w:rPr>
        <w:t>Kmenový</w:t>
      </w:r>
      <w:r w:rsidR="00917CB3" w:rsidRPr="00944149">
        <w:rPr>
          <w:rFonts w:eastAsia="MS Mincho"/>
          <w:b/>
        </w:rPr>
        <w:t xml:space="preserve"> registr zdravotnických pracovníků</w:t>
      </w:r>
      <w:r w:rsidR="00BF02D4" w:rsidRPr="00944149">
        <w:rPr>
          <w:rFonts w:eastAsia="MS Mincho"/>
        </w:rPr>
        <w:t xml:space="preserve"> – neveřejný systém, který bude primárně zdrojem </w:t>
      </w:r>
      <w:r w:rsidR="00D458C7" w:rsidRPr="00944149">
        <w:rPr>
          <w:rFonts w:eastAsia="MS Mincho"/>
        </w:rPr>
        <w:t>kmenový</w:t>
      </w:r>
      <w:r w:rsidR="004A3DAA" w:rsidRPr="00944149">
        <w:rPr>
          <w:rFonts w:eastAsia="MS Mincho"/>
        </w:rPr>
        <w:t>ch</w:t>
      </w:r>
      <w:r w:rsidR="00BF02D4" w:rsidRPr="00944149">
        <w:rPr>
          <w:rFonts w:eastAsia="MS Mincho"/>
        </w:rPr>
        <w:t xml:space="preserve"> údajů, resp. explicitně stanoveného okruhu těchto osobních údajů. Nejedná se o údaje nové, ale již vedené ve stávajícím N</w:t>
      </w:r>
      <w:r w:rsidR="00E95AAE" w:rsidRPr="00944149">
        <w:rPr>
          <w:rFonts w:eastAsia="MS Mincho"/>
        </w:rPr>
        <w:t>árodním registru zdravotnických pracovníků</w:t>
      </w:r>
      <w:r w:rsidR="00BF02D4" w:rsidRPr="00944149">
        <w:rPr>
          <w:rFonts w:eastAsia="MS Mincho"/>
        </w:rPr>
        <w:t xml:space="preserve">. Bude však nově stanoven režim jejich zpracování, lhůty jejich vyplňování i sankce pro případ jejich nepředání ze strany explicitně stanoveného okruhu </w:t>
      </w:r>
      <w:r w:rsidR="00CD2251" w:rsidRPr="00944149">
        <w:rPr>
          <w:rFonts w:eastAsia="MS Mincho"/>
        </w:rPr>
        <w:t>zapisujících osob</w:t>
      </w:r>
      <w:r w:rsidR="00BF02D4" w:rsidRPr="00944149">
        <w:rPr>
          <w:rFonts w:eastAsia="MS Mincho"/>
        </w:rPr>
        <w:t xml:space="preserve">. Žádná forma zpracování nevede ke zveřejnění osobních údajů – přístup k registru mají jen zákonem určené subjekty s jasně specifikovaným důvodem přístupu. </w:t>
      </w:r>
      <w:r w:rsidR="00D458C7" w:rsidRPr="00944149">
        <w:rPr>
          <w:rFonts w:eastAsia="MS Mincho"/>
        </w:rPr>
        <w:t>Kmenový</w:t>
      </w:r>
      <w:r w:rsidR="007640B3" w:rsidRPr="00944149">
        <w:rPr>
          <w:rFonts w:eastAsia="MS Mincho"/>
        </w:rPr>
        <w:t xml:space="preserve"> registr zdravotnických pracovníků</w:t>
      </w:r>
      <w:r w:rsidR="00BF02D4" w:rsidRPr="00944149">
        <w:rPr>
          <w:rFonts w:eastAsia="MS Mincho"/>
        </w:rPr>
        <w:t xml:space="preserve"> bude budován jako </w:t>
      </w:r>
      <w:r w:rsidR="00D458C7" w:rsidRPr="00944149">
        <w:rPr>
          <w:rFonts w:eastAsia="MS Mincho"/>
        </w:rPr>
        <w:t>kmenový</w:t>
      </w:r>
      <w:r w:rsidR="00BF02D4" w:rsidRPr="00944149">
        <w:rPr>
          <w:rFonts w:eastAsia="MS Mincho"/>
        </w:rPr>
        <w:t xml:space="preserve"> systém resortu zdravotnictví a bude využívat ztotožňování zdravotnických pracovníků se </w:t>
      </w:r>
      <w:r w:rsidR="007640B3" w:rsidRPr="00944149">
        <w:rPr>
          <w:rFonts w:eastAsia="MS Mincho"/>
        </w:rPr>
        <w:t xml:space="preserve">základními registry </w:t>
      </w:r>
      <w:r w:rsidR="00BF02D4" w:rsidRPr="00944149">
        <w:rPr>
          <w:rFonts w:eastAsia="MS Mincho"/>
        </w:rPr>
        <w:t xml:space="preserve">podle zákona o základních registrech. Po dobu nutnou pro validaci a úpravu historických migrovaných záznamů, maximálně však po dobu dvou let po spuštění </w:t>
      </w:r>
      <w:r w:rsidR="00D458C7" w:rsidRPr="00944149">
        <w:rPr>
          <w:rFonts w:eastAsia="MS Mincho"/>
        </w:rPr>
        <w:t>Kmenov</w:t>
      </w:r>
      <w:r w:rsidR="00490E72" w:rsidRPr="00944149">
        <w:rPr>
          <w:rFonts w:eastAsia="MS Mincho"/>
        </w:rPr>
        <w:t>é</w:t>
      </w:r>
      <w:r w:rsidR="00AA17F5" w:rsidRPr="00944149">
        <w:rPr>
          <w:rFonts w:eastAsia="MS Mincho"/>
        </w:rPr>
        <w:t xml:space="preserve">ho </w:t>
      </w:r>
      <w:r w:rsidR="00AA17F5" w:rsidRPr="00944149">
        <w:rPr>
          <w:rFonts w:eastAsia="MS Mincho"/>
        </w:rPr>
        <w:lastRenderedPageBreak/>
        <w:t>registru zdravotnických pracovníků</w:t>
      </w:r>
      <w:r w:rsidR="00BF02D4" w:rsidRPr="00944149">
        <w:rPr>
          <w:rFonts w:eastAsia="MS Mincho"/>
        </w:rPr>
        <w:t xml:space="preserve">, budou jako osobní údaje potřebné pro identifikaci osoby zdravotnického pracovníka </w:t>
      </w:r>
      <w:r w:rsidR="005839CC" w:rsidRPr="00944149">
        <w:rPr>
          <w:rFonts w:eastAsia="MS Mincho"/>
        </w:rPr>
        <w:t>uváděna rodná čísla</w:t>
      </w:r>
      <w:r w:rsidR="00D51433" w:rsidRPr="00944149">
        <w:rPr>
          <w:rFonts w:eastAsia="MS Mincho"/>
        </w:rPr>
        <w:t>,</w:t>
      </w:r>
      <w:r w:rsidR="005839CC" w:rsidRPr="00944149">
        <w:rPr>
          <w:rFonts w:eastAsia="MS Mincho"/>
        </w:rPr>
        <w:t xml:space="preserve"> ale </w:t>
      </w:r>
      <w:r w:rsidR="00BF02D4" w:rsidRPr="00944149">
        <w:rPr>
          <w:rFonts w:eastAsia="MS Mincho"/>
        </w:rPr>
        <w:t>i agendový identifikátor ve smyslu § 9 odst. 1 zákona o</w:t>
      </w:r>
      <w:r w:rsidR="00B25E8C" w:rsidRPr="00944149">
        <w:rPr>
          <w:rFonts w:eastAsia="MS Mincho"/>
        </w:rPr>
        <w:t> </w:t>
      </w:r>
      <w:r w:rsidR="00BF02D4" w:rsidRPr="00944149">
        <w:rPr>
          <w:rFonts w:eastAsia="MS Mincho"/>
        </w:rPr>
        <w:t>základních registrech</w:t>
      </w:r>
      <w:r w:rsidR="00820F33" w:rsidRPr="00944149">
        <w:rPr>
          <w:rFonts w:eastAsia="MS Mincho"/>
        </w:rPr>
        <w:t>.</w:t>
      </w:r>
      <w:r w:rsidR="00B6033E" w:rsidRPr="00944149">
        <w:t xml:space="preserve"> </w:t>
      </w:r>
      <w:r w:rsidR="00D458C7" w:rsidRPr="00944149">
        <w:rPr>
          <w:rFonts w:eastAsia="MS Mincho"/>
        </w:rPr>
        <w:t>Kmenový</w:t>
      </w:r>
      <w:r w:rsidR="00B6033E" w:rsidRPr="00944149">
        <w:rPr>
          <w:rFonts w:eastAsia="MS Mincho"/>
        </w:rPr>
        <w:t xml:space="preserve"> registr zdravotnických pracovníků bude při zápisu přidělovat</w:t>
      </w:r>
      <w:r w:rsidR="00BF02D4" w:rsidRPr="00944149">
        <w:rPr>
          <w:rFonts w:eastAsia="MS Mincho"/>
        </w:rPr>
        <w:t xml:space="preserve"> </w:t>
      </w:r>
      <w:r w:rsidR="00820F33" w:rsidRPr="00944149">
        <w:rPr>
          <w:rFonts w:eastAsia="MS Mincho"/>
        </w:rPr>
        <w:t xml:space="preserve">jedinečný bezvýznamový identifikátor zdravotnického pracovníka přidělený </w:t>
      </w:r>
      <w:r w:rsidR="00D458C7" w:rsidRPr="00944149">
        <w:rPr>
          <w:rFonts w:eastAsia="MS Mincho"/>
        </w:rPr>
        <w:t>kmenový</w:t>
      </w:r>
      <w:r w:rsidR="00820F33" w:rsidRPr="00944149">
        <w:rPr>
          <w:rFonts w:eastAsia="MS Mincho"/>
        </w:rPr>
        <w:t>m registrem zdravotnických pracovníků sloužící pro identifikaci zdravotnického pracovníka v</w:t>
      </w:r>
      <w:r w:rsidR="00D51433" w:rsidRPr="00944149">
        <w:rPr>
          <w:rFonts w:eastAsia="MS Mincho"/>
        </w:rPr>
        <w:t> </w:t>
      </w:r>
      <w:r w:rsidR="00820F33" w:rsidRPr="00944149">
        <w:rPr>
          <w:rFonts w:eastAsia="MS Mincho"/>
        </w:rPr>
        <w:t>elektronickém zdravotnictví a ve zdravotnické dokumentaci vedené podle zákona</w:t>
      </w:r>
      <w:r w:rsidR="005839CC" w:rsidRPr="00944149">
        <w:rPr>
          <w:rFonts w:eastAsia="MS Mincho"/>
        </w:rPr>
        <w:t xml:space="preserve"> o zdravotních službách</w:t>
      </w:r>
      <w:r w:rsidR="00820F33" w:rsidRPr="00944149">
        <w:rPr>
          <w:rFonts w:eastAsia="MS Mincho"/>
        </w:rPr>
        <w:t xml:space="preserve">. </w:t>
      </w:r>
      <w:r w:rsidR="006B6FAA" w:rsidRPr="00944149">
        <w:rPr>
          <w:rFonts w:eastAsia="MS Mincho"/>
        </w:rPr>
        <w:t>Identifikátor bude odlišný od identifikátoru pacienta.</w:t>
      </w:r>
      <w:r w:rsidR="00820F33" w:rsidRPr="00944149">
        <w:rPr>
          <w:rFonts w:eastAsia="MS Mincho"/>
        </w:rPr>
        <w:t xml:space="preserve"> </w:t>
      </w:r>
      <w:r w:rsidR="00B6033E" w:rsidRPr="00944149">
        <w:rPr>
          <w:rFonts w:eastAsia="MS Mincho"/>
        </w:rPr>
        <w:t xml:space="preserve">Do budoucna je počítáno s odstraněním </w:t>
      </w:r>
      <w:r w:rsidR="005839CC" w:rsidRPr="00944149">
        <w:rPr>
          <w:rFonts w:eastAsia="MS Mincho"/>
        </w:rPr>
        <w:t>rodných čísel</w:t>
      </w:r>
      <w:r w:rsidR="00B6033E" w:rsidRPr="00944149">
        <w:rPr>
          <w:rFonts w:eastAsia="MS Mincho"/>
        </w:rPr>
        <w:t>.</w:t>
      </w:r>
    </w:p>
    <w:p w14:paraId="6D763702" w14:textId="4905ECC4" w:rsidR="00BF02D4" w:rsidRPr="00944149" w:rsidRDefault="00BF02D4" w:rsidP="008F0E47">
      <w:pPr>
        <w:spacing w:before="120"/>
        <w:ind w:left="284"/>
        <w:jc w:val="both"/>
        <w:rPr>
          <w:rFonts w:eastAsia="MS Mincho"/>
        </w:rPr>
      </w:pPr>
      <w:r w:rsidRPr="00944149">
        <w:rPr>
          <w:rFonts w:eastAsia="MS Mincho"/>
        </w:rPr>
        <w:t xml:space="preserve">Veškerá komunikace se systémy, které využívají služeb eGovernmentu, bude probíhat podle pravidel eGovernmentu. Pro oprávněné uživatele </w:t>
      </w:r>
      <w:r w:rsidR="00D458C7" w:rsidRPr="00944149">
        <w:rPr>
          <w:rFonts w:eastAsia="MS Mincho"/>
        </w:rPr>
        <w:t>Kmenov</w:t>
      </w:r>
      <w:r w:rsidR="00490E72" w:rsidRPr="00944149">
        <w:rPr>
          <w:rFonts w:eastAsia="MS Mincho"/>
        </w:rPr>
        <w:t>é</w:t>
      </w:r>
      <w:r w:rsidR="008F0E47" w:rsidRPr="00944149">
        <w:rPr>
          <w:rFonts w:eastAsia="MS Mincho"/>
        </w:rPr>
        <w:t>ho registru zdravotnických pracovníků</w:t>
      </w:r>
      <w:r w:rsidRPr="00944149">
        <w:rPr>
          <w:rFonts w:eastAsia="MS Mincho"/>
        </w:rPr>
        <w:t>, kteří nevyužívají služeb eGovernmentu, bude v</w:t>
      </w:r>
      <w:r w:rsidR="00D21D85" w:rsidRPr="00944149">
        <w:rPr>
          <w:rFonts w:eastAsia="MS Mincho"/>
        </w:rPr>
        <w:t> </w:t>
      </w:r>
      <w:r w:rsidR="00D458C7" w:rsidRPr="00944149">
        <w:rPr>
          <w:rFonts w:eastAsia="MS Mincho"/>
        </w:rPr>
        <w:t>Kmenov</w:t>
      </w:r>
      <w:r w:rsidR="00490E72" w:rsidRPr="00944149">
        <w:rPr>
          <w:rFonts w:eastAsia="MS Mincho"/>
        </w:rPr>
        <w:t>é</w:t>
      </w:r>
      <w:r w:rsidR="00D21D85" w:rsidRPr="00944149">
        <w:rPr>
          <w:rFonts w:eastAsia="MS Mincho"/>
        </w:rPr>
        <w:t>m registru zdravotnických pracovníků</w:t>
      </w:r>
      <w:r w:rsidRPr="00944149">
        <w:rPr>
          <w:rFonts w:eastAsia="MS Mincho"/>
        </w:rPr>
        <w:t xml:space="preserve"> vytvořeno jednotné číslo registrace, které bude sloužit ke komunikaci mezi </w:t>
      </w:r>
      <w:r w:rsidR="00D458C7" w:rsidRPr="00944149">
        <w:rPr>
          <w:rFonts w:eastAsia="MS Mincho"/>
        </w:rPr>
        <w:t>Kmenový</w:t>
      </w:r>
      <w:r w:rsidR="00D21D85" w:rsidRPr="00944149">
        <w:rPr>
          <w:rFonts w:eastAsia="MS Mincho"/>
        </w:rPr>
        <w:t>m registrem</w:t>
      </w:r>
      <w:r w:rsidR="00DE42B8" w:rsidRPr="00944149">
        <w:rPr>
          <w:rFonts w:eastAsia="MS Mincho"/>
        </w:rPr>
        <w:t xml:space="preserve"> zdravotnických pracovníků</w:t>
      </w:r>
      <w:r w:rsidRPr="00944149">
        <w:rPr>
          <w:rFonts w:eastAsia="MS Mincho"/>
        </w:rPr>
        <w:t xml:space="preserve"> a daným oprávněným systémem. Tyto webové služby bude poskytovat přímo </w:t>
      </w:r>
      <w:r w:rsidR="00D458C7" w:rsidRPr="00944149">
        <w:rPr>
          <w:rFonts w:eastAsia="MS Mincho"/>
        </w:rPr>
        <w:t>Kmenový</w:t>
      </w:r>
      <w:r w:rsidR="00DE42B8" w:rsidRPr="00944149">
        <w:rPr>
          <w:rFonts w:eastAsia="MS Mincho"/>
        </w:rPr>
        <w:t xml:space="preserve"> registr zdravotnických pracovníků </w:t>
      </w:r>
      <w:r w:rsidRPr="00944149">
        <w:rPr>
          <w:rFonts w:eastAsia="MS Mincho"/>
        </w:rPr>
        <w:t xml:space="preserve">s využitím ztotožnění přes eGovernment. Bude preferována varianta připojení přes služby eGovernmentu. </w:t>
      </w:r>
      <w:r w:rsidR="00D458C7" w:rsidRPr="00944149">
        <w:rPr>
          <w:rFonts w:eastAsia="MS Mincho"/>
        </w:rPr>
        <w:t>Kmenový</w:t>
      </w:r>
      <w:r w:rsidR="00DE42B8" w:rsidRPr="00944149">
        <w:rPr>
          <w:rFonts w:eastAsia="MS Mincho"/>
        </w:rPr>
        <w:t xml:space="preserve"> registr zdravotnických pracovníků</w:t>
      </w:r>
      <w:r w:rsidRPr="00944149">
        <w:rPr>
          <w:rFonts w:eastAsia="MS Mincho"/>
        </w:rPr>
        <w:t xml:space="preserve"> bude obsahovat vlastní webovou aplikaci, která umožní oprávněným uživatelům přímé čtení</w:t>
      </w:r>
      <w:r w:rsidR="0081454F" w:rsidRPr="00944149">
        <w:rPr>
          <w:rFonts w:eastAsia="MS Mincho"/>
        </w:rPr>
        <w:t xml:space="preserve"> nebo </w:t>
      </w:r>
      <w:r w:rsidRPr="00944149">
        <w:rPr>
          <w:rFonts w:eastAsia="MS Mincho"/>
        </w:rPr>
        <w:t>zápis údajů v rozsahu jejich oprávnění.</w:t>
      </w:r>
    </w:p>
    <w:p w14:paraId="6B292922" w14:textId="77777777" w:rsidR="00BF02D4" w:rsidRPr="00944149" w:rsidRDefault="00D458C7" w:rsidP="00BF02D4">
      <w:pPr>
        <w:spacing w:before="120"/>
        <w:ind w:left="284" w:hanging="284"/>
        <w:jc w:val="both"/>
        <w:rPr>
          <w:rFonts w:eastAsia="MS Mincho"/>
        </w:rPr>
      </w:pPr>
      <w:r w:rsidRPr="00944149">
        <w:rPr>
          <w:rFonts w:eastAsia="MS Mincho"/>
          <w:b/>
        </w:rPr>
        <w:t>Kmenový</w:t>
      </w:r>
      <w:r w:rsidR="00DE42B8" w:rsidRPr="00944149">
        <w:rPr>
          <w:rFonts w:eastAsia="MS Mincho"/>
          <w:b/>
        </w:rPr>
        <w:t xml:space="preserve"> registr </w:t>
      </w:r>
      <w:r w:rsidR="00D928EF" w:rsidRPr="00944149">
        <w:rPr>
          <w:rFonts w:eastAsia="MS Mincho"/>
          <w:b/>
        </w:rPr>
        <w:t>poskytovatelů zdravotních služeb</w:t>
      </w:r>
      <w:r w:rsidR="00BF02D4" w:rsidRPr="00944149">
        <w:rPr>
          <w:rFonts w:eastAsia="MS Mincho"/>
        </w:rPr>
        <w:t xml:space="preserve"> – </w:t>
      </w:r>
      <w:r w:rsidR="00AD1702" w:rsidRPr="00944149">
        <w:rPr>
          <w:rFonts w:eastAsia="MS Mincho"/>
        </w:rPr>
        <w:t>kmenové údaje</w:t>
      </w:r>
      <w:r w:rsidR="00BF02D4" w:rsidRPr="00944149">
        <w:rPr>
          <w:rFonts w:eastAsia="MS Mincho"/>
        </w:rPr>
        <w:t xml:space="preserve"> budou zpřístupněny oprávněným institucím, které je budou používat pro autorizaci a řízení rolí v rámci svých systémů a</w:t>
      </w:r>
      <w:r w:rsidR="00B25E8C" w:rsidRPr="00944149">
        <w:rPr>
          <w:rFonts w:eastAsia="MS Mincho"/>
        </w:rPr>
        <w:t> </w:t>
      </w:r>
      <w:r w:rsidR="00BF02D4" w:rsidRPr="00944149">
        <w:rPr>
          <w:rFonts w:eastAsia="MS Mincho"/>
        </w:rPr>
        <w:t xml:space="preserve">služeb </w:t>
      </w:r>
      <w:r w:rsidR="00D928EF" w:rsidRPr="00944149">
        <w:rPr>
          <w:rFonts w:eastAsia="MS Mincho"/>
        </w:rPr>
        <w:t>elektronického</w:t>
      </w:r>
      <w:r w:rsidR="000A4DAE" w:rsidRPr="00944149">
        <w:rPr>
          <w:rFonts w:eastAsia="MS Mincho"/>
        </w:rPr>
        <w:t xml:space="preserve"> </w:t>
      </w:r>
      <w:r w:rsidR="00D928EF" w:rsidRPr="00944149">
        <w:rPr>
          <w:rFonts w:eastAsia="MS Mincho"/>
        </w:rPr>
        <w:t>zdravotnictví</w:t>
      </w:r>
      <w:r w:rsidR="00BF02D4" w:rsidRPr="00944149">
        <w:rPr>
          <w:rFonts w:eastAsia="MS Mincho"/>
        </w:rPr>
        <w:t>.</w:t>
      </w:r>
    </w:p>
    <w:p w14:paraId="251BE7D4" w14:textId="77777777" w:rsidR="00BF02D4" w:rsidRPr="00944149" w:rsidRDefault="00BF02D4" w:rsidP="00BF02D4">
      <w:pPr>
        <w:spacing w:before="120"/>
        <w:jc w:val="both"/>
        <w:rPr>
          <w:rFonts w:eastAsia="MS Mincho"/>
        </w:rPr>
      </w:pPr>
    </w:p>
    <w:p w14:paraId="3A9967D6"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Závěry</w:t>
      </w:r>
    </w:p>
    <w:p w14:paraId="2A3162F2" w14:textId="77777777" w:rsidR="00BF02D4" w:rsidRPr="00944149" w:rsidRDefault="00BF02D4" w:rsidP="00BF02D4">
      <w:pPr>
        <w:spacing w:before="120"/>
        <w:jc w:val="both"/>
        <w:rPr>
          <w:rFonts w:eastAsia="MS Mincho"/>
        </w:rPr>
      </w:pPr>
      <w:r w:rsidRPr="00944149">
        <w:rPr>
          <w:rFonts w:eastAsia="MS Mincho"/>
        </w:rPr>
        <w:t>Zajištění ochrany soukromí a vysoké bezpečnosti práce s osobními údaji je hlavním smyslem výstavby</w:t>
      </w:r>
      <w:r w:rsidR="00C82DD1" w:rsidRPr="00944149">
        <w:rPr>
          <w:rFonts w:eastAsia="MS Mincho"/>
        </w:rPr>
        <w:t xml:space="preserve"> elektronického zdravotnictví</w:t>
      </w:r>
      <w:r w:rsidRPr="00944149">
        <w:rPr>
          <w:rFonts w:eastAsia="MS Mincho"/>
        </w:rPr>
        <w:t xml:space="preserve">. Nově zakládané komponenty </w:t>
      </w:r>
      <w:r w:rsidR="00C82DD1" w:rsidRPr="00944149">
        <w:rPr>
          <w:rFonts w:eastAsia="MS Mincho"/>
        </w:rPr>
        <w:t>elektronického zdravotnictví</w:t>
      </w:r>
      <w:r w:rsidRPr="00944149">
        <w:rPr>
          <w:rFonts w:eastAsia="MS Mincho"/>
        </w:rPr>
        <w:t xml:space="preserve"> budou budovány podle pravidel eGovernmentu</w:t>
      </w:r>
      <w:r w:rsidR="005D5B49" w:rsidRPr="00944149">
        <w:rPr>
          <w:rFonts w:eastAsia="MS Mincho"/>
        </w:rPr>
        <w:t xml:space="preserve">, </w:t>
      </w:r>
      <w:r w:rsidRPr="00944149">
        <w:rPr>
          <w:rFonts w:eastAsia="MS Mincho"/>
        </w:rPr>
        <w:t>GDPR</w:t>
      </w:r>
      <w:r w:rsidR="005D5B49" w:rsidRPr="00944149">
        <w:rPr>
          <w:rFonts w:eastAsia="MS Mincho"/>
        </w:rPr>
        <w:t xml:space="preserve"> a digitálně přívětivé legislativy</w:t>
      </w:r>
      <w:r w:rsidRPr="00944149">
        <w:rPr>
          <w:rFonts w:eastAsia="MS Mincho"/>
        </w:rPr>
        <w:t xml:space="preserve">. Cílovým stavem je provoz databází, ve kterých je záznam konkrétní osoby určen bezvýznamovým identifikátorem fyzické osoby a nikoliv tak, jak tomu bylo doposud – prostřednictvím rodného čísla. S ohledem na cílový stav budou jednotlivé komponenty </w:t>
      </w:r>
      <w:r w:rsidR="00D923D5" w:rsidRPr="00944149">
        <w:rPr>
          <w:rFonts w:eastAsia="MS Mincho"/>
        </w:rPr>
        <w:t>elektronického zdravotnictví</w:t>
      </w:r>
      <w:r w:rsidRPr="00944149">
        <w:rPr>
          <w:rFonts w:eastAsia="MS Mincho"/>
        </w:rPr>
        <w:t xml:space="preserve"> budovány či rekonstruovány pouze na </w:t>
      </w:r>
      <w:r w:rsidR="001313A7" w:rsidRPr="00944149">
        <w:rPr>
          <w:rFonts w:eastAsia="MS Mincho"/>
        </w:rPr>
        <w:t>bezvýznamový identifikátor.</w:t>
      </w:r>
      <w:r w:rsidRPr="00944149">
        <w:rPr>
          <w:rFonts w:eastAsia="MS Mincho"/>
        </w:rPr>
        <w:t xml:space="preserve"> </w:t>
      </w:r>
    </w:p>
    <w:p w14:paraId="43ADAE76" w14:textId="77777777" w:rsidR="00BF02D4" w:rsidRPr="00944149" w:rsidRDefault="002C70FF" w:rsidP="00BF02D4">
      <w:pPr>
        <w:spacing w:before="120"/>
        <w:jc w:val="both"/>
        <w:rPr>
          <w:rFonts w:eastAsia="MS Mincho"/>
        </w:rPr>
      </w:pPr>
      <w:r w:rsidRPr="00944149">
        <w:rPr>
          <w:rFonts w:eastAsia="MS Mincho"/>
        </w:rPr>
        <w:t>Hlavním c</w:t>
      </w:r>
      <w:r w:rsidR="00BF02D4" w:rsidRPr="00944149">
        <w:rPr>
          <w:rFonts w:eastAsia="MS Mincho"/>
        </w:rPr>
        <w:t xml:space="preserve">ílem </w:t>
      </w:r>
      <w:r w:rsidRPr="00944149">
        <w:rPr>
          <w:rFonts w:eastAsia="MS Mincho"/>
        </w:rPr>
        <w:t>elektronického zdravotnictví</w:t>
      </w:r>
      <w:r w:rsidR="00FB7733" w:rsidRPr="00944149">
        <w:rPr>
          <w:rFonts w:eastAsia="MS Mincho"/>
        </w:rPr>
        <w:t xml:space="preserve"> v oblasti identifikace subjektů</w:t>
      </w:r>
      <w:r w:rsidRPr="00944149">
        <w:rPr>
          <w:rFonts w:eastAsia="MS Mincho"/>
        </w:rPr>
        <w:t xml:space="preserve"> </w:t>
      </w:r>
      <w:r w:rsidR="00A90BEF" w:rsidRPr="00944149">
        <w:rPr>
          <w:rFonts w:eastAsia="MS Mincho"/>
        </w:rPr>
        <w:t>je</w:t>
      </w:r>
      <w:r w:rsidRPr="00944149">
        <w:rPr>
          <w:rFonts w:eastAsia="MS Mincho"/>
        </w:rPr>
        <w:t xml:space="preserve"> jeho fungování na základě </w:t>
      </w:r>
      <w:r w:rsidR="00BF02D4" w:rsidRPr="00944149">
        <w:rPr>
          <w:rFonts w:eastAsia="MS Mincho"/>
        </w:rPr>
        <w:t>bezvýznamového identifikátoru.</w:t>
      </w:r>
    </w:p>
    <w:p w14:paraId="790AC8D2" w14:textId="6D40F57F" w:rsidR="00BF02D4" w:rsidRPr="00944149" w:rsidRDefault="00BF02D4" w:rsidP="00BF02D4">
      <w:pPr>
        <w:spacing w:before="120"/>
        <w:jc w:val="both"/>
        <w:rPr>
          <w:rFonts w:eastAsia="MS Mincho"/>
          <w:b/>
        </w:rPr>
      </w:pPr>
      <w:r w:rsidRPr="00944149">
        <w:rPr>
          <w:rFonts w:eastAsia="MS Mincho"/>
        </w:rPr>
        <w:t xml:space="preserve">V novém systému </w:t>
      </w:r>
      <w:r w:rsidR="00A90BEF" w:rsidRPr="00944149">
        <w:rPr>
          <w:rFonts w:eastAsia="MS Mincho"/>
        </w:rPr>
        <w:t>elektronického zdravotnictví</w:t>
      </w:r>
      <w:r w:rsidRPr="00944149">
        <w:rPr>
          <w:rFonts w:eastAsia="MS Mincho"/>
        </w:rPr>
        <w:t xml:space="preserve"> budou</w:t>
      </w:r>
      <w:r w:rsidR="001A0D07" w:rsidRPr="00944149">
        <w:rPr>
          <w:rFonts w:eastAsia="MS Mincho"/>
        </w:rPr>
        <w:t xml:space="preserve"> </w:t>
      </w:r>
      <w:r w:rsidRPr="00944149">
        <w:rPr>
          <w:rFonts w:eastAsia="MS Mincho"/>
        </w:rPr>
        <w:t>využívány</w:t>
      </w:r>
      <w:r w:rsidR="00AF412F" w:rsidRPr="00944149">
        <w:rPr>
          <w:rFonts w:eastAsia="MS Mincho"/>
        </w:rPr>
        <w:t xml:space="preserve"> přidělované bezvýznamové identifikátory pacientů a zdravotnických pracovníků </w:t>
      </w:r>
      <w:r w:rsidR="00C76697" w:rsidRPr="00944149">
        <w:rPr>
          <w:rFonts w:eastAsia="MS Mincho"/>
        </w:rPr>
        <w:t>v souladu se</w:t>
      </w:r>
      <w:r w:rsidR="00AF412F" w:rsidRPr="00944149">
        <w:rPr>
          <w:rFonts w:eastAsia="MS Mincho"/>
        </w:rPr>
        <w:t xml:space="preserve"> </w:t>
      </w:r>
      <w:r w:rsidRPr="00944149">
        <w:rPr>
          <w:rFonts w:eastAsia="MS Mincho"/>
        </w:rPr>
        <w:t>služb</w:t>
      </w:r>
      <w:r w:rsidR="00C76697" w:rsidRPr="00944149">
        <w:rPr>
          <w:rFonts w:eastAsia="MS Mincho"/>
        </w:rPr>
        <w:t>ami</w:t>
      </w:r>
      <w:r w:rsidRPr="00944149">
        <w:rPr>
          <w:rFonts w:eastAsia="MS Mincho"/>
        </w:rPr>
        <w:t xml:space="preserve"> eGovernmentu</w:t>
      </w:r>
      <w:r w:rsidR="00C76697" w:rsidRPr="00944149">
        <w:rPr>
          <w:rFonts w:eastAsia="MS Mincho"/>
        </w:rPr>
        <w:t>.</w:t>
      </w:r>
      <w:r w:rsidRPr="00944149">
        <w:rPr>
          <w:rFonts w:eastAsia="MS Mincho"/>
        </w:rPr>
        <w:t xml:space="preserve"> R</w:t>
      </w:r>
      <w:r w:rsidR="000B513D" w:rsidRPr="00944149">
        <w:rPr>
          <w:rFonts w:eastAsia="MS Mincho"/>
        </w:rPr>
        <w:t>odná čísla</w:t>
      </w:r>
      <w:r w:rsidRPr="00944149">
        <w:rPr>
          <w:rFonts w:eastAsia="MS Mincho"/>
        </w:rPr>
        <w:t xml:space="preserve"> nebudou v novém systému </w:t>
      </w:r>
      <w:r w:rsidR="00C76697" w:rsidRPr="00944149">
        <w:rPr>
          <w:rFonts w:eastAsia="MS Mincho"/>
        </w:rPr>
        <w:t>elektronického zdravotnictví</w:t>
      </w:r>
      <w:r w:rsidRPr="00944149">
        <w:rPr>
          <w:rFonts w:eastAsia="MS Mincho"/>
        </w:rPr>
        <w:t xml:space="preserve"> využívána a dosud </w:t>
      </w:r>
      <w:r w:rsidR="00AD1702" w:rsidRPr="00944149">
        <w:rPr>
          <w:rFonts w:eastAsia="MS Mincho"/>
        </w:rPr>
        <w:t>evidována</w:t>
      </w:r>
      <w:r w:rsidR="000B513D" w:rsidRPr="00944149">
        <w:rPr>
          <w:rFonts w:eastAsia="MS Mincho"/>
        </w:rPr>
        <w:t>,</w:t>
      </w:r>
      <w:r w:rsidRPr="00944149">
        <w:rPr>
          <w:rFonts w:eastAsia="MS Mincho"/>
        </w:rPr>
        <w:t xml:space="preserve"> budou </w:t>
      </w:r>
      <w:r w:rsidR="003721CA" w:rsidRPr="00944149">
        <w:rPr>
          <w:rFonts w:eastAsia="MS Mincho"/>
        </w:rPr>
        <w:t xml:space="preserve">postupně </w:t>
      </w:r>
      <w:r w:rsidRPr="00944149">
        <w:rPr>
          <w:rFonts w:eastAsia="MS Mincho"/>
        </w:rPr>
        <w:t>nahrazena bezvýznamovým identifikátorem</w:t>
      </w:r>
      <w:r w:rsidR="003E1CD9" w:rsidRPr="00944149">
        <w:rPr>
          <w:rFonts w:eastAsia="MS Mincho"/>
        </w:rPr>
        <w:t xml:space="preserve"> pacientů a zdravotnických pracovníků. Tímto bude zajištěno, že v rámci resortu nebude možné</w:t>
      </w:r>
      <w:r w:rsidR="00757F16" w:rsidRPr="00944149">
        <w:rPr>
          <w:rFonts w:eastAsia="MS Mincho"/>
        </w:rPr>
        <w:t xml:space="preserve"> křížit jednotlivé agendy, ale bude existovat jednotný klientský bezvýznamový identifikátor pacienta a zdravotnického pracovníka v rámci resortu zdravotnictví. </w:t>
      </w:r>
    </w:p>
    <w:p w14:paraId="2DC705F8"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Zabezpečení</w:t>
      </w:r>
    </w:p>
    <w:p w14:paraId="473CC14D" w14:textId="771E9E26" w:rsidR="00BF02D4" w:rsidRPr="00944149" w:rsidRDefault="00BF02D4" w:rsidP="00BF02D4">
      <w:pPr>
        <w:spacing w:before="120"/>
        <w:jc w:val="both"/>
        <w:rPr>
          <w:rFonts w:eastAsia="MS Mincho"/>
        </w:rPr>
      </w:pPr>
      <w:r w:rsidRPr="00944149">
        <w:rPr>
          <w:rFonts w:eastAsia="MS Mincho"/>
        </w:rPr>
        <w:t xml:space="preserve">Budoucí systémy </w:t>
      </w:r>
      <w:r w:rsidR="00BF6FAF" w:rsidRPr="00944149">
        <w:rPr>
          <w:rFonts w:eastAsia="MS Mincho"/>
        </w:rPr>
        <w:t xml:space="preserve">Integrovaného datové </w:t>
      </w:r>
      <w:r w:rsidR="00AD1702" w:rsidRPr="00944149">
        <w:rPr>
          <w:rFonts w:eastAsia="MS Mincho"/>
        </w:rPr>
        <w:t>rozhraní budou</w:t>
      </w:r>
      <w:r w:rsidRPr="00944149">
        <w:rPr>
          <w:rFonts w:eastAsia="MS Mincho"/>
        </w:rPr>
        <w:t xml:space="preserve"> provozovány ve vysoce dostupné infrastruktuře geografického clusteru. Provozní bezpečnost bude jištěna systémem opatření vycházejících z ISO 27001 a vyhlášky</w:t>
      </w:r>
      <w:r w:rsidR="00D51433" w:rsidRPr="00944149">
        <w:rPr>
          <w:rFonts w:eastAsia="MS Mincho"/>
        </w:rPr>
        <w:t xml:space="preserve"> č.</w:t>
      </w:r>
      <w:r w:rsidRPr="00944149">
        <w:rPr>
          <w:rFonts w:eastAsia="MS Mincho"/>
        </w:rPr>
        <w:t xml:space="preserve"> 82/2018 Sb., o kybernetické bezpečnosti</w:t>
      </w:r>
      <w:r w:rsidR="000B513D" w:rsidRPr="00944149">
        <w:rPr>
          <w:rFonts w:eastAsia="MS Mincho"/>
        </w:rPr>
        <w:t>,</w:t>
      </w:r>
      <w:r w:rsidRPr="00944149">
        <w:rPr>
          <w:rFonts w:eastAsia="MS Mincho"/>
        </w:rPr>
        <w:t xml:space="preserve"> a sadou technických nástrojů pro sledování a</w:t>
      </w:r>
      <w:r w:rsidR="00B25E8C" w:rsidRPr="00944149">
        <w:rPr>
          <w:rFonts w:eastAsia="MS Mincho"/>
        </w:rPr>
        <w:t> </w:t>
      </w:r>
      <w:r w:rsidRPr="00944149">
        <w:rPr>
          <w:rFonts w:eastAsia="MS Mincho"/>
        </w:rPr>
        <w:t xml:space="preserve">vyhodnocování provozu, správy logů, propracovaným </w:t>
      </w:r>
      <w:bookmarkStart w:id="3" w:name="_Hlk48577271"/>
      <w:r w:rsidRPr="00944149">
        <w:rPr>
          <w:rFonts w:eastAsia="MS Mincho"/>
        </w:rPr>
        <w:t xml:space="preserve">systémem Business </w:t>
      </w:r>
      <w:proofErr w:type="spellStart"/>
      <w:r w:rsidRPr="00944149">
        <w:rPr>
          <w:rFonts w:eastAsia="MS Mincho"/>
        </w:rPr>
        <w:t>continuity</w:t>
      </w:r>
      <w:proofErr w:type="spellEnd"/>
      <w:r w:rsidRPr="00944149">
        <w:rPr>
          <w:rFonts w:eastAsia="MS Mincho"/>
        </w:rPr>
        <w:t xml:space="preserve"> </w:t>
      </w:r>
      <w:bookmarkEnd w:id="3"/>
      <w:r w:rsidRPr="00944149">
        <w:rPr>
          <w:rFonts w:eastAsia="MS Mincho"/>
        </w:rPr>
        <w:t xml:space="preserve">a dalšími nástroji a opatřeními. Veškerá datová komunikace probíhající v rámci </w:t>
      </w:r>
      <w:r w:rsidR="00BF6FAF" w:rsidRPr="00944149">
        <w:rPr>
          <w:rFonts w:eastAsia="MS Mincho"/>
        </w:rPr>
        <w:t>Integrovan</w:t>
      </w:r>
      <w:r w:rsidR="00F224C7" w:rsidRPr="00944149">
        <w:rPr>
          <w:rFonts w:eastAsia="MS Mincho"/>
        </w:rPr>
        <w:t xml:space="preserve">ého datového </w:t>
      </w:r>
      <w:r w:rsidR="00AD1702" w:rsidRPr="00944149">
        <w:rPr>
          <w:rFonts w:eastAsia="MS Mincho"/>
        </w:rPr>
        <w:t>rozhraní bude</w:t>
      </w:r>
      <w:r w:rsidRPr="00944149">
        <w:rPr>
          <w:rFonts w:eastAsia="MS Mincho"/>
        </w:rPr>
        <w:t xml:space="preserve"> šifrována, stejně tak i uložená data v produkčních databázích. </w:t>
      </w:r>
    </w:p>
    <w:p w14:paraId="00D08862" w14:textId="7016FE8C" w:rsidR="00BF02D4" w:rsidRPr="00944149" w:rsidRDefault="00BF02D4" w:rsidP="00BF02D4">
      <w:pPr>
        <w:spacing w:before="120"/>
        <w:jc w:val="both"/>
        <w:rPr>
          <w:rFonts w:eastAsia="MS Mincho"/>
        </w:rPr>
      </w:pPr>
      <w:r w:rsidRPr="00944149">
        <w:rPr>
          <w:rFonts w:eastAsia="MS Mincho"/>
        </w:rPr>
        <w:t>Veškeré operace s daty budou logovány a průběžně vyhodnocovány s cílem minimalizovat identifikovaná rizika. Vlastní přístup k datům bude realizován z hlediska uživatelů dvoufázovou autentizací s prokázáním identity pomocí NIA</w:t>
      </w:r>
      <w:r w:rsidR="002B4D6B" w:rsidRPr="00944149">
        <w:rPr>
          <w:rFonts w:eastAsia="MS Mincho"/>
        </w:rPr>
        <w:t xml:space="preserve"> </w:t>
      </w:r>
      <w:r w:rsidR="000B513D" w:rsidRPr="00944149">
        <w:rPr>
          <w:rFonts w:eastAsia="MS Mincho"/>
        </w:rPr>
        <w:t>(</w:t>
      </w:r>
      <w:r w:rsidR="002B4D6B" w:rsidRPr="00944149">
        <w:rPr>
          <w:rFonts w:eastAsia="MS Mincho"/>
        </w:rPr>
        <w:t xml:space="preserve">Národní identifikační </w:t>
      </w:r>
      <w:r w:rsidR="000B513D" w:rsidRPr="00944149">
        <w:rPr>
          <w:rFonts w:eastAsia="MS Mincho"/>
        </w:rPr>
        <w:t>autorita)</w:t>
      </w:r>
      <w:r w:rsidRPr="00944149">
        <w:rPr>
          <w:rFonts w:eastAsia="MS Mincho"/>
        </w:rPr>
        <w:t xml:space="preserve">. </w:t>
      </w:r>
    </w:p>
    <w:p w14:paraId="5B0CD02C" w14:textId="77777777" w:rsidR="00BF02D4" w:rsidRPr="00944149" w:rsidRDefault="00BF02D4" w:rsidP="00BF02D4">
      <w:pPr>
        <w:spacing w:before="120"/>
        <w:jc w:val="both"/>
        <w:rPr>
          <w:rFonts w:eastAsia="MS Mincho"/>
        </w:rPr>
      </w:pPr>
      <w:r w:rsidRPr="00944149">
        <w:rPr>
          <w:rFonts w:eastAsia="MS Mincho"/>
        </w:rPr>
        <w:t xml:space="preserve">Aplikační prostředí budoucího systému </w:t>
      </w:r>
      <w:r w:rsidR="00F224C7" w:rsidRPr="00944149">
        <w:rPr>
          <w:rFonts w:eastAsia="MS Mincho"/>
        </w:rPr>
        <w:t>elektronického zdravotnictví</w:t>
      </w:r>
      <w:r w:rsidRPr="00944149">
        <w:rPr>
          <w:rFonts w:eastAsia="MS Mincho"/>
        </w:rPr>
        <w:t xml:space="preserve"> bude obsahovat tři části: </w:t>
      </w:r>
    </w:p>
    <w:p w14:paraId="159B0726" w14:textId="3D3032FA" w:rsidR="00BF02D4" w:rsidRPr="00944149" w:rsidRDefault="00BF02D4" w:rsidP="00BF02D4">
      <w:pPr>
        <w:spacing w:before="120"/>
        <w:ind w:left="284" w:hanging="284"/>
        <w:jc w:val="both"/>
        <w:rPr>
          <w:rFonts w:eastAsia="MS Mincho"/>
        </w:rPr>
      </w:pPr>
      <w:r w:rsidRPr="00944149">
        <w:rPr>
          <w:rFonts w:eastAsia="MS Mincho"/>
        </w:rPr>
        <w:lastRenderedPageBreak/>
        <w:t>1.</w:t>
      </w:r>
      <w:r w:rsidRPr="00944149">
        <w:rPr>
          <w:rFonts w:eastAsia="MS Mincho"/>
        </w:rPr>
        <w:tab/>
        <w:t>produkční prostředí – obsahuje produkční data a aplikace na nejvyšším stupni provozního zabezpečení</w:t>
      </w:r>
      <w:r w:rsidR="000B513D" w:rsidRPr="00944149">
        <w:rPr>
          <w:rFonts w:eastAsia="MS Mincho"/>
        </w:rPr>
        <w:t>.</w:t>
      </w:r>
    </w:p>
    <w:p w14:paraId="776DEF9A" w14:textId="3AE856FE" w:rsidR="00BF02D4" w:rsidRPr="00944149" w:rsidRDefault="00BF02D4" w:rsidP="00BF02D4">
      <w:pPr>
        <w:spacing w:before="120"/>
        <w:ind w:left="284" w:hanging="284"/>
        <w:jc w:val="both"/>
        <w:rPr>
          <w:rFonts w:eastAsia="MS Mincho"/>
        </w:rPr>
      </w:pPr>
      <w:r w:rsidRPr="00944149">
        <w:rPr>
          <w:rFonts w:eastAsia="MS Mincho"/>
        </w:rPr>
        <w:t>2.</w:t>
      </w:r>
      <w:r w:rsidRPr="00944149">
        <w:rPr>
          <w:rFonts w:eastAsia="MS Mincho"/>
        </w:rPr>
        <w:tab/>
        <w:t xml:space="preserve">testovací prostředí – obsahuje </w:t>
      </w:r>
      <w:r w:rsidR="00DC24B5" w:rsidRPr="00944149">
        <w:rPr>
          <w:rFonts w:eastAsia="MS Mincho"/>
        </w:rPr>
        <w:t>před produkční</w:t>
      </w:r>
      <w:r w:rsidRPr="00944149">
        <w:rPr>
          <w:rFonts w:eastAsia="MS Mincho"/>
        </w:rPr>
        <w:t xml:space="preserve"> aplikace a testovací data. Toto prostředí bude funkčně obsahovat všechny funkce provozního prostředí s novými funkcemi určenými pro testování před nasazením do provozního prostředí.</w:t>
      </w:r>
      <w:r w:rsidR="00D51433" w:rsidRPr="00944149">
        <w:rPr>
          <w:rFonts w:eastAsia="MS Mincho"/>
        </w:rPr>
        <w:t xml:space="preserve"> </w:t>
      </w:r>
      <w:r w:rsidR="000B513D" w:rsidRPr="00944149">
        <w:rPr>
          <w:rFonts w:eastAsia="MS Mincho"/>
        </w:rPr>
        <w:t>Bude</w:t>
      </w:r>
      <w:r w:rsidRPr="00944149">
        <w:rPr>
          <w:rFonts w:eastAsia="MS Mincho"/>
        </w:rPr>
        <w:t xml:space="preserve"> obsahovat i školící prostředí pro uživatele. Veškeré data obsažená v tomto prostředí jsou generována bez reálných osobních údajů</w:t>
      </w:r>
      <w:r w:rsidR="000B513D" w:rsidRPr="00944149">
        <w:rPr>
          <w:rFonts w:eastAsia="MS Mincho"/>
        </w:rPr>
        <w:t>.</w:t>
      </w:r>
    </w:p>
    <w:p w14:paraId="4F8DECFE" w14:textId="6CA617B4" w:rsidR="00BF02D4" w:rsidRPr="00944149" w:rsidRDefault="00BF02D4" w:rsidP="00BF02D4">
      <w:pPr>
        <w:spacing w:before="120"/>
        <w:ind w:left="284" w:hanging="284"/>
        <w:jc w:val="both"/>
        <w:rPr>
          <w:rFonts w:eastAsia="MS Mincho"/>
        </w:rPr>
      </w:pPr>
      <w:r w:rsidRPr="00944149">
        <w:rPr>
          <w:rFonts w:eastAsia="MS Mincho"/>
        </w:rPr>
        <w:t>3.</w:t>
      </w:r>
      <w:r w:rsidRPr="00944149">
        <w:rPr>
          <w:rFonts w:eastAsia="MS Mincho"/>
        </w:rPr>
        <w:tab/>
        <w:t xml:space="preserve">vývojové prostředí – toto prostředí je určeno pro vývoj aplikací </w:t>
      </w:r>
      <w:r w:rsidR="00C56711" w:rsidRPr="00944149">
        <w:rPr>
          <w:rFonts w:eastAsia="MS Mincho"/>
        </w:rPr>
        <w:t>elektronického zdravotnictv</w:t>
      </w:r>
      <w:r w:rsidR="00D51433" w:rsidRPr="00944149">
        <w:rPr>
          <w:rFonts w:eastAsia="MS Mincho"/>
        </w:rPr>
        <w:t>í</w:t>
      </w:r>
      <w:r w:rsidR="000B513D" w:rsidRPr="00944149">
        <w:rPr>
          <w:rFonts w:eastAsia="MS Mincho"/>
        </w:rPr>
        <w:t xml:space="preserve"> a</w:t>
      </w:r>
      <w:r w:rsidRPr="00944149">
        <w:rPr>
          <w:rFonts w:eastAsia="MS Mincho"/>
        </w:rPr>
        <w:t xml:space="preserve"> správu zdrojových kódů.</w:t>
      </w:r>
    </w:p>
    <w:p w14:paraId="12C9A478" w14:textId="43CCE511" w:rsidR="00BF02D4" w:rsidRPr="00944149" w:rsidRDefault="00BF02D4" w:rsidP="00BF02D4">
      <w:pPr>
        <w:spacing w:before="120"/>
        <w:jc w:val="both"/>
        <w:rPr>
          <w:rFonts w:eastAsia="MS Mincho"/>
        </w:rPr>
      </w:pPr>
      <w:r w:rsidRPr="00944149">
        <w:rPr>
          <w:rFonts w:eastAsia="MS Mincho"/>
        </w:rPr>
        <w:t xml:space="preserve">Serverové a síťové prostředí </w:t>
      </w:r>
      <w:r w:rsidR="00C56711" w:rsidRPr="00944149">
        <w:rPr>
          <w:rFonts w:eastAsia="MS Mincho"/>
        </w:rPr>
        <w:t xml:space="preserve">Integrovaného datového </w:t>
      </w:r>
      <w:r w:rsidR="00DC24B5" w:rsidRPr="00944149">
        <w:rPr>
          <w:rFonts w:eastAsia="MS Mincho"/>
        </w:rPr>
        <w:t>rozhraní bud</w:t>
      </w:r>
      <w:r w:rsidR="00D959EC" w:rsidRPr="00944149">
        <w:rPr>
          <w:rFonts w:eastAsia="MS Mincho"/>
        </w:rPr>
        <w:t>e</w:t>
      </w:r>
      <w:r w:rsidRPr="00944149">
        <w:rPr>
          <w:rFonts w:eastAsia="MS Mincho"/>
        </w:rPr>
        <w:t xml:space="preserve"> </w:t>
      </w:r>
      <w:r w:rsidR="000B513D" w:rsidRPr="00944149">
        <w:rPr>
          <w:rFonts w:eastAsia="MS Mincho"/>
        </w:rPr>
        <w:t xml:space="preserve">provozováno </w:t>
      </w:r>
      <w:r w:rsidRPr="00944149">
        <w:rPr>
          <w:rFonts w:eastAsia="MS Mincho"/>
        </w:rPr>
        <w:t>ve dvou geograficky oddělených lokalitách. V každé lokalitě bude provozován serverový cluster a obě lokality pak budou tvořit geografický cluster. Počítá se s nasazením technologií zaručující bezztrátovost dat mezi jednotlivými lokalitami. V rámci lokalit budou nasazeny nástroje SIEM pro monitoring a</w:t>
      </w:r>
      <w:r w:rsidR="00B25E8C" w:rsidRPr="00944149">
        <w:rPr>
          <w:rFonts w:eastAsia="MS Mincho"/>
        </w:rPr>
        <w:t> </w:t>
      </w:r>
      <w:r w:rsidRPr="00944149">
        <w:rPr>
          <w:rFonts w:eastAsia="MS Mincho"/>
        </w:rPr>
        <w:t>vyhodnocování provozu, systémy pro správu logů a další bezpečnostní nástroje.</w:t>
      </w:r>
    </w:p>
    <w:p w14:paraId="5CB73B0D" w14:textId="77777777" w:rsidR="00BF02D4" w:rsidRPr="00944149" w:rsidRDefault="00BF02D4" w:rsidP="00BF02D4">
      <w:pPr>
        <w:spacing w:before="120"/>
        <w:jc w:val="both"/>
        <w:rPr>
          <w:rFonts w:eastAsia="MS Mincho"/>
        </w:rPr>
      </w:pPr>
      <w:r w:rsidRPr="00944149">
        <w:rPr>
          <w:rFonts w:eastAsia="MS Mincho"/>
        </w:rPr>
        <w:t xml:space="preserve">Vývoj jednotlivých komponent systému elektronického zdravotnictví bude realizován dle metodiky vývoje aplikací tak, aby vzniklý zdrojový kód byl majetkem </w:t>
      </w:r>
      <w:r w:rsidR="009B1A0A" w:rsidRPr="00944149">
        <w:rPr>
          <w:rFonts w:eastAsia="MS Mincho"/>
        </w:rPr>
        <w:t>státu</w:t>
      </w:r>
      <w:r w:rsidRPr="00944149">
        <w:rPr>
          <w:rFonts w:eastAsia="MS Mincho"/>
        </w:rPr>
        <w:t>. Veškerý kód bude vývojáři nahrán do vývojového prostředí, kde bude podroben testování na soulad s metodikou a následně bude nahrán do testovacího prostředí, kde bude testována jeho funkcionalita, stabilita a výkon.</w:t>
      </w:r>
    </w:p>
    <w:p w14:paraId="7C61490C" w14:textId="77777777" w:rsidR="00BF02D4" w:rsidRPr="00944149" w:rsidRDefault="00BF02D4" w:rsidP="00BF02D4">
      <w:pPr>
        <w:spacing w:before="120"/>
        <w:jc w:val="both"/>
        <w:rPr>
          <w:rFonts w:eastAsia="MS Mincho"/>
        </w:rPr>
      </w:pPr>
      <w:r w:rsidRPr="00944149">
        <w:rPr>
          <w:rFonts w:eastAsia="MS Mincho"/>
        </w:rPr>
        <w:t xml:space="preserve">Provozní metodiky </w:t>
      </w:r>
      <w:r w:rsidR="009B1A0A" w:rsidRPr="00944149">
        <w:rPr>
          <w:rFonts w:eastAsia="MS Mincho"/>
        </w:rPr>
        <w:t>elektronického zdravotnictví</w:t>
      </w:r>
      <w:r w:rsidRPr="00944149">
        <w:rPr>
          <w:rFonts w:eastAsia="MS Mincho"/>
        </w:rPr>
        <w:t xml:space="preserve"> budou vycházet </w:t>
      </w:r>
      <w:proofErr w:type="gramStart"/>
      <w:r w:rsidRPr="00944149">
        <w:rPr>
          <w:rFonts w:eastAsia="MS Mincho"/>
        </w:rPr>
        <w:t>z</w:t>
      </w:r>
      <w:proofErr w:type="gramEnd"/>
      <w:r w:rsidRPr="00944149">
        <w:rPr>
          <w:rFonts w:eastAsia="MS Mincho"/>
        </w:rPr>
        <w:t xml:space="preserve"> provozem prověřených metodik N</w:t>
      </w:r>
      <w:r w:rsidR="00AB229E" w:rsidRPr="00944149">
        <w:rPr>
          <w:rFonts w:eastAsia="MS Mincho"/>
        </w:rPr>
        <w:t>árodního zdravotnického informačního systému, jehož je ÚZIS ČR ze zákona správcem</w:t>
      </w:r>
      <w:r w:rsidRPr="00944149">
        <w:rPr>
          <w:rFonts w:eastAsia="MS Mincho"/>
        </w:rPr>
        <w:t>, které plně odpovídají standardům ISO/IEC 27001:2013 a ISO 10001:2007 a zákonu o kybernetické bezpečnosti a</w:t>
      </w:r>
      <w:r w:rsidR="00B25E8C" w:rsidRPr="00944149">
        <w:rPr>
          <w:rFonts w:eastAsia="MS Mincho"/>
        </w:rPr>
        <w:t> </w:t>
      </w:r>
      <w:r w:rsidRPr="00944149">
        <w:rPr>
          <w:rFonts w:eastAsia="MS Mincho"/>
        </w:rPr>
        <w:t xml:space="preserve">návazných vyhlášek. </w:t>
      </w:r>
    </w:p>
    <w:p w14:paraId="3B3C3DB5" w14:textId="770498CB" w:rsidR="00BF02D4" w:rsidRPr="00944149" w:rsidRDefault="00BF02D4" w:rsidP="00BF02D4">
      <w:pPr>
        <w:spacing w:before="120"/>
        <w:jc w:val="both"/>
        <w:rPr>
          <w:rFonts w:eastAsia="MS Mincho"/>
        </w:rPr>
      </w:pPr>
      <w:r w:rsidRPr="00944149">
        <w:rPr>
          <w:rFonts w:eastAsia="MS Mincho"/>
        </w:rPr>
        <w:t xml:space="preserve">Návazně na </w:t>
      </w:r>
      <w:r w:rsidR="00313315" w:rsidRPr="00944149">
        <w:rPr>
          <w:rFonts w:eastAsia="MS Mincho"/>
        </w:rPr>
        <w:t xml:space="preserve">vytvoření nových </w:t>
      </w:r>
      <w:r w:rsidR="00D458C7" w:rsidRPr="00944149">
        <w:rPr>
          <w:rFonts w:eastAsia="MS Mincho"/>
        </w:rPr>
        <w:t>kmenový</w:t>
      </w:r>
      <w:r w:rsidR="00313315" w:rsidRPr="00944149">
        <w:rPr>
          <w:rFonts w:eastAsia="MS Mincho"/>
        </w:rPr>
        <w:t>ch zdravotnických registrů</w:t>
      </w:r>
      <w:r w:rsidRPr="00944149">
        <w:rPr>
          <w:rFonts w:eastAsia="MS Mincho"/>
        </w:rPr>
        <w:t xml:space="preserve"> jsou prováděny změny v rámci nastavení vnitřních procesů ÚZIS ČR</w:t>
      </w:r>
      <w:r w:rsidR="000B513D" w:rsidRPr="00944149">
        <w:rPr>
          <w:rFonts w:eastAsia="MS Mincho"/>
        </w:rPr>
        <w:t>,</w:t>
      </w:r>
      <w:r w:rsidRPr="00944149">
        <w:rPr>
          <w:rFonts w:eastAsia="MS Mincho"/>
        </w:rPr>
        <w:t xml:space="preserve"> zejména k posílení dozorové činnosti ve vztahu ke shromažďovaným a zpracovávaným osobním údajům. Součástí bude pověřenec pro ochranu osobních údajů.</w:t>
      </w:r>
    </w:p>
    <w:p w14:paraId="11181569" w14:textId="77777777" w:rsidR="00BF02D4" w:rsidRPr="00944149" w:rsidRDefault="00BF02D4" w:rsidP="00BF02D4">
      <w:pPr>
        <w:spacing w:before="120"/>
        <w:jc w:val="both"/>
        <w:rPr>
          <w:rFonts w:eastAsia="MS Mincho"/>
          <w:b/>
        </w:rPr>
      </w:pPr>
    </w:p>
    <w:p w14:paraId="63FA09A6" w14:textId="77777777" w:rsidR="004D210F" w:rsidRPr="00944149" w:rsidRDefault="003C39EA"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Analýza rizik</w:t>
      </w:r>
    </w:p>
    <w:p w14:paraId="0A512177" w14:textId="77777777" w:rsidR="00B23B01" w:rsidRPr="00944149" w:rsidRDefault="00B23B01" w:rsidP="00B23B01">
      <w:pPr>
        <w:pStyle w:val="Odstavecseseznamem"/>
        <w:jc w:val="both"/>
        <w:rPr>
          <w:rFonts w:ascii="Times New Roman" w:eastAsia="MS Mincho" w:hAnsi="Times New Roman"/>
          <w:b/>
          <w:szCs w:val="24"/>
        </w:rPr>
      </w:pPr>
    </w:p>
    <w:p w14:paraId="657D84E1" w14:textId="5FF341FC" w:rsidR="00D13585" w:rsidRPr="00944149" w:rsidRDefault="007C0A02" w:rsidP="007C0A02">
      <w:pPr>
        <w:spacing w:after="160" w:line="259" w:lineRule="auto"/>
        <w:jc w:val="both"/>
        <w:rPr>
          <w:rFonts w:eastAsiaTheme="minorHAnsi"/>
          <w:lang w:eastAsia="en-US"/>
        </w:rPr>
      </w:pPr>
      <w:r w:rsidRPr="00944149">
        <w:rPr>
          <w:rFonts w:eastAsiaTheme="minorHAnsi"/>
          <w:lang w:eastAsia="en-US"/>
        </w:rPr>
        <w:t xml:space="preserve">V rámci posuzování vlivu navrhované právní úpravy na práva subjektu údajů a související rizika byla identifikována rizika jednak pro variantu přijetí spočívající v návrhu zákona o </w:t>
      </w:r>
      <w:r w:rsidR="00D14B7E" w:rsidRPr="00944149">
        <w:rPr>
          <w:rFonts w:eastAsiaTheme="minorHAnsi"/>
          <w:lang w:eastAsia="en-US"/>
        </w:rPr>
        <w:t>elektronizaci zdravotnictví</w:t>
      </w:r>
      <w:r w:rsidRPr="00944149">
        <w:rPr>
          <w:rFonts w:eastAsiaTheme="minorHAnsi"/>
          <w:lang w:eastAsia="en-US"/>
        </w:rPr>
        <w:t xml:space="preserve"> a jednak pro variantu jeho odmítnutí. Blíže je uvedeno v</w:t>
      </w:r>
      <w:r w:rsidR="00D14B7E" w:rsidRPr="00944149">
        <w:rPr>
          <w:rFonts w:eastAsiaTheme="minorHAnsi"/>
          <w:lang w:eastAsia="en-US"/>
        </w:rPr>
        <w:t> kapitole 1.6 Zhodnocení rizika Závěrečné zprávy z hodnocení dopadů regulace.</w:t>
      </w:r>
    </w:p>
    <w:p w14:paraId="3AD3A5DA" w14:textId="77777777" w:rsidR="00D514B4" w:rsidRPr="00944149" w:rsidRDefault="00D514B4" w:rsidP="00A06D68">
      <w:pPr>
        <w:pStyle w:val="Odstavecseseznamem"/>
        <w:ind w:left="0"/>
        <w:jc w:val="both"/>
        <w:rPr>
          <w:rFonts w:ascii="Times New Roman" w:eastAsia="MS Mincho" w:hAnsi="Times New Roman"/>
          <w:b/>
          <w:szCs w:val="24"/>
        </w:rPr>
      </w:pPr>
    </w:p>
    <w:p w14:paraId="648E60C1" w14:textId="77777777" w:rsidR="003C39EA" w:rsidRPr="00944149" w:rsidRDefault="003C39EA"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Konkrétní opatření k eliminaci rizik</w:t>
      </w:r>
    </w:p>
    <w:p w14:paraId="4522ADAC" w14:textId="77777777" w:rsidR="003C39EA" w:rsidRPr="00944149" w:rsidRDefault="003C39EA" w:rsidP="003C39EA">
      <w:pPr>
        <w:pStyle w:val="Odstavecseseznamem"/>
        <w:jc w:val="both"/>
        <w:rPr>
          <w:rFonts w:ascii="Times New Roman" w:eastAsia="MS Mincho" w:hAnsi="Times New Roman"/>
          <w:b/>
          <w:szCs w:val="24"/>
        </w:rPr>
      </w:pPr>
    </w:p>
    <w:p w14:paraId="5E6D65FE" w14:textId="77777777" w:rsidR="00691043" w:rsidRPr="00944149" w:rsidRDefault="00691043" w:rsidP="00691043">
      <w:pPr>
        <w:pStyle w:val="Odstavecseseznamem"/>
        <w:jc w:val="both"/>
        <w:rPr>
          <w:rFonts w:ascii="Times New Roman" w:eastAsia="MS Mincho" w:hAnsi="Times New Roman"/>
          <w:b/>
          <w:szCs w:val="24"/>
        </w:rPr>
      </w:pPr>
      <w:r w:rsidRPr="00944149">
        <w:rPr>
          <w:rFonts w:ascii="Times New Roman" w:eastAsia="MS Mincho" w:hAnsi="Times New Roman"/>
          <w:b/>
          <w:szCs w:val="24"/>
        </w:rPr>
        <w:t xml:space="preserve">Technická opatření vedoucí ke snížení rizik </w:t>
      </w:r>
    </w:p>
    <w:p w14:paraId="25EE9831" w14:textId="123758CF" w:rsidR="00691043" w:rsidRPr="00944149" w:rsidRDefault="00691043" w:rsidP="00A06D68">
      <w:pPr>
        <w:jc w:val="both"/>
        <w:rPr>
          <w:rFonts w:eastAsia="MS Mincho"/>
        </w:rPr>
      </w:pPr>
      <w:r w:rsidRPr="00944149">
        <w:rPr>
          <w:rFonts w:eastAsia="MS Mincho"/>
        </w:rPr>
        <w:t xml:space="preserve">Technické prostředí elektronického zdravotnictví bude postaveno plně na monitorované technologické infrastruktuře s proaktivním vyhodnocováním provozních rizik. Provozní procesy a postupy budou vycházet z norem ISO 2700x a zákona </w:t>
      </w:r>
      <w:r w:rsidR="00931E0D" w:rsidRPr="00944149">
        <w:rPr>
          <w:rFonts w:eastAsia="MS Mincho"/>
        </w:rPr>
        <w:t xml:space="preserve">č. </w:t>
      </w:r>
      <w:r w:rsidRPr="00944149">
        <w:rPr>
          <w:rFonts w:eastAsia="MS Mincho"/>
        </w:rPr>
        <w:t xml:space="preserve">181/2014 </w:t>
      </w:r>
      <w:r w:rsidR="00DC24B5" w:rsidRPr="00944149">
        <w:rPr>
          <w:rFonts w:eastAsia="MS Mincho"/>
        </w:rPr>
        <w:t>Sb.</w:t>
      </w:r>
      <w:r w:rsidR="00931E0D" w:rsidRPr="00944149">
        <w:rPr>
          <w:rFonts w:eastAsia="MS Mincho"/>
        </w:rPr>
        <w:t xml:space="preserve">, o </w:t>
      </w:r>
      <w:r w:rsidR="00AE7A36" w:rsidRPr="00944149">
        <w:rPr>
          <w:rFonts w:eastAsia="MS Mincho"/>
        </w:rPr>
        <w:t>kybe</w:t>
      </w:r>
      <w:r w:rsidR="007603D4" w:rsidRPr="00944149">
        <w:rPr>
          <w:rFonts w:eastAsia="MS Mincho"/>
        </w:rPr>
        <w:t>rnetické bezpečnosti</w:t>
      </w:r>
      <w:r w:rsidR="00931E0D" w:rsidRPr="00944149">
        <w:rPr>
          <w:rFonts w:eastAsia="MS Mincho"/>
        </w:rPr>
        <w:t>,</w:t>
      </w:r>
      <w:r w:rsidRPr="00944149">
        <w:rPr>
          <w:rFonts w:eastAsia="MS Mincho"/>
        </w:rPr>
        <w:t xml:space="preserve"> a návazných vyhlášek. Pro zajištění souladu opatření ochrany osobních údajů s provozními opatřeními a opatřeními zajištění </w:t>
      </w:r>
      <w:r w:rsidR="00931E0D" w:rsidRPr="00944149">
        <w:rPr>
          <w:rFonts w:eastAsia="MS Mincho"/>
        </w:rPr>
        <w:t xml:space="preserve">kybernetické </w:t>
      </w:r>
      <w:r w:rsidRPr="00944149">
        <w:rPr>
          <w:rFonts w:eastAsia="MS Mincho"/>
        </w:rPr>
        <w:t xml:space="preserve">bezpečnosti bude implementována norma ISO/IEC 27701. </w:t>
      </w:r>
    </w:p>
    <w:p w14:paraId="4D515E40" w14:textId="77777777" w:rsidR="00691043" w:rsidRPr="00944149" w:rsidRDefault="00691043" w:rsidP="00691043">
      <w:pPr>
        <w:pStyle w:val="Odstavecseseznamem"/>
        <w:jc w:val="both"/>
        <w:rPr>
          <w:rFonts w:ascii="Times New Roman" w:eastAsia="MS Mincho" w:hAnsi="Times New Roman"/>
          <w:b/>
          <w:szCs w:val="24"/>
        </w:rPr>
      </w:pPr>
      <w:r w:rsidRPr="00944149">
        <w:rPr>
          <w:rFonts w:ascii="Times New Roman" w:eastAsia="MS Mincho" w:hAnsi="Times New Roman"/>
          <w:b/>
          <w:szCs w:val="24"/>
        </w:rPr>
        <w:t xml:space="preserve">Konkrétní technická opatření </w:t>
      </w:r>
    </w:p>
    <w:p w14:paraId="45999DE8" w14:textId="77777777" w:rsidR="00691043" w:rsidRPr="00944149" w:rsidRDefault="00691043" w:rsidP="00A06D68">
      <w:pPr>
        <w:jc w:val="both"/>
        <w:rPr>
          <w:rFonts w:eastAsia="MS Mincho"/>
        </w:rPr>
      </w:pPr>
      <w:r w:rsidRPr="00944149">
        <w:rPr>
          <w:rFonts w:eastAsia="MS Mincho"/>
        </w:rPr>
        <w:t>Datová konektivita datových center je budována redundantně na samostatných DF</w:t>
      </w:r>
      <w:r w:rsidR="00397212" w:rsidRPr="00944149">
        <w:rPr>
          <w:rFonts w:eastAsia="MS Mincho"/>
        </w:rPr>
        <w:t xml:space="preserve"> </w:t>
      </w:r>
      <w:r w:rsidR="00872441" w:rsidRPr="00944149">
        <w:rPr>
          <w:rFonts w:eastAsia="MS Mincho"/>
        </w:rPr>
        <w:t>(</w:t>
      </w:r>
      <w:proofErr w:type="spellStart"/>
      <w:r w:rsidR="00872441" w:rsidRPr="00944149">
        <w:rPr>
          <w:rFonts w:eastAsia="MS Mincho"/>
        </w:rPr>
        <w:t>D</w:t>
      </w:r>
      <w:r w:rsidR="00397212" w:rsidRPr="00944149">
        <w:rPr>
          <w:rFonts w:eastAsia="MS Mincho"/>
        </w:rPr>
        <w:t>ark</w:t>
      </w:r>
      <w:proofErr w:type="spellEnd"/>
      <w:r w:rsidR="00397212" w:rsidRPr="00944149">
        <w:rPr>
          <w:rFonts w:eastAsia="MS Mincho"/>
        </w:rPr>
        <w:t xml:space="preserve"> </w:t>
      </w:r>
      <w:proofErr w:type="spellStart"/>
      <w:r w:rsidR="009C4ECD" w:rsidRPr="00944149">
        <w:rPr>
          <w:rFonts w:eastAsia="MS Mincho"/>
        </w:rPr>
        <w:t>F</w:t>
      </w:r>
      <w:r w:rsidR="00397212" w:rsidRPr="00944149">
        <w:rPr>
          <w:rFonts w:eastAsia="MS Mincho"/>
        </w:rPr>
        <w:t>iber</w:t>
      </w:r>
      <w:proofErr w:type="spellEnd"/>
      <w:r w:rsidR="009C4ECD" w:rsidRPr="00944149">
        <w:rPr>
          <w:rFonts w:eastAsia="MS Mincho"/>
        </w:rPr>
        <w:t>)</w:t>
      </w:r>
      <w:r w:rsidRPr="00944149">
        <w:rPr>
          <w:rFonts w:eastAsia="MS Mincho"/>
        </w:rPr>
        <w:t xml:space="preserve"> okruzích </w:t>
      </w:r>
      <w:r w:rsidR="00D04E65" w:rsidRPr="00944149">
        <w:rPr>
          <w:rFonts w:eastAsia="MS Mincho"/>
        </w:rPr>
        <w:t xml:space="preserve">(privátní okruh po optickém vlákně) </w:t>
      </w:r>
      <w:r w:rsidRPr="00944149">
        <w:rPr>
          <w:rFonts w:eastAsia="MS Mincho"/>
        </w:rPr>
        <w:t>zvlášť pro SAN a zvlášť pro LAN komunikaci. Toto opatření zajistí udržení konektivity v případě výpadku jednoho okruhu pro vzájemnou komunikaci serverů a datových úložišť.</w:t>
      </w:r>
    </w:p>
    <w:p w14:paraId="314BB343" w14:textId="77777777" w:rsidR="00691043" w:rsidRPr="00944149" w:rsidRDefault="00691043" w:rsidP="00A06D68">
      <w:pPr>
        <w:jc w:val="both"/>
        <w:rPr>
          <w:rFonts w:eastAsia="MS Mincho"/>
        </w:rPr>
      </w:pPr>
      <w:r w:rsidRPr="00944149">
        <w:rPr>
          <w:rFonts w:eastAsia="MS Mincho"/>
        </w:rPr>
        <w:t>Internetová konektivita je řešení napojením na páteř internetu v každém datovému centru zvlášť a</w:t>
      </w:r>
      <w:r w:rsidR="00B25E8C" w:rsidRPr="00944149">
        <w:rPr>
          <w:rFonts w:eastAsia="MS Mincho"/>
        </w:rPr>
        <w:t> </w:t>
      </w:r>
      <w:r w:rsidRPr="00944149">
        <w:rPr>
          <w:rFonts w:eastAsia="MS Mincho"/>
        </w:rPr>
        <w:t xml:space="preserve">redundantně. Toto opatření zajistí udržení přístupu klientů ke klíčovým službám elektronického </w:t>
      </w:r>
      <w:r w:rsidR="009C4ECD" w:rsidRPr="00944149">
        <w:rPr>
          <w:rFonts w:eastAsia="MS Mincho"/>
        </w:rPr>
        <w:t>zdravotnictví</w:t>
      </w:r>
      <w:r w:rsidRPr="00944149">
        <w:rPr>
          <w:rFonts w:eastAsia="MS Mincho"/>
        </w:rPr>
        <w:t xml:space="preserve"> i v případě výpadků jednotlivých přípojů k internetu. </w:t>
      </w:r>
    </w:p>
    <w:p w14:paraId="4028CCFC" w14:textId="77777777" w:rsidR="00691043" w:rsidRPr="00944149" w:rsidRDefault="00691043" w:rsidP="00A06D68">
      <w:pPr>
        <w:jc w:val="both"/>
        <w:rPr>
          <w:rFonts w:eastAsia="MS Mincho"/>
        </w:rPr>
      </w:pPr>
      <w:r w:rsidRPr="00944149">
        <w:rPr>
          <w:rFonts w:eastAsia="MS Mincho"/>
        </w:rPr>
        <w:lastRenderedPageBreak/>
        <w:t>Technologická úroveň bude budována jako vysoce dostupná infrastruktura umístěna ve třech geograficky oddělených datových centrech. Toto opatření zajistí dostupnost klíčové technologické infrastruktury i v případě havárií či výpadku externích služeb jako například datové konektivity.</w:t>
      </w:r>
    </w:p>
    <w:p w14:paraId="784CA97F" w14:textId="77777777" w:rsidR="00691043" w:rsidRPr="00944149" w:rsidRDefault="00691043">
      <w:pPr>
        <w:jc w:val="both"/>
        <w:rPr>
          <w:rFonts w:eastAsia="MS Mincho"/>
        </w:rPr>
      </w:pPr>
      <w:r w:rsidRPr="00944149">
        <w:rPr>
          <w:rFonts w:eastAsia="MS Mincho"/>
        </w:rPr>
        <w:t>Systémová úroveň technologické infrastruktury bude provozována v geograficky odděleném virtualizovaném prostředí. Toto opatření zajistí dostupnost klíčových služeb elektronického zdravotnictví i v případě havárií či kybernetického útoku.</w:t>
      </w:r>
    </w:p>
    <w:p w14:paraId="300F780E" w14:textId="77777777" w:rsidR="004515F4" w:rsidRPr="00944149" w:rsidRDefault="004515F4" w:rsidP="00A06D68">
      <w:pPr>
        <w:jc w:val="both"/>
        <w:rPr>
          <w:rFonts w:eastAsia="MS Mincho"/>
        </w:rPr>
      </w:pPr>
    </w:p>
    <w:p w14:paraId="5C7D81EF" w14:textId="77777777" w:rsidR="00691043" w:rsidRPr="00944149" w:rsidRDefault="00691043">
      <w:pPr>
        <w:jc w:val="both"/>
        <w:rPr>
          <w:rFonts w:eastAsia="MS Mincho"/>
        </w:rPr>
      </w:pPr>
      <w:r w:rsidRPr="00944149">
        <w:rPr>
          <w:rFonts w:eastAsia="MS Mincho"/>
        </w:rPr>
        <w:t>Datová úroveň bude budována jako redundantní geograficky oddělené datové prostředí navzájem synchronně propojené. Toto opatření zajistí dostupnost klíčových dat elektronického zdravotnictví i</w:t>
      </w:r>
      <w:r w:rsidR="00B25E8C" w:rsidRPr="00944149">
        <w:rPr>
          <w:rFonts w:eastAsia="MS Mincho"/>
        </w:rPr>
        <w:t> </w:t>
      </w:r>
      <w:r w:rsidRPr="00944149">
        <w:rPr>
          <w:rFonts w:eastAsia="MS Mincho"/>
        </w:rPr>
        <w:t>v</w:t>
      </w:r>
      <w:r w:rsidR="00B25E8C" w:rsidRPr="00944149">
        <w:rPr>
          <w:rFonts w:eastAsia="MS Mincho"/>
        </w:rPr>
        <w:t> </w:t>
      </w:r>
      <w:r w:rsidRPr="00944149">
        <w:rPr>
          <w:rFonts w:eastAsia="MS Mincho"/>
        </w:rPr>
        <w:t>případě havárií či kybernetického útoku.</w:t>
      </w:r>
    </w:p>
    <w:p w14:paraId="55EE874A" w14:textId="77777777" w:rsidR="004515F4" w:rsidRPr="00944149" w:rsidRDefault="004515F4" w:rsidP="00A06D68">
      <w:pPr>
        <w:jc w:val="both"/>
        <w:rPr>
          <w:rFonts w:eastAsia="MS Mincho"/>
        </w:rPr>
      </w:pPr>
    </w:p>
    <w:p w14:paraId="3AC8F714" w14:textId="58C1B1D7" w:rsidR="00691043" w:rsidRPr="00944149" w:rsidRDefault="00691043">
      <w:pPr>
        <w:jc w:val="both"/>
        <w:rPr>
          <w:rFonts w:eastAsia="MS Mincho"/>
        </w:rPr>
      </w:pPr>
      <w:r w:rsidRPr="00944149">
        <w:rPr>
          <w:rFonts w:eastAsia="MS Mincho"/>
        </w:rPr>
        <w:t xml:space="preserve">Aplikační úroveň bude řešena vývojem na klíč, a to včetně dodávky zdrojových kódů aplikací tak aby bylo možné rozvoj či úpravy předat jinému zhotoviteli. Vlastní vývoj aplikací bude realizován na základě prováděcího projektu a dle platné lety praxe ověřené metodiky ÚZIS ČR. Součástí dodávky bude </w:t>
      </w:r>
      <w:r w:rsidR="00931E0D" w:rsidRPr="00944149">
        <w:rPr>
          <w:rFonts w:eastAsia="MS Mincho"/>
        </w:rPr>
        <w:t xml:space="preserve">veškerá </w:t>
      </w:r>
      <w:r w:rsidRPr="00944149">
        <w:rPr>
          <w:rFonts w:eastAsia="MS Mincho"/>
        </w:rPr>
        <w:t>dokumentace jednak technická, vývojová a jednak uživatelská / administrátorská. Těmi</w:t>
      </w:r>
      <w:r w:rsidR="00931E0D" w:rsidRPr="00944149">
        <w:rPr>
          <w:rFonts w:eastAsia="MS Mincho"/>
        </w:rPr>
        <w:t>to</w:t>
      </w:r>
      <w:r w:rsidRPr="00944149">
        <w:rPr>
          <w:rFonts w:eastAsia="MS Mincho"/>
        </w:rPr>
        <w:t xml:space="preserve"> opatřeními a přístupem bude zajištěna dlouhodobá udržitelnost systému elektronického zdravotnictví </w:t>
      </w:r>
      <w:r w:rsidR="00931E0D" w:rsidRPr="00944149">
        <w:rPr>
          <w:rFonts w:eastAsia="MS Mincho"/>
        </w:rPr>
        <w:t xml:space="preserve">a též </w:t>
      </w:r>
      <w:r w:rsidRPr="00944149">
        <w:rPr>
          <w:rFonts w:eastAsia="MS Mincho"/>
        </w:rPr>
        <w:t xml:space="preserve">nezávislost na konkrétním zhotoviteli (tzv. vendor </w:t>
      </w:r>
      <w:proofErr w:type="spellStart"/>
      <w:r w:rsidRPr="00944149">
        <w:rPr>
          <w:rFonts w:eastAsia="MS Mincho"/>
        </w:rPr>
        <w:t>lock</w:t>
      </w:r>
      <w:proofErr w:type="spellEnd"/>
      <w:r w:rsidRPr="00944149">
        <w:rPr>
          <w:rFonts w:eastAsia="MS Mincho"/>
        </w:rPr>
        <w:t>-in).</w:t>
      </w:r>
    </w:p>
    <w:p w14:paraId="4ABB81E6" w14:textId="77777777" w:rsidR="004515F4" w:rsidRPr="00944149" w:rsidRDefault="004515F4" w:rsidP="00A06D68">
      <w:pPr>
        <w:jc w:val="both"/>
        <w:rPr>
          <w:rFonts w:eastAsia="MS Mincho"/>
        </w:rPr>
      </w:pPr>
    </w:p>
    <w:p w14:paraId="167320E9" w14:textId="557EE9EE" w:rsidR="00691043" w:rsidRPr="00944149" w:rsidRDefault="00691043" w:rsidP="00A06D68">
      <w:pPr>
        <w:jc w:val="both"/>
        <w:rPr>
          <w:rFonts w:eastAsia="MS Mincho"/>
        </w:rPr>
      </w:pPr>
      <w:r w:rsidRPr="00944149">
        <w:rPr>
          <w:rFonts w:eastAsia="MS Mincho"/>
        </w:rPr>
        <w:t>Pořizování, aktualizace a předávání dat. Veškeré operace s daty bude zaznamenávat bezpečnostní monitorovací systém SIEM</w:t>
      </w:r>
      <w:r w:rsidR="00931E0D" w:rsidRPr="00944149">
        <w:rPr>
          <w:rFonts w:eastAsia="MS Mincho"/>
        </w:rPr>
        <w:t>, který</w:t>
      </w:r>
      <w:r w:rsidRPr="00944149">
        <w:rPr>
          <w:rFonts w:eastAsia="MS Mincho"/>
        </w:rPr>
        <w:t xml:space="preserve"> pomocí automatických mechanismů bude vyhodnocovat tyto operace a ve výjimečných případech bude sám proaktivně eliminovat případné pokusy o zneužití dat. Toto se týká též datových přenosů, které budou navíc zabezpečeny adekvátním šifrováním</w:t>
      </w:r>
      <w:r w:rsidR="00931E0D" w:rsidRPr="00944149">
        <w:rPr>
          <w:rFonts w:eastAsia="MS Mincho"/>
        </w:rPr>
        <w:t>;</w:t>
      </w:r>
      <w:r w:rsidRPr="00944149">
        <w:rPr>
          <w:rFonts w:eastAsia="MS Mincho"/>
        </w:rPr>
        <w:t xml:space="preserve"> autentizace přístupových bodů bude zajištěna systémovými certifikáty. Tato opatření povedou k vysoké úrovni zabezpečení dat a zejména osobních údajů obsažených v datových skladech elektronického zdravotnictví. </w:t>
      </w:r>
    </w:p>
    <w:p w14:paraId="59C241A4" w14:textId="77777777" w:rsidR="00691043" w:rsidRPr="00944149" w:rsidRDefault="00691043" w:rsidP="00691043">
      <w:pPr>
        <w:pStyle w:val="Odstavecseseznamem"/>
        <w:ind w:left="0"/>
        <w:jc w:val="both"/>
        <w:rPr>
          <w:rFonts w:ascii="Times New Roman" w:eastAsia="MS Mincho" w:hAnsi="Times New Roman"/>
          <w:szCs w:val="24"/>
        </w:rPr>
      </w:pPr>
      <w:r w:rsidRPr="00944149">
        <w:rPr>
          <w:rFonts w:ascii="Times New Roman" w:eastAsia="MS Mincho" w:hAnsi="Times New Roman"/>
          <w:szCs w:val="24"/>
        </w:rPr>
        <w:t xml:space="preserve">Provozní úroveň bude monitorována nástroji SIEM </w:t>
      </w:r>
      <w:r w:rsidR="00347446" w:rsidRPr="00944149">
        <w:rPr>
          <w:rFonts w:ascii="Times New Roman" w:eastAsia="MS Mincho" w:hAnsi="Times New Roman"/>
          <w:szCs w:val="24"/>
        </w:rPr>
        <w:t>(</w:t>
      </w:r>
      <w:proofErr w:type="spellStart"/>
      <w:r w:rsidR="00347446" w:rsidRPr="00944149">
        <w:rPr>
          <w:rFonts w:ascii="Times New Roman" w:eastAsia="MS Mincho" w:hAnsi="Times New Roman"/>
          <w:szCs w:val="24"/>
        </w:rPr>
        <w:t>Security</w:t>
      </w:r>
      <w:proofErr w:type="spellEnd"/>
      <w:r w:rsidR="00347446" w:rsidRPr="00944149">
        <w:rPr>
          <w:rFonts w:ascii="Times New Roman" w:eastAsia="MS Mincho" w:hAnsi="Times New Roman"/>
          <w:szCs w:val="24"/>
        </w:rPr>
        <w:t xml:space="preserve"> </w:t>
      </w:r>
      <w:proofErr w:type="spellStart"/>
      <w:r w:rsidR="00C77DE0" w:rsidRPr="00944149">
        <w:rPr>
          <w:rFonts w:ascii="Times New Roman" w:eastAsia="MS Mincho" w:hAnsi="Times New Roman"/>
          <w:szCs w:val="24"/>
        </w:rPr>
        <w:t>I</w:t>
      </w:r>
      <w:r w:rsidR="00347446" w:rsidRPr="00944149">
        <w:rPr>
          <w:rFonts w:ascii="Times New Roman" w:eastAsia="MS Mincho" w:hAnsi="Times New Roman"/>
          <w:szCs w:val="24"/>
        </w:rPr>
        <w:t>nformation</w:t>
      </w:r>
      <w:proofErr w:type="spellEnd"/>
      <w:r w:rsidR="00347446" w:rsidRPr="00944149">
        <w:rPr>
          <w:rFonts w:ascii="Times New Roman" w:eastAsia="MS Mincho" w:hAnsi="Times New Roman"/>
          <w:szCs w:val="24"/>
        </w:rPr>
        <w:t xml:space="preserve"> </w:t>
      </w:r>
      <w:r w:rsidR="00C77DE0" w:rsidRPr="00944149">
        <w:rPr>
          <w:rFonts w:ascii="Times New Roman" w:eastAsia="MS Mincho" w:hAnsi="Times New Roman"/>
          <w:szCs w:val="24"/>
        </w:rPr>
        <w:t>E</w:t>
      </w:r>
      <w:r w:rsidR="00347446" w:rsidRPr="00944149">
        <w:rPr>
          <w:rFonts w:ascii="Times New Roman" w:eastAsia="MS Mincho" w:hAnsi="Times New Roman"/>
          <w:szCs w:val="24"/>
        </w:rPr>
        <w:t xml:space="preserve">vent </w:t>
      </w:r>
      <w:r w:rsidR="00C77DE0" w:rsidRPr="00944149">
        <w:rPr>
          <w:rFonts w:ascii="Times New Roman" w:eastAsia="MS Mincho" w:hAnsi="Times New Roman"/>
          <w:szCs w:val="24"/>
        </w:rPr>
        <w:t>M</w:t>
      </w:r>
      <w:r w:rsidR="00347446" w:rsidRPr="00944149">
        <w:rPr>
          <w:rFonts w:ascii="Times New Roman" w:eastAsia="MS Mincho" w:hAnsi="Times New Roman"/>
          <w:szCs w:val="24"/>
        </w:rPr>
        <w:t xml:space="preserve">anagement) </w:t>
      </w:r>
      <w:r w:rsidRPr="00944149">
        <w:rPr>
          <w:rFonts w:ascii="Times New Roman" w:eastAsia="MS Mincho" w:hAnsi="Times New Roman"/>
          <w:szCs w:val="24"/>
        </w:rPr>
        <w:t>a</w:t>
      </w:r>
      <w:r w:rsidR="00B25E8C" w:rsidRPr="00944149">
        <w:rPr>
          <w:rFonts w:ascii="Times New Roman" w:eastAsia="MS Mincho" w:hAnsi="Times New Roman"/>
          <w:szCs w:val="24"/>
        </w:rPr>
        <w:t> </w:t>
      </w:r>
      <w:r w:rsidRPr="00944149">
        <w:rPr>
          <w:rFonts w:ascii="Times New Roman" w:eastAsia="MS Mincho" w:hAnsi="Times New Roman"/>
          <w:szCs w:val="24"/>
        </w:rPr>
        <w:t>vyhodnocována v rámci zbudovaného SOC. Tato opatření zajišťují ochranu před kybernetickými útoky, provozními haváriemi a dalšími provozními problémy.</w:t>
      </w:r>
    </w:p>
    <w:p w14:paraId="0C5D16DC" w14:textId="77777777" w:rsidR="00444365" w:rsidRPr="00944149" w:rsidRDefault="00444365" w:rsidP="00A06D68">
      <w:pPr>
        <w:pStyle w:val="Odstavecseseznamem"/>
        <w:ind w:left="0"/>
        <w:jc w:val="both"/>
        <w:rPr>
          <w:rFonts w:ascii="Times New Roman" w:eastAsia="MS Mincho" w:hAnsi="Times New Roman"/>
          <w:szCs w:val="24"/>
        </w:rPr>
      </w:pPr>
    </w:p>
    <w:p w14:paraId="6A42A713" w14:textId="77777777" w:rsidR="00BF02D4" w:rsidRPr="00944149" w:rsidRDefault="00BF02D4" w:rsidP="00844531">
      <w:pPr>
        <w:pStyle w:val="Odstavecseseznamem"/>
        <w:numPr>
          <w:ilvl w:val="0"/>
          <w:numId w:val="6"/>
        </w:numPr>
        <w:jc w:val="both"/>
        <w:rPr>
          <w:rFonts w:ascii="Times New Roman" w:eastAsia="MS Mincho" w:hAnsi="Times New Roman"/>
          <w:b/>
          <w:szCs w:val="24"/>
        </w:rPr>
      </w:pPr>
      <w:r w:rsidRPr="00944149">
        <w:rPr>
          <w:rFonts w:ascii="Times New Roman" w:eastAsia="MS Mincho" w:hAnsi="Times New Roman"/>
          <w:b/>
          <w:szCs w:val="24"/>
        </w:rPr>
        <w:t>Výrok</w:t>
      </w:r>
    </w:p>
    <w:p w14:paraId="1A1063BD" w14:textId="77777777" w:rsidR="00BF02D4" w:rsidRPr="00944149" w:rsidRDefault="00BF02D4" w:rsidP="0001714C">
      <w:pPr>
        <w:spacing w:before="120"/>
        <w:ind w:firstLine="360"/>
        <w:jc w:val="both"/>
        <w:rPr>
          <w:rFonts w:eastAsia="MS Mincho"/>
        </w:rPr>
      </w:pPr>
      <w:r w:rsidRPr="00944149">
        <w:rPr>
          <w:rFonts w:eastAsia="MS Mincho"/>
        </w:rPr>
        <w:t>Navržená úprava představuje zásah do soukromí, který je v souladu s uvedenými podmínkami, neboť je proveden zákonem, je nezbytný v demokratické společnosti a jeho účelem je ochrana veřejného zdraví, popř. ochrana práv a svobod jiných.</w:t>
      </w:r>
    </w:p>
    <w:p w14:paraId="01CF095A" w14:textId="77777777" w:rsidR="00C86F3C" w:rsidRPr="00944149" w:rsidRDefault="00C86F3C" w:rsidP="00844531">
      <w:pPr>
        <w:pStyle w:val="Nadpis1"/>
        <w:numPr>
          <w:ilvl w:val="0"/>
          <w:numId w:val="3"/>
        </w:numPr>
        <w:rPr>
          <w:rFonts w:ascii="Times New Roman" w:hAnsi="Times New Roman" w:cs="Times New Roman"/>
          <w:color w:val="auto"/>
          <w:sz w:val="24"/>
          <w:szCs w:val="24"/>
          <w:u w:val="single"/>
        </w:rPr>
      </w:pPr>
      <w:r w:rsidRPr="00944149">
        <w:rPr>
          <w:rFonts w:ascii="Times New Roman" w:hAnsi="Times New Roman" w:cs="Times New Roman"/>
          <w:color w:val="auto"/>
          <w:sz w:val="24"/>
          <w:szCs w:val="24"/>
          <w:u w:val="single"/>
        </w:rPr>
        <w:t>Zhodnocení korupčních rizik</w:t>
      </w:r>
    </w:p>
    <w:p w14:paraId="7EA6844E" w14:textId="77777777" w:rsidR="00C86F3C" w:rsidRPr="00944149" w:rsidRDefault="00C86F3C" w:rsidP="00C86F3C">
      <w:pPr>
        <w:jc w:val="both"/>
      </w:pPr>
    </w:p>
    <w:p w14:paraId="552E9089" w14:textId="77777777" w:rsidR="00371548" w:rsidRPr="00944149" w:rsidRDefault="00371548" w:rsidP="00371548">
      <w:pPr>
        <w:autoSpaceDE w:val="0"/>
        <w:autoSpaceDN w:val="0"/>
        <w:adjustRightInd w:val="0"/>
        <w:ind w:firstLine="360"/>
        <w:jc w:val="both"/>
        <w:rPr>
          <w:rFonts w:eastAsia="MS Mincho"/>
          <w:lang w:eastAsia="en-US"/>
        </w:rPr>
      </w:pPr>
      <w:bookmarkStart w:id="4" w:name="_Hlk23418345"/>
      <w:r w:rsidRPr="00944149">
        <w:rPr>
          <w:rFonts w:eastAsia="MS Mincho"/>
          <w:lang w:eastAsia="en-US"/>
        </w:rPr>
        <w:t>Bylo provedeno zhodnocení korupčních rizik v souladu s čl. 4 odst. 1 písm. h) Legislativních pravidel vlády, a to za přiměřeného použití Metodiky CIA (</w:t>
      </w:r>
      <w:proofErr w:type="spellStart"/>
      <w:r w:rsidRPr="00944149">
        <w:rPr>
          <w:rFonts w:eastAsia="MS Mincho"/>
          <w:lang w:eastAsia="en-US"/>
        </w:rPr>
        <w:t>Corruption</w:t>
      </w:r>
      <w:proofErr w:type="spellEnd"/>
      <w:r w:rsidRPr="00944149">
        <w:rPr>
          <w:rFonts w:eastAsia="MS Mincho"/>
          <w:lang w:eastAsia="en-US"/>
        </w:rPr>
        <w:t xml:space="preserve"> </w:t>
      </w:r>
      <w:proofErr w:type="spellStart"/>
      <w:r w:rsidRPr="00944149">
        <w:rPr>
          <w:rFonts w:eastAsia="MS Mincho"/>
          <w:lang w:eastAsia="en-US"/>
        </w:rPr>
        <w:t>Impact</w:t>
      </w:r>
      <w:proofErr w:type="spellEnd"/>
      <w:r w:rsidRPr="00944149">
        <w:rPr>
          <w:rFonts w:eastAsia="MS Mincho"/>
          <w:lang w:eastAsia="en-US"/>
        </w:rPr>
        <w:t xml:space="preserve"> </w:t>
      </w:r>
      <w:proofErr w:type="spellStart"/>
      <w:r w:rsidRPr="00944149">
        <w:rPr>
          <w:rFonts w:eastAsia="MS Mincho"/>
          <w:lang w:eastAsia="en-US"/>
        </w:rPr>
        <w:t>Assessment</w:t>
      </w:r>
      <w:proofErr w:type="spellEnd"/>
      <w:r w:rsidRPr="00944149">
        <w:rPr>
          <w:rFonts w:eastAsia="MS Mincho"/>
          <w:lang w:eastAsia="en-US"/>
        </w:rPr>
        <w:t>, Metodika hodnocení korupčních rizik), kterou uveřejnil Vládní výbor pro koordinaci boje s korupcí.</w:t>
      </w:r>
    </w:p>
    <w:p w14:paraId="766BAD69" w14:textId="77777777" w:rsidR="00371548" w:rsidRPr="00944149" w:rsidRDefault="00371548" w:rsidP="00844531">
      <w:pPr>
        <w:pStyle w:val="Odstavecseseznamem"/>
        <w:numPr>
          <w:ilvl w:val="0"/>
          <w:numId w:val="5"/>
        </w:numPr>
        <w:autoSpaceDE w:val="0"/>
        <w:autoSpaceDN w:val="0"/>
        <w:adjustRightInd w:val="0"/>
        <w:jc w:val="both"/>
        <w:rPr>
          <w:rFonts w:ascii="Times New Roman" w:eastAsia="MS Mincho" w:hAnsi="Times New Roman"/>
          <w:b/>
          <w:szCs w:val="24"/>
        </w:rPr>
      </w:pPr>
      <w:r w:rsidRPr="00944149">
        <w:rPr>
          <w:rFonts w:ascii="Times New Roman" w:eastAsia="MS Mincho" w:hAnsi="Times New Roman"/>
          <w:b/>
          <w:szCs w:val="24"/>
        </w:rPr>
        <w:t>Přiměřenost</w:t>
      </w:r>
    </w:p>
    <w:p w14:paraId="1BE88697" w14:textId="77777777" w:rsidR="00371548"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 xml:space="preserve">Pro splnění daného účelu není jiného východiska než přijetí nové právní úpravy. Návrh věcného záměru zákona upravuje </w:t>
      </w:r>
      <w:r w:rsidR="00401C48" w:rsidRPr="00944149">
        <w:rPr>
          <w:rFonts w:eastAsia="MS Mincho"/>
          <w:lang w:eastAsia="en-US"/>
        </w:rPr>
        <w:t xml:space="preserve">elementární </w:t>
      </w:r>
      <w:r w:rsidR="00844531" w:rsidRPr="00944149">
        <w:rPr>
          <w:rFonts w:eastAsia="MS Mincho"/>
          <w:lang w:eastAsia="en-US"/>
        </w:rPr>
        <w:t>fázi elektronizace</w:t>
      </w:r>
      <w:r w:rsidRPr="00944149">
        <w:rPr>
          <w:rFonts w:eastAsia="MS Mincho"/>
          <w:lang w:eastAsia="en-US"/>
        </w:rPr>
        <w:t xml:space="preserve"> zdravotnictví. Rozsah ukládaných povinností jednoznačně odpovídá účelu. Navrhovaná právní úprava se shoduje se známou dobrou praxí (mezinárodní).</w:t>
      </w:r>
    </w:p>
    <w:p w14:paraId="428002A2" w14:textId="77777777" w:rsidR="00371548" w:rsidRPr="00944149" w:rsidRDefault="00371548" w:rsidP="00844531">
      <w:pPr>
        <w:pStyle w:val="Odstavecseseznamem"/>
        <w:numPr>
          <w:ilvl w:val="0"/>
          <w:numId w:val="5"/>
        </w:numPr>
        <w:autoSpaceDE w:val="0"/>
        <w:autoSpaceDN w:val="0"/>
        <w:adjustRightInd w:val="0"/>
        <w:jc w:val="both"/>
        <w:rPr>
          <w:rFonts w:ascii="Times New Roman" w:eastAsia="MS Mincho" w:hAnsi="Times New Roman"/>
          <w:b/>
          <w:szCs w:val="24"/>
        </w:rPr>
      </w:pPr>
      <w:r w:rsidRPr="00944149">
        <w:rPr>
          <w:rFonts w:ascii="Times New Roman" w:eastAsia="MS Mincho" w:hAnsi="Times New Roman"/>
          <w:b/>
          <w:szCs w:val="24"/>
        </w:rPr>
        <w:t>Efektivita</w:t>
      </w:r>
    </w:p>
    <w:p w14:paraId="43F1C809" w14:textId="57A147D0" w:rsidR="00371548" w:rsidRPr="00944149" w:rsidRDefault="00371548" w:rsidP="00371548">
      <w:pPr>
        <w:autoSpaceDE w:val="0"/>
        <w:autoSpaceDN w:val="0"/>
        <w:adjustRightInd w:val="0"/>
        <w:ind w:firstLine="360"/>
        <w:jc w:val="both"/>
        <w:rPr>
          <w:rFonts w:eastAsia="MS Mincho"/>
          <w:lang w:eastAsia="en-US"/>
        </w:rPr>
      </w:pPr>
      <w:proofErr w:type="spellStart"/>
      <w:r w:rsidRPr="00944149">
        <w:rPr>
          <w:rFonts w:eastAsia="MS Mincho"/>
          <w:lang w:eastAsia="en-US"/>
        </w:rPr>
        <w:t>Legisvakanční</w:t>
      </w:r>
      <w:proofErr w:type="spellEnd"/>
      <w:r w:rsidRPr="00944149">
        <w:rPr>
          <w:rFonts w:eastAsia="MS Mincho"/>
          <w:lang w:eastAsia="en-US"/>
        </w:rPr>
        <w:t xml:space="preserve"> lhůta je plánována v</w:t>
      </w:r>
      <w:r w:rsidR="007E3DBF" w:rsidRPr="00944149">
        <w:rPr>
          <w:rFonts w:eastAsia="MS Mincho"/>
          <w:lang w:eastAsia="en-US"/>
        </w:rPr>
        <w:t xml:space="preserve"> několika fázích, </w:t>
      </w:r>
      <w:r w:rsidRPr="00944149">
        <w:rPr>
          <w:rFonts w:eastAsia="MS Mincho"/>
          <w:lang w:eastAsia="en-US"/>
        </w:rPr>
        <w:t xml:space="preserve">první fázi </w:t>
      </w:r>
      <w:r w:rsidR="00D959EC" w:rsidRPr="00944149">
        <w:rPr>
          <w:rFonts w:eastAsia="MS Mincho"/>
          <w:lang w:eastAsia="en-US"/>
        </w:rPr>
        <w:t xml:space="preserve">v </w:t>
      </w:r>
      <w:r w:rsidRPr="00944149">
        <w:rPr>
          <w:rFonts w:eastAsia="MS Mincho"/>
          <w:lang w:eastAsia="en-US"/>
        </w:rPr>
        <w:t xml:space="preserve">délce cca </w:t>
      </w:r>
      <w:r w:rsidR="007E3DBF" w:rsidRPr="00944149">
        <w:rPr>
          <w:rFonts w:eastAsia="MS Mincho"/>
          <w:lang w:eastAsia="en-US"/>
        </w:rPr>
        <w:t>2</w:t>
      </w:r>
      <w:r w:rsidRPr="00944149">
        <w:rPr>
          <w:rFonts w:eastAsia="MS Mincho"/>
          <w:lang w:eastAsia="en-US"/>
        </w:rPr>
        <w:t xml:space="preserve"> let (rok 2022</w:t>
      </w:r>
      <w:r w:rsidR="00844531" w:rsidRPr="00944149">
        <w:rPr>
          <w:rFonts w:eastAsia="MS Mincho"/>
          <w:lang w:eastAsia="en-US"/>
        </w:rPr>
        <w:t>).</w:t>
      </w:r>
      <w:r w:rsidRPr="00944149">
        <w:rPr>
          <w:rFonts w:eastAsia="MS Mincho"/>
          <w:lang w:eastAsia="en-US"/>
        </w:rPr>
        <w:t xml:space="preserve"> Délka dalších fází je navrhována na delší časový úsek</w:t>
      </w:r>
      <w:r w:rsidR="0023103D" w:rsidRPr="00944149">
        <w:rPr>
          <w:rFonts w:eastAsia="MS Mincho"/>
          <w:lang w:eastAsia="en-US"/>
        </w:rPr>
        <w:t xml:space="preserve"> v délce trvání až 10 let (rok 203</w:t>
      </w:r>
      <w:r w:rsidR="00D85031" w:rsidRPr="00944149">
        <w:rPr>
          <w:rFonts w:eastAsia="MS Mincho"/>
          <w:lang w:eastAsia="en-US"/>
        </w:rPr>
        <w:t>1</w:t>
      </w:r>
      <w:r w:rsidR="00E77701" w:rsidRPr="00944149">
        <w:rPr>
          <w:rFonts w:eastAsia="MS Mincho"/>
          <w:lang w:eastAsia="en-US"/>
        </w:rPr>
        <w:t>)</w:t>
      </w:r>
      <w:r w:rsidRPr="00944149">
        <w:rPr>
          <w:rFonts w:eastAsia="MS Mincho"/>
          <w:lang w:eastAsia="en-US"/>
        </w:rPr>
        <w:t>.</w:t>
      </w:r>
    </w:p>
    <w:p w14:paraId="2D93CA2D" w14:textId="77777777" w:rsidR="00371548" w:rsidRPr="00944149" w:rsidRDefault="00371548" w:rsidP="00844531">
      <w:pPr>
        <w:pStyle w:val="Odstavecseseznamem"/>
        <w:numPr>
          <w:ilvl w:val="0"/>
          <w:numId w:val="5"/>
        </w:numPr>
        <w:autoSpaceDE w:val="0"/>
        <w:autoSpaceDN w:val="0"/>
        <w:adjustRightInd w:val="0"/>
        <w:jc w:val="both"/>
        <w:rPr>
          <w:rFonts w:ascii="Times New Roman" w:eastAsia="MS Mincho" w:hAnsi="Times New Roman"/>
          <w:b/>
          <w:szCs w:val="24"/>
        </w:rPr>
      </w:pPr>
      <w:r w:rsidRPr="00944149">
        <w:rPr>
          <w:rFonts w:ascii="Times New Roman" w:eastAsia="MS Mincho" w:hAnsi="Times New Roman"/>
          <w:b/>
          <w:szCs w:val="24"/>
        </w:rPr>
        <w:t>Odpovědnost</w:t>
      </w:r>
    </w:p>
    <w:p w14:paraId="19BFF013" w14:textId="25CE1FB2" w:rsidR="00371548"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 xml:space="preserve">Z návrhu věcného záměru zákona je zjevné, že hlavní kompetenční roli v dané oblasti bude sehrávat především MZ </w:t>
      </w:r>
      <w:r w:rsidR="009B765A" w:rsidRPr="00944149">
        <w:rPr>
          <w:rFonts w:eastAsia="MS Mincho"/>
          <w:lang w:eastAsia="en-US"/>
        </w:rPr>
        <w:t xml:space="preserve">ČR </w:t>
      </w:r>
      <w:r w:rsidRPr="00944149">
        <w:rPr>
          <w:rFonts w:eastAsia="MS Mincho"/>
          <w:lang w:eastAsia="en-US"/>
        </w:rPr>
        <w:t>a ÚZIS ČR. Osoby odpovědné za konkrétní rozhodování lze jasně identifikovat.</w:t>
      </w:r>
    </w:p>
    <w:p w14:paraId="6FA2A72F" w14:textId="77777777" w:rsidR="00632B6A" w:rsidRPr="00944149" w:rsidRDefault="00632B6A" w:rsidP="00371548">
      <w:pPr>
        <w:autoSpaceDE w:val="0"/>
        <w:autoSpaceDN w:val="0"/>
        <w:adjustRightInd w:val="0"/>
        <w:ind w:firstLine="360"/>
        <w:jc w:val="both"/>
        <w:rPr>
          <w:rFonts w:eastAsia="MS Mincho"/>
          <w:lang w:eastAsia="en-US"/>
        </w:rPr>
      </w:pPr>
    </w:p>
    <w:p w14:paraId="7369C691" w14:textId="77777777" w:rsidR="00371548" w:rsidRPr="00944149" w:rsidRDefault="00371548" w:rsidP="00844531">
      <w:pPr>
        <w:pStyle w:val="Odstavecseseznamem"/>
        <w:numPr>
          <w:ilvl w:val="0"/>
          <w:numId w:val="5"/>
        </w:numPr>
        <w:autoSpaceDE w:val="0"/>
        <w:autoSpaceDN w:val="0"/>
        <w:adjustRightInd w:val="0"/>
        <w:jc w:val="both"/>
        <w:rPr>
          <w:rFonts w:ascii="Times New Roman" w:eastAsia="MS Mincho" w:hAnsi="Times New Roman"/>
          <w:b/>
          <w:szCs w:val="24"/>
        </w:rPr>
      </w:pPr>
      <w:r w:rsidRPr="00944149">
        <w:rPr>
          <w:rFonts w:ascii="Times New Roman" w:eastAsia="MS Mincho" w:hAnsi="Times New Roman"/>
          <w:b/>
          <w:szCs w:val="24"/>
        </w:rPr>
        <w:lastRenderedPageBreak/>
        <w:t>Opravné prostředky</w:t>
      </w:r>
    </w:p>
    <w:p w14:paraId="3BF39553" w14:textId="77777777" w:rsidR="00371548"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Není zde vedeno žádné správní řízení ani jiné obdobné řízení (kde by mohla být např. přezkoumána zákonnost).</w:t>
      </w:r>
    </w:p>
    <w:p w14:paraId="0AB45351" w14:textId="77777777" w:rsidR="00371548" w:rsidRPr="00944149" w:rsidRDefault="00371548" w:rsidP="00844531">
      <w:pPr>
        <w:pStyle w:val="Odstavecseseznamem"/>
        <w:numPr>
          <w:ilvl w:val="0"/>
          <w:numId w:val="5"/>
        </w:numPr>
        <w:autoSpaceDE w:val="0"/>
        <w:autoSpaceDN w:val="0"/>
        <w:adjustRightInd w:val="0"/>
        <w:jc w:val="both"/>
        <w:rPr>
          <w:rFonts w:ascii="Times New Roman" w:eastAsia="MS Mincho" w:hAnsi="Times New Roman"/>
          <w:b/>
          <w:szCs w:val="24"/>
        </w:rPr>
      </w:pPr>
      <w:r w:rsidRPr="00944149">
        <w:rPr>
          <w:rFonts w:ascii="Times New Roman" w:eastAsia="MS Mincho" w:hAnsi="Times New Roman"/>
          <w:b/>
          <w:szCs w:val="24"/>
        </w:rPr>
        <w:t>Kontrolní mechanismy</w:t>
      </w:r>
    </w:p>
    <w:p w14:paraId="42ED0CD0" w14:textId="77777777" w:rsidR="00371548"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 xml:space="preserve">Kontrolní mechanismy jsou nastaveny jednak u </w:t>
      </w:r>
      <w:r w:rsidR="00D22CEF" w:rsidRPr="00944149">
        <w:rPr>
          <w:rFonts w:eastAsia="MS Mincho"/>
          <w:lang w:eastAsia="en-US"/>
        </w:rPr>
        <w:t>M</w:t>
      </w:r>
      <w:r w:rsidR="0052023F" w:rsidRPr="00944149">
        <w:rPr>
          <w:rFonts w:eastAsia="MS Mincho"/>
          <w:lang w:eastAsia="en-US"/>
        </w:rPr>
        <w:t>inisterstv</w:t>
      </w:r>
      <w:r w:rsidR="00E620A2" w:rsidRPr="00944149">
        <w:rPr>
          <w:rFonts w:eastAsia="MS Mincho"/>
          <w:lang w:eastAsia="en-US"/>
        </w:rPr>
        <w:t>a</w:t>
      </w:r>
      <w:r w:rsidR="0052023F" w:rsidRPr="00944149">
        <w:rPr>
          <w:rFonts w:eastAsia="MS Mincho"/>
          <w:lang w:eastAsia="en-US"/>
        </w:rPr>
        <w:t xml:space="preserve"> zdravotnictví</w:t>
      </w:r>
      <w:r w:rsidRPr="00944149">
        <w:rPr>
          <w:rFonts w:eastAsia="MS Mincho"/>
          <w:lang w:eastAsia="en-US"/>
        </w:rPr>
        <w:t xml:space="preserve"> jako ústředního orgánu státní správy, a to i ve vztahu k ÚZIS ČR</w:t>
      </w:r>
      <w:r w:rsidR="00FF70C4" w:rsidRPr="00944149">
        <w:rPr>
          <w:rFonts w:eastAsia="MS Mincho"/>
          <w:lang w:eastAsia="en-US"/>
        </w:rPr>
        <w:t>, tak i u ÚZIS ČR samotného.</w:t>
      </w:r>
    </w:p>
    <w:p w14:paraId="1B115EDB" w14:textId="77777777" w:rsidR="00371548" w:rsidRPr="00944149" w:rsidRDefault="00371548" w:rsidP="00844531">
      <w:pPr>
        <w:pStyle w:val="Odstavecseseznamem"/>
        <w:numPr>
          <w:ilvl w:val="0"/>
          <w:numId w:val="5"/>
        </w:numPr>
        <w:autoSpaceDE w:val="0"/>
        <w:autoSpaceDN w:val="0"/>
        <w:adjustRightInd w:val="0"/>
        <w:jc w:val="both"/>
        <w:rPr>
          <w:rFonts w:ascii="Times New Roman" w:eastAsia="MS Mincho" w:hAnsi="Times New Roman"/>
          <w:b/>
          <w:szCs w:val="24"/>
        </w:rPr>
      </w:pPr>
      <w:r w:rsidRPr="00944149">
        <w:rPr>
          <w:rFonts w:ascii="Times New Roman" w:eastAsia="MS Mincho" w:hAnsi="Times New Roman"/>
          <w:b/>
          <w:szCs w:val="24"/>
        </w:rPr>
        <w:t>Transparentnost a otevřená data</w:t>
      </w:r>
    </w:p>
    <w:p w14:paraId="0470C27E" w14:textId="2C5B96EB" w:rsidR="00371548"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Návrh zákona stanoví úpravu poskytování informací dle zákona o svobodném přístupu k informacím (poskytována pouze struktura sledovaných dat). Na straně druhé poskytuje ucelený systém poskytování otevřených dat.</w:t>
      </w:r>
    </w:p>
    <w:p w14:paraId="74E20176" w14:textId="77777777" w:rsidR="00371548" w:rsidRPr="00944149" w:rsidRDefault="00371548" w:rsidP="00844531">
      <w:pPr>
        <w:pStyle w:val="Odstavecseseznamem"/>
        <w:numPr>
          <w:ilvl w:val="0"/>
          <w:numId w:val="5"/>
        </w:numPr>
        <w:autoSpaceDE w:val="0"/>
        <w:autoSpaceDN w:val="0"/>
        <w:adjustRightInd w:val="0"/>
        <w:jc w:val="both"/>
        <w:rPr>
          <w:rFonts w:ascii="Times New Roman" w:eastAsia="MS Mincho" w:hAnsi="Times New Roman"/>
          <w:b/>
          <w:szCs w:val="24"/>
        </w:rPr>
      </w:pPr>
      <w:r w:rsidRPr="00944149">
        <w:rPr>
          <w:rFonts w:ascii="Times New Roman" w:eastAsia="MS Mincho" w:hAnsi="Times New Roman"/>
          <w:b/>
          <w:szCs w:val="24"/>
        </w:rPr>
        <w:t xml:space="preserve">Jednoznačnost </w:t>
      </w:r>
    </w:p>
    <w:p w14:paraId="1D5EF3B8" w14:textId="77777777" w:rsidR="00371548"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Nově navrhovaná právní úprava stanovuje jasné vymezení práv a povinnosti dotčených subjektů, stanoví jasné procesní postupy.</w:t>
      </w:r>
    </w:p>
    <w:p w14:paraId="5EB8AA64" w14:textId="77777777" w:rsidR="00371548" w:rsidRPr="00944149" w:rsidRDefault="00371548" w:rsidP="00371548">
      <w:pPr>
        <w:autoSpaceDE w:val="0"/>
        <w:autoSpaceDN w:val="0"/>
        <w:adjustRightInd w:val="0"/>
        <w:ind w:firstLine="360"/>
        <w:jc w:val="both"/>
        <w:rPr>
          <w:rFonts w:eastAsia="MS Mincho"/>
          <w:b/>
          <w:lang w:eastAsia="en-US"/>
        </w:rPr>
      </w:pPr>
    </w:p>
    <w:p w14:paraId="6D6DA248" w14:textId="77777777" w:rsidR="00371548"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 xml:space="preserve">V rámci zhodnocení korupčních rizik podle Metodiky CIA lze konstatovat, že </w:t>
      </w:r>
      <w:r w:rsidR="003E4FCD" w:rsidRPr="00944149">
        <w:rPr>
          <w:rFonts w:eastAsia="MS Mincho"/>
          <w:lang w:eastAsia="en-US"/>
        </w:rPr>
        <w:t>návrh zákona</w:t>
      </w:r>
      <w:r w:rsidRPr="00944149">
        <w:rPr>
          <w:rFonts w:eastAsia="MS Mincho"/>
          <w:lang w:eastAsia="en-US"/>
        </w:rPr>
        <w:t xml:space="preserve"> splňuje kritéria přiměřenosti, jednoznačnosti, efektivity, transparentnosti, kontrolovatelnosti a jednoznačné odpovědnosti. Návrh nové právní úpravy jako celek se shoduje se známou dobrou praxí (mezinárodní) a navrhované postupy v ní obsažené se jeví přiměřené při srovnání s obdobnou mezinárodní legislativou. </w:t>
      </w:r>
    </w:p>
    <w:p w14:paraId="21F789D6" w14:textId="50B98325" w:rsidR="00BE01E5" w:rsidRPr="00944149" w:rsidRDefault="00371548" w:rsidP="00371548">
      <w:pPr>
        <w:autoSpaceDE w:val="0"/>
        <w:autoSpaceDN w:val="0"/>
        <w:adjustRightInd w:val="0"/>
        <w:ind w:firstLine="360"/>
        <w:jc w:val="both"/>
        <w:rPr>
          <w:rFonts w:eastAsia="MS Mincho"/>
          <w:lang w:eastAsia="en-US"/>
        </w:rPr>
      </w:pPr>
      <w:r w:rsidRPr="00944149">
        <w:rPr>
          <w:rFonts w:eastAsia="MS Mincho"/>
          <w:lang w:eastAsia="en-US"/>
        </w:rPr>
        <w:t>Vzhledem k výše uvedenému zhodnocení lze konstatovat, že návrh zákona nemá dopad ve vztahu ke korupčním rizikům.</w:t>
      </w:r>
    </w:p>
    <w:bookmarkEnd w:id="4"/>
    <w:p w14:paraId="306F9CF4" w14:textId="77777777" w:rsidR="00C86F3C" w:rsidRPr="00944149" w:rsidRDefault="00C86F3C" w:rsidP="00844531">
      <w:pPr>
        <w:pStyle w:val="Nadpis1"/>
        <w:numPr>
          <w:ilvl w:val="0"/>
          <w:numId w:val="3"/>
        </w:numPr>
        <w:rPr>
          <w:rFonts w:ascii="Times New Roman" w:hAnsi="Times New Roman" w:cs="Times New Roman"/>
          <w:color w:val="auto"/>
          <w:sz w:val="24"/>
          <w:szCs w:val="24"/>
        </w:rPr>
      </w:pPr>
      <w:r w:rsidRPr="00944149">
        <w:rPr>
          <w:rFonts w:ascii="Times New Roman" w:hAnsi="Times New Roman" w:cs="Times New Roman"/>
          <w:color w:val="auto"/>
          <w:sz w:val="24"/>
          <w:szCs w:val="24"/>
        </w:rPr>
        <w:t>Zhodnocení dopadů na bezpečnost nebo obranu státu</w:t>
      </w:r>
    </w:p>
    <w:p w14:paraId="44E4F7AF" w14:textId="77777777" w:rsidR="00C86F3C" w:rsidRPr="00944149" w:rsidRDefault="00C86F3C" w:rsidP="00C86F3C">
      <w:pPr>
        <w:jc w:val="both"/>
      </w:pPr>
    </w:p>
    <w:p w14:paraId="1EFED383" w14:textId="77777777" w:rsidR="001D2254" w:rsidRPr="00944149" w:rsidRDefault="004244FC" w:rsidP="001D2254">
      <w:pPr>
        <w:tabs>
          <w:tab w:val="left" w:pos="709"/>
        </w:tabs>
        <w:spacing w:after="120"/>
        <w:jc w:val="both"/>
        <w:rPr>
          <w:rFonts w:eastAsia="MS Mincho"/>
          <w:bCs/>
          <w:iCs/>
          <w:lang w:eastAsia="en-US"/>
        </w:rPr>
      </w:pPr>
      <w:bookmarkStart w:id="5" w:name="_Hlk23418360"/>
      <w:r w:rsidRPr="00944149">
        <w:rPr>
          <w:rFonts w:eastAsia="MS Mincho"/>
          <w:bCs/>
          <w:iCs/>
          <w:lang w:eastAsia="en-US"/>
        </w:rPr>
        <w:tab/>
      </w:r>
      <w:bookmarkEnd w:id="5"/>
      <w:r w:rsidR="001D2254" w:rsidRPr="00944149">
        <w:rPr>
          <w:rFonts w:eastAsia="MS Mincho"/>
          <w:bCs/>
          <w:iCs/>
          <w:lang w:eastAsia="en-US"/>
        </w:rPr>
        <w:t>Byla provedena analýza dopadů na bezpečnost a obranu státu. Elektronizace zdravotnictví by z</w:t>
      </w:r>
      <w:r w:rsidR="00B25E8C" w:rsidRPr="00944149">
        <w:rPr>
          <w:rFonts w:eastAsia="MS Mincho"/>
          <w:bCs/>
          <w:iCs/>
          <w:lang w:eastAsia="en-US"/>
        </w:rPr>
        <w:t> </w:t>
      </w:r>
      <w:r w:rsidR="001D2254" w:rsidRPr="00944149">
        <w:rPr>
          <w:rFonts w:eastAsia="MS Mincho"/>
          <w:bCs/>
          <w:iCs/>
          <w:lang w:eastAsia="en-US"/>
        </w:rPr>
        <w:t>tohoto hlediska mohla představovat riziko zejména v oblasti nekorektního zpracování dat a</w:t>
      </w:r>
      <w:r w:rsidR="00B25E8C" w:rsidRPr="00944149">
        <w:rPr>
          <w:rFonts w:eastAsia="MS Mincho"/>
          <w:bCs/>
          <w:iCs/>
          <w:lang w:eastAsia="en-US"/>
        </w:rPr>
        <w:t> </w:t>
      </w:r>
      <w:r w:rsidR="001D2254" w:rsidRPr="00944149">
        <w:rPr>
          <w:rFonts w:eastAsia="MS Mincho"/>
          <w:bCs/>
          <w:iCs/>
          <w:lang w:eastAsia="en-US"/>
        </w:rPr>
        <w:t xml:space="preserve">zveřejňování zvláštních kategorií osobních údajů potenciálně ohrožujících bezpečnostní složky země. Předložený návrh zákona naopak nepředstavuje žádné riziko v oblasti nákupu či využívání strategických technologií či v realizaci investic s přímým nebo nepřímým dopadem na bezpečnost či obranyschopnost státu. </w:t>
      </w:r>
    </w:p>
    <w:p w14:paraId="31050163" w14:textId="7C1AEE71" w:rsidR="001D2254" w:rsidRPr="00944149" w:rsidRDefault="00D8553C" w:rsidP="001D2254">
      <w:pPr>
        <w:tabs>
          <w:tab w:val="left" w:pos="709"/>
        </w:tabs>
        <w:spacing w:after="120"/>
        <w:jc w:val="both"/>
        <w:rPr>
          <w:rFonts w:eastAsia="MS Mincho"/>
          <w:bCs/>
          <w:iCs/>
          <w:lang w:eastAsia="en-US"/>
        </w:rPr>
      </w:pPr>
      <w:r w:rsidRPr="00944149">
        <w:rPr>
          <w:rFonts w:eastAsia="MS Mincho"/>
          <w:bCs/>
          <w:iCs/>
          <w:lang w:eastAsia="en-US"/>
        </w:rPr>
        <w:tab/>
      </w:r>
      <w:r w:rsidR="001D2254" w:rsidRPr="00944149">
        <w:rPr>
          <w:rFonts w:eastAsia="MS Mincho"/>
          <w:bCs/>
          <w:iCs/>
          <w:lang w:eastAsia="en-US"/>
        </w:rPr>
        <w:t>Z výsledků analýzy tedy jednoznačně vyplývá, že elektronizace zdravotnictví</w:t>
      </w:r>
      <w:r w:rsidR="00DB1282" w:rsidRPr="00944149">
        <w:rPr>
          <w:rFonts w:eastAsia="MS Mincho"/>
          <w:bCs/>
          <w:iCs/>
          <w:lang w:eastAsia="en-US"/>
        </w:rPr>
        <w:t xml:space="preserve"> </w:t>
      </w:r>
      <w:r w:rsidR="001D2254" w:rsidRPr="00944149">
        <w:rPr>
          <w:rFonts w:eastAsia="MS Mincho"/>
          <w:bCs/>
          <w:iCs/>
          <w:lang w:eastAsia="en-US"/>
        </w:rPr>
        <w:t xml:space="preserve">musí probíhat pod nejpřísnějšími standardy kybernetické bezpečnosti a ochrany osobních údajů. U </w:t>
      </w:r>
      <w:r w:rsidR="001B1469" w:rsidRPr="00944149">
        <w:rPr>
          <w:rFonts w:eastAsia="MS Mincho"/>
          <w:bCs/>
          <w:iCs/>
          <w:lang w:eastAsia="en-US"/>
        </w:rPr>
        <w:t>všech</w:t>
      </w:r>
      <w:r w:rsidR="001D2254" w:rsidRPr="00944149">
        <w:rPr>
          <w:rFonts w:eastAsia="MS Mincho"/>
          <w:bCs/>
          <w:iCs/>
          <w:lang w:eastAsia="en-US"/>
        </w:rPr>
        <w:t xml:space="preserve"> komponent již v</w:t>
      </w:r>
      <w:r w:rsidR="00B25E8C" w:rsidRPr="00944149">
        <w:rPr>
          <w:rFonts w:eastAsia="MS Mincho"/>
          <w:bCs/>
          <w:iCs/>
          <w:lang w:eastAsia="en-US"/>
        </w:rPr>
        <w:t> </w:t>
      </w:r>
      <w:r w:rsidR="001D2254" w:rsidRPr="00944149">
        <w:rPr>
          <w:rFonts w:eastAsia="MS Mincho"/>
          <w:bCs/>
          <w:iCs/>
          <w:lang w:eastAsia="en-US"/>
        </w:rPr>
        <w:t>této stávající právní úpravě není umožněno zveřejnění některých údajů rozhodných pro bezpečnost a</w:t>
      </w:r>
      <w:r w:rsidR="00B25E8C" w:rsidRPr="00944149">
        <w:rPr>
          <w:rFonts w:eastAsia="MS Mincho"/>
          <w:bCs/>
          <w:iCs/>
          <w:lang w:eastAsia="en-US"/>
        </w:rPr>
        <w:t> </w:t>
      </w:r>
      <w:r w:rsidR="001D2254" w:rsidRPr="00944149">
        <w:rPr>
          <w:rFonts w:eastAsia="MS Mincho"/>
          <w:bCs/>
          <w:iCs/>
          <w:lang w:eastAsia="en-US"/>
        </w:rPr>
        <w:t>obranu státu. Jako příklad lze uvést N</w:t>
      </w:r>
      <w:r w:rsidR="00951D4A" w:rsidRPr="00944149">
        <w:rPr>
          <w:rFonts w:eastAsia="MS Mincho"/>
          <w:bCs/>
          <w:iCs/>
          <w:lang w:eastAsia="en-US"/>
        </w:rPr>
        <w:t xml:space="preserve">árodní registr poskytovatelů zdravotních služeb, </w:t>
      </w:r>
      <w:r w:rsidR="001D2254" w:rsidRPr="00944149">
        <w:rPr>
          <w:rFonts w:eastAsia="MS Mincho"/>
          <w:bCs/>
          <w:iCs/>
          <w:lang w:eastAsia="en-US"/>
        </w:rPr>
        <w:t xml:space="preserve">od něhož bude odvozen nově zaváděný </w:t>
      </w:r>
      <w:r w:rsidR="00D458C7" w:rsidRPr="00944149">
        <w:rPr>
          <w:rFonts w:eastAsia="MS Mincho"/>
          <w:bCs/>
          <w:iCs/>
          <w:lang w:eastAsia="en-US"/>
        </w:rPr>
        <w:t>Kmenový</w:t>
      </w:r>
      <w:r w:rsidR="00951D4A" w:rsidRPr="00944149">
        <w:rPr>
          <w:rFonts w:eastAsia="MS Mincho"/>
          <w:bCs/>
          <w:iCs/>
          <w:lang w:eastAsia="en-US"/>
        </w:rPr>
        <w:t xml:space="preserve"> registr poskytovatelů zdravotních služeb</w:t>
      </w:r>
      <w:r w:rsidR="001D2254" w:rsidRPr="00944149">
        <w:rPr>
          <w:rFonts w:eastAsia="MS Mincho"/>
          <w:bCs/>
          <w:iCs/>
          <w:lang w:eastAsia="en-US"/>
        </w:rPr>
        <w:t xml:space="preserve">, které jsou veřejně přístupné, s výjimkou </w:t>
      </w:r>
      <w:r w:rsidR="00142D3E" w:rsidRPr="00944149">
        <w:rPr>
          <w:rFonts w:eastAsia="MS Mincho"/>
          <w:bCs/>
          <w:iCs/>
          <w:lang w:eastAsia="en-US"/>
        </w:rPr>
        <w:t>těch poskytovatelů zdravotních služeb</w:t>
      </w:r>
      <w:r w:rsidR="001D2254" w:rsidRPr="00944149">
        <w:rPr>
          <w:rFonts w:eastAsia="MS Mincho"/>
          <w:bCs/>
          <w:iCs/>
          <w:lang w:eastAsia="en-US"/>
        </w:rPr>
        <w:t xml:space="preserve">, jejichž zřizovatelem je Ministerstvo obrany, </w:t>
      </w:r>
      <w:r w:rsidR="00077BB1" w:rsidRPr="00944149">
        <w:rPr>
          <w:rFonts w:eastAsia="MS Mincho"/>
          <w:bCs/>
          <w:iCs/>
          <w:lang w:eastAsia="en-US"/>
        </w:rPr>
        <w:t>Ministerstvo vnitra nebo</w:t>
      </w:r>
      <w:r w:rsidR="00202C56" w:rsidRPr="00944149">
        <w:rPr>
          <w:rFonts w:eastAsia="MS Mincho"/>
          <w:bCs/>
          <w:iCs/>
          <w:lang w:eastAsia="en-US"/>
        </w:rPr>
        <w:t xml:space="preserve"> </w:t>
      </w:r>
      <w:r w:rsidR="001D2254" w:rsidRPr="00944149">
        <w:rPr>
          <w:rFonts w:eastAsia="MS Mincho"/>
          <w:bCs/>
          <w:iCs/>
          <w:lang w:eastAsia="en-US"/>
        </w:rPr>
        <w:t xml:space="preserve">Ministerstvo spravedlnosti. Tento princip, tedy přímo zákonem omezená dostupnost zvláštních kategorií osobních údajů nebo potenciálně rizikových údajů, bude uplatněn i v zákoně o elektronizaci zdravotnictví. </w:t>
      </w:r>
    </w:p>
    <w:p w14:paraId="281300AB" w14:textId="77777777" w:rsidR="001D2254" w:rsidRPr="00944149" w:rsidRDefault="00D8553C" w:rsidP="001D2254">
      <w:pPr>
        <w:tabs>
          <w:tab w:val="left" w:pos="709"/>
        </w:tabs>
        <w:spacing w:after="120"/>
        <w:jc w:val="both"/>
        <w:rPr>
          <w:rFonts w:eastAsia="MS Mincho"/>
          <w:bCs/>
          <w:iCs/>
          <w:lang w:eastAsia="en-US"/>
        </w:rPr>
      </w:pPr>
      <w:r w:rsidRPr="00944149">
        <w:rPr>
          <w:rFonts w:eastAsia="MS Mincho"/>
          <w:bCs/>
          <w:iCs/>
          <w:lang w:eastAsia="en-US"/>
        </w:rPr>
        <w:tab/>
      </w:r>
      <w:r w:rsidR="001D2254" w:rsidRPr="00944149">
        <w:rPr>
          <w:rFonts w:eastAsia="MS Mincho"/>
          <w:bCs/>
          <w:iCs/>
          <w:lang w:eastAsia="en-US"/>
        </w:rPr>
        <w:t>Nicméně samotné vymezení okruhu údajů, které nejsou veřejné, by řešilo pouze jeden rozměr problému. Elektronizace zdravotnictví nevyhnutelně podstatně rozšíří okruh centrálně archivovaných a</w:t>
      </w:r>
      <w:r w:rsidR="00B25E8C" w:rsidRPr="00944149">
        <w:rPr>
          <w:rFonts w:eastAsia="MS Mincho"/>
          <w:bCs/>
          <w:iCs/>
          <w:lang w:eastAsia="en-US"/>
        </w:rPr>
        <w:t> </w:t>
      </w:r>
      <w:r w:rsidR="001D2254" w:rsidRPr="00944149">
        <w:rPr>
          <w:rFonts w:eastAsia="MS Mincho"/>
          <w:bCs/>
          <w:iCs/>
          <w:lang w:eastAsia="en-US"/>
        </w:rPr>
        <w:t>centrálně spravovaných dat. Dat, jejichž dílčí zdroje jsou v současnosti víceméně separované. Z toho důvodu je nezbytné řešit i bezpečnost práce s těmito centrálními zdroji a jejich zabezpečení v rutinním provozu. Jako jeden ze stěžejních prvků bezpečnosti systémů a služeb e</w:t>
      </w:r>
      <w:r w:rsidR="00142D3E" w:rsidRPr="00944149">
        <w:rPr>
          <w:rFonts w:eastAsia="MS Mincho"/>
          <w:bCs/>
          <w:iCs/>
          <w:lang w:eastAsia="en-US"/>
        </w:rPr>
        <w:t>lektronického zdravotnictví</w:t>
      </w:r>
      <w:r w:rsidR="001D2254" w:rsidRPr="00944149">
        <w:rPr>
          <w:rFonts w:eastAsia="MS Mincho"/>
          <w:bCs/>
          <w:iCs/>
          <w:lang w:eastAsia="en-US"/>
        </w:rPr>
        <w:t xml:space="preserve"> bylo na základě analýzy do zákona implementováno rozhodnutí, že nebude vznikat a zákonem nebude povoleno žádné centrální úložiště vlastního obsahu </w:t>
      </w:r>
      <w:r w:rsidR="00551D04" w:rsidRPr="00944149">
        <w:rPr>
          <w:rFonts w:eastAsia="MS Mincho"/>
          <w:bCs/>
          <w:iCs/>
          <w:lang w:eastAsia="en-US"/>
        </w:rPr>
        <w:t>zdravotnické dokumentace.</w:t>
      </w:r>
      <w:r w:rsidR="001D2254" w:rsidRPr="00944149">
        <w:rPr>
          <w:rFonts w:eastAsia="MS Mincho"/>
          <w:bCs/>
          <w:iCs/>
          <w:lang w:eastAsia="en-US"/>
        </w:rPr>
        <w:t xml:space="preserve"> Práce s obsahem </w:t>
      </w:r>
      <w:r w:rsidR="000F0280" w:rsidRPr="00944149">
        <w:rPr>
          <w:rFonts w:eastAsia="MS Mincho"/>
          <w:bCs/>
          <w:iCs/>
          <w:lang w:eastAsia="en-US"/>
        </w:rPr>
        <w:t>zdravotnické dokumentace</w:t>
      </w:r>
      <w:r w:rsidR="001D2254" w:rsidRPr="00944149">
        <w:rPr>
          <w:rFonts w:eastAsia="MS Mincho"/>
          <w:bCs/>
          <w:iCs/>
          <w:lang w:eastAsia="en-US"/>
        </w:rPr>
        <w:t xml:space="preserve"> tedy zůstane zachována na současném stavu, kdy jejím primárním správcem je poskytovatel </w:t>
      </w:r>
      <w:r w:rsidR="00563339" w:rsidRPr="00944149">
        <w:rPr>
          <w:rFonts w:eastAsia="MS Mincho"/>
          <w:bCs/>
          <w:iCs/>
          <w:lang w:eastAsia="en-US"/>
        </w:rPr>
        <w:t>zdravotních služeb</w:t>
      </w:r>
      <w:r w:rsidR="001D2254" w:rsidRPr="00944149">
        <w:rPr>
          <w:rFonts w:eastAsia="MS Mincho"/>
          <w:bCs/>
          <w:iCs/>
          <w:lang w:eastAsia="en-US"/>
        </w:rPr>
        <w:t xml:space="preserve">. Druhým principiálním opatřením zvyšujícím zabezpečení centralizovaných zdrojů dat je plošně uplatňované pravidlo, že všechny datové komponenty </w:t>
      </w:r>
      <w:r w:rsidR="00602B66" w:rsidRPr="00944149">
        <w:rPr>
          <w:rFonts w:eastAsia="MS Mincho"/>
          <w:bCs/>
          <w:iCs/>
          <w:lang w:eastAsia="en-US"/>
        </w:rPr>
        <w:t>elektronického zdravotnictví</w:t>
      </w:r>
      <w:r w:rsidR="001D2254" w:rsidRPr="00944149">
        <w:rPr>
          <w:rFonts w:eastAsia="MS Mincho"/>
          <w:bCs/>
          <w:iCs/>
          <w:lang w:eastAsia="en-US"/>
        </w:rPr>
        <w:t xml:space="preserve"> budou striktně podléhat nejpřísnějším pravidlům </w:t>
      </w:r>
      <w:r w:rsidR="00602B66" w:rsidRPr="00944149">
        <w:rPr>
          <w:rFonts w:eastAsia="MS Mincho"/>
          <w:bCs/>
          <w:iCs/>
          <w:lang w:eastAsia="en-US"/>
        </w:rPr>
        <w:t xml:space="preserve">napojení na služby </w:t>
      </w:r>
      <w:r w:rsidR="001D2254" w:rsidRPr="00944149">
        <w:rPr>
          <w:rFonts w:eastAsia="MS Mincho"/>
          <w:bCs/>
          <w:iCs/>
          <w:lang w:eastAsia="en-US"/>
        </w:rPr>
        <w:t xml:space="preserve">eGovernmentu. Klíčové </w:t>
      </w:r>
      <w:r w:rsidR="00D458C7" w:rsidRPr="00944149">
        <w:rPr>
          <w:rFonts w:eastAsia="MS Mincho"/>
          <w:bCs/>
          <w:iCs/>
          <w:lang w:eastAsia="en-US"/>
        </w:rPr>
        <w:t>kmenov</w:t>
      </w:r>
      <w:r w:rsidR="00182AF4" w:rsidRPr="00944149">
        <w:rPr>
          <w:rFonts w:eastAsia="MS Mincho"/>
          <w:bCs/>
          <w:iCs/>
          <w:lang w:eastAsia="en-US"/>
        </w:rPr>
        <w:t>é</w:t>
      </w:r>
      <w:r w:rsidR="00602B66" w:rsidRPr="00944149">
        <w:rPr>
          <w:rFonts w:eastAsia="MS Mincho"/>
          <w:bCs/>
          <w:iCs/>
          <w:lang w:eastAsia="en-US"/>
        </w:rPr>
        <w:t xml:space="preserve"> </w:t>
      </w:r>
      <w:r w:rsidR="001D2254" w:rsidRPr="00944149">
        <w:rPr>
          <w:rFonts w:eastAsia="MS Mincho"/>
          <w:bCs/>
          <w:iCs/>
          <w:lang w:eastAsia="en-US"/>
        </w:rPr>
        <w:t xml:space="preserve">zdroje dat budou vybaveny </w:t>
      </w:r>
      <w:r w:rsidR="00602B66" w:rsidRPr="00944149">
        <w:rPr>
          <w:rFonts w:eastAsia="MS Mincho"/>
          <w:bCs/>
          <w:iCs/>
          <w:lang w:eastAsia="en-US"/>
        </w:rPr>
        <w:t xml:space="preserve">bezvýznamovými identifikátory pacienta </w:t>
      </w:r>
      <w:r w:rsidR="00602B66" w:rsidRPr="00944149">
        <w:rPr>
          <w:rFonts w:eastAsia="MS Mincho"/>
          <w:bCs/>
          <w:iCs/>
          <w:lang w:eastAsia="en-US"/>
        </w:rPr>
        <w:lastRenderedPageBreak/>
        <w:t>a zdravotnického pracovníka, použitelnými napříč resortem zdravotnictví.</w:t>
      </w:r>
      <w:r w:rsidR="001D2254" w:rsidRPr="00944149">
        <w:rPr>
          <w:rFonts w:eastAsia="MS Mincho"/>
          <w:bCs/>
          <w:iCs/>
          <w:lang w:eastAsia="en-US"/>
        </w:rPr>
        <w:t xml:space="preserve"> Nebude tak možné horizontálně tyto zdroje volně kombinovat anebo plošně ztotožňovat subjekty údajů. </w:t>
      </w:r>
    </w:p>
    <w:p w14:paraId="0779880B" w14:textId="1C4CEFF9" w:rsidR="001E48BD" w:rsidRPr="00944149" w:rsidRDefault="00D8553C" w:rsidP="001D2254">
      <w:pPr>
        <w:tabs>
          <w:tab w:val="left" w:pos="709"/>
        </w:tabs>
        <w:spacing w:after="120"/>
        <w:jc w:val="both"/>
        <w:rPr>
          <w:rFonts w:eastAsia="MS Mincho"/>
          <w:bCs/>
          <w:iCs/>
          <w:lang w:eastAsia="en-US"/>
        </w:rPr>
      </w:pPr>
      <w:r w:rsidRPr="00944149">
        <w:rPr>
          <w:rFonts w:eastAsia="MS Mincho"/>
          <w:bCs/>
          <w:iCs/>
          <w:lang w:eastAsia="en-US"/>
        </w:rPr>
        <w:tab/>
      </w:r>
      <w:r w:rsidR="001D2254" w:rsidRPr="00944149">
        <w:rPr>
          <w:rFonts w:eastAsia="MS Mincho"/>
          <w:bCs/>
          <w:iCs/>
          <w:lang w:eastAsia="en-US"/>
        </w:rPr>
        <w:t xml:space="preserve">Zákonem definované </w:t>
      </w:r>
      <w:r w:rsidR="003D3103" w:rsidRPr="00944149">
        <w:rPr>
          <w:rFonts w:eastAsia="MS Mincho"/>
          <w:bCs/>
          <w:iCs/>
          <w:lang w:eastAsia="en-US"/>
        </w:rPr>
        <w:t xml:space="preserve">Integrované datové </w:t>
      </w:r>
      <w:r w:rsidR="00B35D99" w:rsidRPr="00944149">
        <w:rPr>
          <w:rFonts w:eastAsia="MS Mincho"/>
          <w:bCs/>
          <w:iCs/>
          <w:lang w:eastAsia="en-US"/>
        </w:rPr>
        <w:t>rozhraní bude</w:t>
      </w:r>
      <w:r w:rsidR="001D2254" w:rsidRPr="00944149">
        <w:rPr>
          <w:rFonts w:eastAsia="MS Mincho"/>
          <w:bCs/>
          <w:iCs/>
          <w:lang w:eastAsia="en-US"/>
        </w:rPr>
        <w:t xml:space="preserve"> plnit roli sjednocující infrastruktury, přes kterou, a jedině přes ni, bude probíhat veškerá autentická a autorizovaná komunikace poskytovatelů a dalších subjektů. Celý systém bude plně </w:t>
      </w:r>
      <w:r w:rsidR="00B35D99" w:rsidRPr="00944149">
        <w:rPr>
          <w:rFonts w:eastAsia="MS Mincho"/>
          <w:bCs/>
          <w:iCs/>
          <w:lang w:eastAsia="en-US"/>
        </w:rPr>
        <w:t>logován,</w:t>
      </w:r>
      <w:r w:rsidR="001D2254" w:rsidRPr="00944149">
        <w:rPr>
          <w:rFonts w:eastAsia="MS Mincho"/>
          <w:bCs/>
          <w:iCs/>
          <w:lang w:eastAsia="en-US"/>
        </w:rPr>
        <w:t xml:space="preserve"> a tedy kontrolovatelný dle moderních zásad zajištění kybernetické bezpečnosti a evidenční ochrany údajů. </w:t>
      </w:r>
    </w:p>
    <w:p w14:paraId="200CAADA" w14:textId="77777777" w:rsidR="00B25E8C" w:rsidRPr="00944149" w:rsidRDefault="00B25E8C" w:rsidP="001D2254">
      <w:pPr>
        <w:tabs>
          <w:tab w:val="left" w:pos="709"/>
        </w:tabs>
        <w:spacing w:after="120"/>
        <w:jc w:val="both"/>
        <w:rPr>
          <w:rFonts w:eastAsia="MS Mincho"/>
          <w:lang w:eastAsia="en-US"/>
        </w:rPr>
      </w:pPr>
    </w:p>
    <w:p w14:paraId="21033AF9" w14:textId="77777777" w:rsidR="00305E5B" w:rsidRPr="00944149" w:rsidRDefault="00305E5B" w:rsidP="00B23B01">
      <w:pPr>
        <w:pStyle w:val="Odstavecseseznamem"/>
        <w:numPr>
          <w:ilvl w:val="0"/>
          <w:numId w:val="19"/>
        </w:numPr>
        <w:jc w:val="both"/>
        <w:rPr>
          <w:rFonts w:ascii="Times New Roman" w:hAnsi="Times New Roman"/>
          <w:b/>
          <w:szCs w:val="24"/>
        </w:rPr>
      </w:pPr>
      <w:bookmarkStart w:id="6" w:name="_Hlk35010330"/>
      <w:r w:rsidRPr="00944149">
        <w:rPr>
          <w:rFonts w:ascii="Times New Roman" w:hAnsi="Times New Roman"/>
          <w:b/>
          <w:szCs w:val="24"/>
        </w:rPr>
        <w:t xml:space="preserve">ZVLÁŠTNÍ ČÁST </w:t>
      </w:r>
    </w:p>
    <w:p w14:paraId="13FA2AC4" w14:textId="77777777" w:rsidR="00305E5B" w:rsidRPr="00944149" w:rsidRDefault="00305E5B" w:rsidP="00305E5B">
      <w:pPr>
        <w:ind w:left="1425"/>
        <w:jc w:val="both"/>
      </w:pPr>
    </w:p>
    <w:p w14:paraId="7F475F8A" w14:textId="77777777" w:rsidR="00B25E8C" w:rsidRPr="00944149" w:rsidRDefault="00B25E8C" w:rsidP="00305E5B">
      <w:pPr>
        <w:ind w:left="1425"/>
        <w:jc w:val="both"/>
      </w:pPr>
    </w:p>
    <w:p w14:paraId="70293621" w14:textId="77777777" w:rsidR="00305E5B" w:rsidRPr="00944149" w:rsidRDefault="00305E5B" w:rsidP="00305E5B">
      <w:pPr>
        <w:rPr>
          <w:u w:val="single"/>
        </w:rPr>
      </w:pPr>
      <w:r w:rsidRPr="00944149">
        <w:rPr>
          <w:u w:val="single"/>
        </w:rPr>
        <w:t>K § 1</w:t>
      </w:r>
    </w:p>
    <w:p w14:paraId="780E79B6" w14:textId="3D338812" w:rsidR="00305E5B" w:rsidRPr="00944149" w:rsidRDefault="00305E5B" w:rsidP="00B25E8C">
      <w:pPr>
        <w:pStyle w:val="Textparagrafu"/>
        <w:spacing w:before="0"/>
        <w:rPr>
          <w:i/>
          <w:szCs w:val="24"/>
        </w:rPr>
      </w:pPr>
      <w:r w:rsidRPr="00944149">
        <w:rPr>
          <w:szCs w:val="24"/>
        </w:rPr>
        <w:t xml:space="preserve">Jedná se o úvodní ustanovení, ve kterém se vymezuje předmět úpravy navrhovaného zákona. </w:t>
      </w:r>
      <w:r w:rsidR="00E97350" w:rsidRPr="00944149">
        <w:rPr>
          <w:szCs w:val="24"/>
        </w:rPr>
        <w:t xml:space="preserve">V případě odstavce 2 </w:t>
      </w:r>
      <w:r w:rsidR="009502D0" w:rsidRPr="00944149">
        <w:rPr>
          <w:szCs w:val="24"/>
        </w:rPr>
        <w:t xml:space="preserve">je pod písm. a) uveden výčet osob, jejichž práva a povinnosti upravuje tento zákon. </w:t>
      </w:r>
    </w:p>
    <w:p w14:paraId="5E602058" w14:textId="77777777" w:rsidR="00305E5B" w:rsidRPr="00944149" w:rsidRDefault="00305E5B" w:rsidP="00305E5B">
      <w:pPr>
        <w:rPr>
          <w:u w:val="single"/>
        </w:rPr>
      </w:pPr>
    </w:p>
    <w:p w14:paraId="28C5B918" w14:textId="77777777" w:rsidR="00305E5B" w:rsidRPr="00944149" w:rsidRDefault="00305E5B" w:rsidP="00305E5B">
      <w:pPr>
        <w:rPr>
          <w:u w:val="single"/>
        </w:rPr>
      </w:pPr>
    </w:p>
    <w:p w14:paraId="445AA17D" w14:textId="77777777" w:rsidR="00305E5B" w:rsidRPr="00944149" w:rsidRDefault="00305E5B" w:rsidP="00305E5B">
      <w:pPr>
        <w:rPr>
          <w:u w:val="single"/>
        </w:rPr>
      </w:pPr>
      <w:r w:rsidRPr="00944149">
        <w:rPr>
          <w:u w:val="single"/>
        </w:rPr>
        <w:t>K § 2</w:t>
      </w:r>
    </w:p>
    <w:p w14:paraId="63F21518" w14:textId="3BDAF45F" w:rsidR="00305E5B" w:rsidRPr="00944149" w:rsidRDefault="00077BB1" w:rsidP="00305E5B">
      <w:pPr>
        <w:ind w:firstLine="708"/>
        <w:jc w:val="both"/>
      </w:pPr>
      <w:r w:rsidRPr="00944149">
        <w:t>V</w:t>
      </w:r>
      <w:r w:rsidR="00305E5B" w:rsidRPr="00944149">
        <w:t xml:space="preserve">ymezují </w:t>
      </w:r>
      <w:r w:rsidRPr="00944149">
        <w:t xml:space="preserve">jednak obecně platné definice zaváděných pojmů a jednak pro účel zákona </w:t>
      </w:r>
      <w:r w:rsidR="00305E5B" w:rsidRPr="00944149">
        <w:t>základní pojmy tak, aby byly jednoznačně definovány pro oblast elektronizace zdravotnictví. Konkrétně:</w:t>
      </w:r>
    </w:p>
    <w:p w14:paraId="59202E02" w14:textId="77777777" w:rsidR="00305E5B" w:rsidRPr="00944149" w:rsidRDefault="00305E5B" w:rsidP="00305E5B">
      <w:pPr>
        <w:ind w:firstLine="708"/>
        <w:jc w:val="both"/>
      </w:pPr>
    </w:p>
    <w:p w14:paraId="5E7C662D" w14:textId="3AC2F130" w:rsidR="00EB11B2" w:rsidRPr="00944149" w:rsidRDefault="00305E5B" w:rsidP="00D959EC">
      <w:pPr>
        <w:pStyle w:val="Odstavecseseznamem"/>
        <w:numPr>
          <w:ilvl w:val="0"/>
          <w:numId w:val="20"/>
        </w:numPr>
        <w:jc w:val="both"/>
        <w:rPr>
          <w:rFonts w:ascii="Times New Roman" w:hAnsi="Times New Roman"/>
          <w:szCs w:val="24"/>
        </w:rPr>
      </w:pPr>
      <w:r w:rsidRPr="00944149">
        <w:rPr>
          <w:rFonts w:ascii="Times New Roman" w:hAnsi="Times New Roman"/>
          <w:szCs w:val="24"/>
        </w:rPr>
        <w:t xml:space="preserve">k odst. 1 – </w:t>
      </w:r>
      <w:r w:rsidR="00EB11B2" w:rsidRPr="00944149">
        <w:rPr>
          <w:rFonts w:ascii="Times New Roman" w:hAnsi="Times New Roman"/>
          <w:szCs w:val="24"/>
        </w:rPr>
        <w:t xml:space="preserve">definuje </w:t>
      </w:r>
      <w:r w:rsidRPr="00944149">
        <w:rPr>
          <w:rFonts w:ascii="Times New Roman" w:hAnsi="Times New Roman"/>
          <w:szCs w:val="24"/>
        </w:rPr>
        <w:t xml:space="preserve">se </w:t>
      </w:r>
      <w:r w:rsidR="00D959EC" w:rsidRPr="00944149">
        <w:rPr>
          <w:rFonts w:ascii="Times New Roman" w:hAnsi="Times New Roman"/>
          <w:szCs w:val="24"/>
        </w:rPr>
        <w:t>pojem elektronické</w:t>
      </w:r>
      <w:r w:rsidRPr="00944149">
        <w:rPr>
          <w:rFonts w:ascii="Times New Roman" w:hAnsi="Times New Roman"/>
          <w:szCs w:val="24"/>
        </w:rPr>
        <w:t xml:space="preserve"> zdravotnictví, které v sobě zahrnuje jednak centrální infrastrukturu, kterou je Integrované datové rozhraní, a jednak i informační systémy poskytovatelů zdravotních služeb zahrnující systémů umožňujících dálkový přístup pacientům</w:t>
      </w:r>
      <w:r w:rsidR="00D959EC" w:rsidRPr="00944149">
        <w:rPr>
          <w:rFonts w:ascii="Times New Roman" w:hAnsi="Times New Roman"/>
          <w:szCs w:val="24"/>
        </w:rPr>
        <w:t>,</w:t>
      </w:r>
      <w:r w:rsidRPr="00944149">
        <w:rPr>
          <w:rFonts w:ascii="Times New Roman" w:hAnsi="Times New Roman"/>
          <w:szCs w:val="24"/>
        </w:rPr>
        <w:t xml:space="preserve"> </w:t>
      </w:r>
    </w:p>
    <w:p w14:paraId="17A4DA07" w14:textId="145B7244" w:rsidR="00077BB1" w:rsidRPr="00944149" w:rsidRDefault="00077BB1" w:rsidP="00077BB1">
      <w:pPr>
        <w:pStyle w:val="Odstavecseseznamem"/>
        <w:numPr>
          <w:ilvl w:val="0"/>
          <w:numId w:val="20"/>
        </w:numPr>
        <w:jc w:val="both"/>
        <w:rPr>
          <w:rFonts w:ascii="Times New Roman" w:hAnsi="Times New Roman"/>
          <w:szCs w:val="24"/>
        </w:rPr>
      </w:pPr>
      <w:r w:rsidRPr="00944149">
        <w:rPr>
          <w:rFonts w:ascii="Times New Roman" w:hAnsi="Times New Roman"/>
          <w:szCs w:val="24"/>
        </w:rPr>
        <w:t xml:space="preserve">k odst. </w:t>
      </w:r>
      <w:proofErr w:type="gramStart"/>
      <w:r w:rsidRPr="00944149">
        <w:rPr>
          <w:rFonts w:ascii="Times New Roman" w:hAnsi="Times New Roman"/>
          <w:szCs w:val="24"/>
        </w:rPr>
        <w:t>2  a</w:t>
      </w:r>
      <w:proofErr w:type="gramEnd"/>
      <w:r w:rsidRPr="00944149">
        <w:rPr>
          <w:rFonts w:ascii="Times New Roman" w:hAnsi="Times New Roman"/>
          <w:szCs w:val="24"/>
        </w:rPr>
        <w:t xml:space="preserve"> 3 – </w:t>
      </w:r>
      <w:r w:rsidR="00EB11B2" w:rsidRPr="00944149">
        <w:rPr>
          <w:rFonts w:ascii="Times New Roman" w:hAnsi="Times New Roman"/>
          <w:szCs w:val="24"/>
        </w:rPr>
        <w:t>definuje se</w:t>
      </w:r>
      <w:r w:rsidRPr="00944149">
        <w:rPr>
          <w:rFonts w:ascii="Times New Roman" w:hAnsi="Times New Roman"/>
          <w:szCs w:val="24"/>
        </w:rPr>
        <w:t xml:space="preserve"> </w:t>
      </w:r>
      <w:r w:rsidR="00EB11B2" w:rsidRPr="00944149">
        <w:rPr>
          <w:rFonts w:ascii="Times New Roman" w:hAnsi="Times New Roman"/>
          <w:szCs w:val="24"/>
        </w:rPr>
        <w:t>pojem</w:t>
      </w:r>
      <w:r w:rsidRPr="00944149">
        <w:rPr>
          <w:rFonts w:ascii="Times New Roman" w:hAnsi="Times New Roman"/>
          <w:szCs w:val="24"/>
        </w:rPr>
        <w:t xml:space="preserve"> „identifikátor pacienta“ a poj</w:t>
      </w:r>
      <w:r w:rsidR="00EB11B2" w:rsidRPr="00944149">
        <w:rPr>
          <w:rFonts w:ascii="Times New Roman" w:hAnsi="Times New Roman"/>
          <w:szCs w:val="24"/>
        </w:rPr>
        <w:t>e</w:t>
      </w:r>
      <w:r w:rsidRPr="00944149">
        <w:rPr>
          <w:rFonts w:ascii="Times New Roman" w:hAnsi="Times New Roman"/>
          <w:szCs w:val="24"/>
        </w:rPr>
        <w:t>m „identifikátor zdravotnického pracovníka; jde o bezvýznamový identifikátor pacienta a zdravotnického pracovníka, jeho zavedením dojde k výrazné změně, kdy tyto identifikátory nahradí ve zdravotnictví používaná rodná čísla, přidělování identifikátorů a skutečnosti s tím související jsou uvedeny v hlavě III zákona,</w:t>
      </w:r>
    </w:p>
    <w:p w14:paraId="1D628E5A" w14:textId="25E9F1D5" w:rsidR="00077BB1" w:rsidRPr="00944149" w:rsidRDefault="00077BB1" w:rsidP="00077BB1">
      <w:pPr>
        <w:pStyle w:val="Odstavecseseznamem"/>
        <w:numPr>
          <w:ilvl w:val="0"/>
          <w:numId w:val="20"/>
        </w:numPr>
        <w:jc w:val="both"/>
        <w:rPr>
          <w:rFonts w:ascii="Times New Roman" w:hAnsi="Times New Roman"/>
          <w:szCs w:val="24"/>
        </w:rPr>
      </w:pPr>
      <w:r w:rsidRPr="00944149">
        <w:rPr>
          <w:rFonts w:ascii="Times New Roman" w:hAnsi="Times New Roman"/>
          <w:szCs w:val="24"/>
        </w:rPr>
        <w:t xml:space="preserve">k odst. </w:t>
      </w:r>
      <w:proofErr w:type="gramStart"/>
      <w:r w:rsidRPr="00944149">
        <w:rPr>
          <w:rFonts w:ascii="Times New Roman" w:hAnsi="Times New Roman"/>
          <w:szCs w:val="24"/>
        </w:rPr>
        <w:t>4  –</w:t>
      </w:r>
      <w:proofErr w:type="gramEnd"/>
      <w:r w:rsidRPr="00944149">
        <w:rPr>
          <w:rFonts w:ascii="Times New Roman" w:hAnsi="Times New Roman"/>
          <w:szCs w:val="24"/>
        </w:rPr>
        <w:t xml:space="preserve"> </w:t>
      </w:r>
      <w:r w:rsidR="00EB11B2" w:rsidRPr="00944149">
        <w:rPr>
          <w:rFonts w:ascii="Times New Roman" w:hAnsi="Times New Roman"/>
          <w:szCs w:val="24"/>
        </w:rPr>
        <w:t>definuje se</w:t>
      </w:r>
      <w:r w:rsidRPr="00944149">
        <w:rPr>
          <w:rFonts w:ascii="Times New Roman" w:hAnsi="Times New Roman"/>
          <w:szCs w:val="24"/>
        </w:rPr>
        <w:t xml:space="preserve"> </w:t>
      </w:r>
      <w:r w:rsidR="00EB11B2" w:rsidRPr="00944149">
        <w:rPr>
          <w:rFonts w:ascii="Times New Roman" w:hAnsi="Times New Roman"/>
          <w:szCs w:val="24"/>
        </w:rPr>
        <w:t>pojem</w:t>
      </w:r>
      <w:r w:rsidRPr="00944149">
        <w:rPr>
          <w:rFonts w:ascii="Times New Roman" w:hAnsi="Times New Roman"/>
          <w:szCs w:val="24"/>
        </w:rPr>
        <w:t xml:space="preserve"> „kmenové údaje“; kmenové údaje jsou údaji vedenými v kmenových zdravotnických registrech,</w:t>
      </w:r>
    </w:p>
    <w:p w14:paraId="5B2A37EF" w14:textId="0219F51C" w:rsidR="00077BB1" w:rsidRPr="00944149" w:rsidRDefault="00077BB1" w:rsidP="00B23B01">
      <w:pPr>
        <w:pStyle w:val="Odstavecseseznamem"/>
        <w:numPr>
          <w:ilvl w:val="0"/>
          <w:numId w:val="20"/>
        </w:numPr>
        <w:jc w:val="both"/>
        <w:rPr>
          <w:rFonts w:ascii="Times New Roman" w:hAnsi="Times New Roman"/>
          <w:szCs w:val="24"/>
        </w:rPr>
      </w:pPr>
      <w:r w:rsidRPr="00944149">
        <w:rPr>
          <w:rFonts w:ascii="Times New Roman" w:hAnsi="Times New Roman"/>
          <w:szCs w:val="24"/>
        </w:rPr>
        <w:t xml:space="preserve">k odst. </w:t>
      </w:r>
      <w:r w:rsidR="00EB11B2" w:rsidRPr="00944149">
        <w:rPr>
          <w:rFonts w:ascii="Times New Roman" w:hAnsi="Times New Roman"/>
          <w:szCs w:val="24"/>
        </w:rPr>
        <w:t>5</w:t>
      </w:r>
      <w:r w:rsidRPr="00944149">
        <w:rPr>
          <w:rFonts w:ascii="Times New Roman" w:hAnsi="Times New Roman"/>
          <w:szCs w:val="24"/>
        </w:rPr>
        <w:t xml:space="preserve"> – definuje</w:t>
      </w:r>
      <w:r w:rsidR="00EB11B2" w:rsidRPr="00944149">
        <w:rPr>
          <w:rFonts w:ascii="Times New Roman" w:hAnsi="Times New Roman"/>
          <w:szCs w:val="24"/>
        </w:rPr>
        <w:t xml:space="preserve"> se</w:t>
      </w:r>
      <w:r w:rsidRPr="00944149">
        <w:rPr>
          <w:rFonts w:ascii="Times New Roman" w:hAnsi="Times New Roman"/>
          <w:szCs w:val="24"/>
        </w:rPr>
        <w:t xml:space="preserve"> pojem služeb napojených na Integrované datové rozhraní, a to tak, že se jedná o služby, které využívají centrální služby elektronického</w:t>
      </w:r>
    </w:p>
    <w:p w14:paraId="72478B0E" w14:textId="255F2C32" w:rsidR="00EB11B2" w:rsidRPr="00944149" w:rsidRDefault="00EB11B2" w:rsidP="00B23B01">
      <w:pPr>
        <w:pStyle w:val="Odstavecseseznamem"/>
        <w:numPr>
          <w:ilvl w:val="0"/>
          <w:numId w:val="20"/>
        </w:numPr>
        <w:jc w:val="both"/>
        <w:rPr>
          <w:rFonts w:ascii="Times New Roman" w:hAnsi="Times New Roman"/>
          <w:szCs w:val="24"/>
        </w:rPr>
      </w:pPr>
      <w:r w:rsidRPr="00944149">
        <w:rPr>
          <w:rFonts w:ascii="Times New Roman" w:hAnsi="Times New Roman"/>
          <w:szCs w:val="24"/>
        </w:rPr>
        <w:t xml:space="preserve">k odst. 6 </w:t>
      </w:r>
      <w:proofErr w:type="gramStart"/>
      <w:r w:rsidRPr="00944149">
        <w:rPr>
          <w:rFonts w:ascii="Times New Roman" w:hAnsi="Times New Roman"/>
          <w:szCs w:val="24"/>
        </w:rPr>
        <w:t xml:space="preserve">– </w:t>
      </w:r>
      <w:r w:rsidR="0050431D" w:rsidRPr="00944149">
        <w:rPr>
          <w:rFonts w:ascii="Times New Roman" w:hAnsi="Times New Roman"/>
          <w:szCs w:val="24"/>
        </w:rPr>
        <w:t xml:space="preserve"> definuje</w:t>
      </w:r>
      <w:proofErr w:type="gramEnd"/>
      <w:r w:rsidR="0050431D" w:rsidRPr="00944149">
        <w:rPr>
          <w:rFonts w:ascii="Times New Roman" w:hAnsi="Times New Roman"/>
          <w:szCs w:val="24"/>
        </w:rPr>
        <w:t xml:space="preserve"> se pojem standardy </w:t>
      </w:r>
      <w:r w:rsidR="00D959EC" w:rsidRPr="00944149">
        <w:rPr>
          <w:rFonts w:ascii="Times New Roman" w:hAnsi="Times New Roman"/>
          <w:szCs w:val="24"/>
        </w:rPr>
        <w:t>e</w:t>
      </w:r>
      <w:r w:rsidR="0050431D" w:rsidRPr="00944149">
        <w:rPr>
          <w:rFonts w:ascii="Times New Roman" w:hAnsi="Times New Roman"/>
          <w:szCs w:val="24"/>
        </w:rPr>
        <w:t>le</w:t>
      </w:r>
      <w:r w:rsidR="00D959EC" w:rsidRPr="00944149">
        <w:rPr>
          <w:rFonts w:ascii="Times New Roman" w:hAnsi="Times New Roman"/>
          <w:szCs w:val="24"/>
        </w:rPr>
        <w:t>k</w:t>
      </w:r>
      <w:r w:rsidR="0050431D" w:rsidRPr="00944149">
        <w:rPr>
          <w:rFonts w:ascii="Times New Roman" w:hAnsi="Times New Roman"/>
          <w:szCs w:val="24"/>
        </w:rPr>
        <w:t>tronického zdravotnictví; tyto standardy vydává podle § 38 Ministerstvo zdravotnictví,</w:t>
      </w:r>
    </w:p>
    <w:p w14:paraId="2D857FDA" w14:textId="697FED92" w:rsidR="00EB11B2" w:rsidRPr="00944149" w:rsidRDefault="00EB11B2" w:rsidP="009E080F">
      <w:pPr>
        <w:pStyle w:val="Odstavecseseznamem"/>
        <w:numPr>
          <w:ilvl w:val="0"/>
          <w:numId w:val="20"/>
        </w:numPr>
        <w:jc w:val="both"/>
        <w:rPr>
          <w:rFonts w:ascii="Times New Roman" w:hAnsi="Times New Roman"/>
          <w:szCs w:val="24"/>
        </w:rPr>
      </w:pPr>
      <w:r w:rsidRPr="00944149">
        <w:rPr>
          <w:rFonts w:ascii="Times New Roman" w:hAnsi="Times New Roman"/>
          <w:szCs w:val="24"/>
        </w:rPr>
        <w:t>k odst. 7 – vymezuje se obsah pojmu „zapisující osoba“ tak, aby byl obecně vymezen okruh osob, které provádějí na základě konkrétních ustanovení zákona zápisy do kmenových zdravotnických registrů,</w:t>
      </w:r>
    </w:p>
    <w:p w14:paraId="703D7E8D" w14:textId="303A55AB" w:rsidR="00305E5B" w:rsidRPr="00944149" w:rsidRDefault="00305E5B" w:rsidP="00B23B01">
      <w:pPr>
        <w:pStyle w:val="Odstavecseseznamem"/>
        <w:numPr>
          <w:ilvl w:val="0"/>
          <w:numId w:val="20"/>
        </w:numPr>
        <w:jc w:val="both"/>
        <w:rPr>
          <w:rFonts w:ascii="Times New Roman" w:hAnsi="Times New Roman"/>
          <w:szCs w:val="24"/>
        </w:rPr>
      </w:pPr>
      <w:r w:rsidRPr="00944149">
        <w:rPr>
          <w:rFonts w:ascii="Times New Roman" w:hAnsi="Times New Roman"/>
          <w:szCs w:val="24"/>
        </w:rPr>
        <w:t xml:space="preserve">k odst. </w:t>
      </w:r>
      <w:r w:rsidR="00EB11B2" w:rsidRPr="00944149">
        <w:rPr>
          <w:rFonts w:ascii="Times New Roman" w:hAnsi="Times New Roman"/>
          <w:szCs w:val="24"/>
        </w:rPr>
        <w:t>8</w:t>
      </w:r>
      <w:r w:rsidRPr="00944149">
        <w:rPr>
          <w:rFonts w:ascii="Times New Roman" w:hAnsi="Times New Roman"/>
          <w:szCs w:val="24"/>
        </w:rPr>
        <w:t xml:space="preserve"> –vymezuje </w:t>
      </w:r>
      <w:r w:rsidR="00EB11B2" w:rsidRPr="00944149">
        <w:rPr>
          <w:rFonts w:ascii="Times New Roman" w:hAnsi="Times New Roman"/>
          <w:szCs w:val="24"/>
        </w:rPr>
        <w:t xml:space="preserve">se </w:t>
      </w:r>
      <w:r w:rsidRPr="00944149">
        <w:rPr>
          <w:rFonts w:ascii="Times New Roman" w:hAnsi="Times New Roman"/>
          <w:szCs w:val="24"/>
        </w:rPr>
        <w:t>obsah pojmu „oprávněná osoba“; oprávněnou osobou jsou všechny osoby, které jsou podle konkrétních ustanovení zákona oprávněny využívat základní infrastrukturu elektronického zdravotnictví, tj.</w:t>
      </w:r>
      <w:r w:rsidR="00B25E8C" w:rsidRPr="00944149">
        <w:rPr>
          <w:rFonts w:ascii="Times New Roman" w:hAnsi="Times New Roman"/>
          <w:szCs w:val="24"/>
        </w:rPr>
        <w:t> </w:t>
      </w:r>
      <w:r w:rsidRPr="00944149">
        <w:rPr>
          <w:rFonts w:ascii="Times New Roman" w:hAnsi="Times New Roman"/>
          <w:szCs w:val="24"/>
        </w:rPr>
        <w:t>Integrované datové rozhraní, a to včetně pacientů, kteří jsou jako fyzické osoby pod tento pojem podřazeni,</w:t>
      </w:r>
      <w:r w:rsidR="00325046" w:rsidRPr="00944149">
        <w:rPr>
          <w:rFonts w:ascii="Times New Roman" w:hAnsi="Times New Roman"/>
          <w:szCs w:val="24"/>
        </w:rPr>
        <w:t xml:space="preserve"> oprávněnými</w:t>
      </w:r>
      <w:r w:rsidR="00202C56" w:rsidRPr="00944149">
        <w:rPr>
          <w:rFonts w:ascii="Times New Roman" w:hAnsi="Times New Roman"/>
          <w:szCs w:val="24"/>
        </w:rPr>
        <w:t xml:space="preserve"> </w:t>
      </w:r>
      <w:r w:rsidR="00325046" w:rsidRPr="00944149">
        <w:rPr>
          <w:rFonts w:ascii="Times New Roman" w:hAnsi="Times New Roman"/>
          <w:szCs w:val="24"/>
        </w:rPr>
        <w:t>osobami jsou i organizační složky státu.</w:t>
      </w:r>
    </w:p>
    <w:p w14:paraId="022CECF9" w14:textId="77777777" w:rsidR="001E277E" w:rsidRPr="00944149" w:rsidRDefault="001E277E" w:rsidP="00AB1707">
      <w:pPr>
        <w:pStyle w:val="Odstavecseseznamem"/>
        <w:ind w:left="1428"/>
        <w:jc w:val="both"/>
        <w:rPr>
          <w:rFonts w:ascii="Times New Roman" w:hAnsi="Times New Roman"/>
          <w:szCs w:val="24"/>
        </w:rPr>
      </w:pPr>
      <w:r w:rsidRPr="00944149">
        <w:rPr>
          <w:rFonts w:ascii="Times New Roman" w:hAnsi="Times New Roman"/>
          <w:szCs w:val="24"/>
        </w:rPr>
        <w:t xml:space="preserve">Pod pojem oprávněné osoby jsou podřazeny jak </w:t>
      </w:r>
      <w:r w:rsidR="0094106B" w:rsidRPr="00944149">
        <w:rPr>
          <w:rFonts w:ascii="Times New Roman" w:hAnsi="Times New Roman"/>
          <w:szCs w:val="24"/>
        </w:rPr>
        <w:t>soukromoprávní, tak</w:t>
      </w:r>
      <w:r w:rsidR="00295886" w:rsidRPr="00944149">
        <w:rPr>
          <w:rFonts w:ascii="Times New Roman" w:hAnsi="Times New Roman"/>
          <w:szCs w:val="24"/>
        </w:rPr>
        <w:t xml:space="preserve"> i</w:t>
      </w:r>
      <w:r w:rsidR="0094106B" w:rsidRPr="00944149">
        <w:rPr>
          <w:rFonts w:ascii="Times New Roman" w:hAnsi="Times New Roman"/>
          <w:szCs w:val="24"/>
        </w:rPr>
        <w:t xml:space="preserve"> veřejnoprávní subjekty, vč. organizačních</w:t>
      </w:r>
      <w:r w:rsidR="00587423" w:rsidRPr="00944149">
        <w:rPr>
          <w:rFonts w:ascii="Times New Roman" w:hAnsi="Times New Roman"/>
          <w:szCs w:val="24"/>
        </w:rPr>
        <w:t xml:space="preserve"> složek státu.</w:t>
      </w:r>
    </w:p>
    <w:p w14:paraId="108BC8C7" w14:textId="6BC9E82E" w:rsidR="00305E5B" w:rsidRPr="00944149" w:rsidRDefault="00305E5B" w:rsidP="00B23B01">
      <w:pPr>
        <w:pStyle w:val="Odstavecseseznamem"/>
        <w:numPr>
          <w:ilvl w:val="0"/>
          <w:numId w:val="20"/>
        </w:numPr>
        <w:jc w:val="both"/>
        <w:rPr>
          <w:rFonts w:ascii="Times New Roman" w:hAnsi="Times New Roman"/>
          <w:szCs w:val="24"/>
        </w:rPr>
      </w:pPr>
      <w:r w:rsidRPr="00944149">
        <w:rPr>
          <w:rFonts w:ascii="Times New Roman" w:hAnsi="Times New Roman"/>
          <w:szCs w:val="24"/>
        </w:rPr>
        <w:lastRenderedPageBreak/>
        <w:t xml:space="preserve">k odst. </w:t>
      </w:r>
      <w:r w:rsidR="00EB11B2" w:rsidRPr="00944149">
        <w:rPr>
          <w:rFonts w:ascii="Times New Roman" w:hAnsi="Times New Roman"/>
          <w:szCs w:val="24"/>
        </w:rPr>
        <w:t>9</w:t>
      </w:r>
      <w:r w:rsidRPr="00944149">
        <w:rPr>
          <w:rFonts w:ascii="Times New Roman" w:hAnsi="Times New Roman"/>
          <w:szCs w:val="24"/>
        </w:rPr>
        <w:t xml:space="preserve"> –</w:t>
      </w:r>
      <w:r w:rsidR="009E080F" w:rsidRPr="00944149">
        <w:rPr>
          <w:rFonts w:ascii="Times New Roman" w:hAnsi="Times New Roman"/>
          <w:szCs w:val="24"/>
        </w:rPr>
        <w:t xml:space="preserve"> </w:t>
      </w:r>
      <w:r w:rsidRPr="00944149">
        <w:rPr>
          <w:rFonts w:ascii="Times New Roman" w:hAnsi="Times New Roman"/>
          <w:szCs w:val="24"/>
        </w:rPr>
        <w:t>vymezuje</w:t>
      </w:r>
      <w:r w:rsidR="00EB11B2" w:rsidRPr="00944149">
        <w:rPr>
          <w:rFonts w:ascii="Times New Roman" w:hAnsi="Times New Roman"/>
          <w:szCs w:val="24"/>
        </w:rPr>
        <w:t xml:space="preserve"> se</w:t>
      </w:r>
      <w:r w:rsidRPr="00944149">
        <w:rPr>
          <w:rFonts w:ascii="Times New Roman" w:hAnsi="Times New Roman"/>
          <w:szCs w:val="24"/>
        </w:rPr>
        <w:t xml:space="preserve"> obsah pojmu „pověřený pracovník“; pověřeným pracovníkem je zaměstnanec nebo pracovník oprávněné osoby, kterému jsou touto osobou přidělena přístupová práva do jejího informačního systému; pověřený pracovník bude prostřednictvím informačního systému poskytovatele zdravotních služeb podle konkrétních ustanovení zákona přistupovat k Integrovanému datovému rozhraní; ve vztahu k pověřenému pracovníkovi jsou navázány povinnosti poskytovatele zdravotních služeb (přidělení přístupových údajů, prokázání totožnosti) tak, ab byla zajištěna ochrana a</w:t>
      </w:r>
      <w:r w:rsidR="00B25E8C" w:rsidRPr="00944149">
        <w:rPr>
          <w:rFonts w:ascii="Times New Roman" w:hAnsi="Times New Roman"/>
          <w:szCs w:val="24"/>
        </w:rPr>
        <w:t> </w:t>
      </w:r>
      <w:r w:rsidRPr="00944149">
        <w:rPr>
          <w:rFonts w:ascii="Times New Roman" w:hAnsi="Times New Roman"/>
          <w:szCs w:val="24"/>
        </w:rPr>
        <w:t>bezpečnost zpracovávaných osobních údajů tak, jak jej požadují platné právní předpisy,</w:t>
      </w:r>
      <w:r w:rsidR="00BC6D05" w:rsidRPr="00944149">
        <w:rPr>
          <w:rFonts w:ascii="Times New Roman" w:hAnsi="Times New Roman"/>
          <w:szCs w:val="24"/>
        </w:rPr>
        <w:t xml:space="preserve"> </w:t>
      </w:r>
      <w:r w:rsidR="00DF7DC3" w:rsidRPr="00944149">
        <w:rPr>
          <w:rFonts w:ascii="Times New Roman" w:hAnsi="Times New Roman"/>
          <w:szCs w:val="24"/>
        </w:rPr>
        <w:t xml:space="preserve">pověřený pracovník může být jak zaměstnancem, tak i pracovníkem, který má uzavřenu obdobnou smlouvu s oprávněnou osobou </w:t>
      </w:r>
      <w:r w:rsidR="00110677" w:rsidRPr="00944149">
        <w:rPr>
          <w:rFonts w:ascii="Times New Roman" w:hAnsi="Times New Roman"/>
          <w:szCs w:val="24"/>
        </w:rPr>
        <w:t>(např. služební poměr, příkazní smlouva),</w:t>
      </w:r>
    </w:p>
    <w:p w14:paraId="5DA2363D" w14:textId="3BDD2D5D" w:rsidR="00305E5B" w:rsidRPr="00944149" w:rsidRDefault="00305E5B" w:rsidP="00B23B01">
      <w:pPr>
        <w:pStyle w:val="Odstavecseseznamem"/>
        <w:numPr>
          <w:ilvl w:val="0"/>
          <w:numId w:val="20"/>
        </w:numPr>
        <w:jc w:val="both"/>
        <w:rPr>
          <w:rFonts w:ascii="Times New Roman" w:hAnsi="Times New Roman"/>
          <w:szCs w:val="24"/>
        </w:rPr>
      </w:pPr>
      <w:r w:rsidRPr="00944149">
        <w:rPr>
          <w:rFonts w:ascii="Times New Roman" w:hAnsi="Times New Roman"/>
          <w:szCs w:val="24"/>
        </w:rPr>
        <w:t xml:space="preserve">k odst. </w:t>
      </w:r>
      <w:r w:rsidR="00EB11B2" w:rsidRPr="00944149">
        <w:rPr>
          <w:rFonts w:ascii="Times New Roman" w:hAnsi="Times New Roman"/>
          <w:szCs w:val="24"/>
        </w:rPr>
        <w:t>10</w:t>
      </w:r>
      <w:r w:rsidRPr="00944149">
        <w:rPr>
          <w:rFonts w:ascii="Times New Roman" w:hAnsi="Times New Roman"/>
          <w:szCs w:val="24"/>
        </w:rPr>
        <w:t xml:space="preserve"> –</w:t>
      </w:r>
      <w:r w:rsidR="009E080F" w:rsidRPr="00944149">
        <w:rPr>
          <w:rFonts w:ascii="Times New Roman" w:hAnsi="Times New Roman"/>
          <w:szCs w:val="24"/>
        </w:rPr>
        <w:t xml:space="preserve"> </w:t>
      </w:r>
      <w:r w:rsidRPr="00944149">
        <w:rPr>
          <w:rFonts w:ascii="Times New Roman" w:hAnsi="Times New Roman"/>
          <w:szCs w:val="24"/>
        </w:rPr>
        <w:t>vymezuje</w:t>
      </w:r>
      <w:r w:rsidR="00EB11B2" w:rsidRPr="00944149">
        <w:rPr>
          <w:rFonts w:ascii="Times New Roman" w:hAnsi="Times New Roman"/>
          <w:szCs w:val="24"/>
        </w:rPr>
        <w:t xml:space="preserve"> se</w:t>
      </w:r>
      <w:r w:rsidRPr="00944149">
        <w:rPr>
          <w:rFonts w:ascii="Times New Roman" w:hAnsi="Times New Roman"/>
          <w:szCs w:val="24"/>
        </w:rPr>
        <w:t xml:space="preserve"> obsah pojmu „třetí osoba“; třetí osobou je fyzická osoba, která může činit za pacienta úkony, které mu podle zákona jiných právních předpisů náleží, pokud ji pacient k tomu pověřil; definice navazuje na služby napojené na Integrované datové rozhraní, kterým bude umožněno využívat některé služby poskytované Integrovaným datovým rozhraním</w:t>
      </w:r>
      <w:r w:rsidR="00ED7218" w:rsidRPr="00944149">
        <w:rPr>
          <w:rFonts w:ascii="Times New Roman" w:hAnsi="Times New Roman"/>
          <w:szCs w:val="24"/>
        </w:rPr>
        <w:t>,</w:t>
      </w:r>
      <w:r w:rsidR="00CB59F6" w:rsidRPr="00944149">
        <w:rPr>
          <w:rFonts w:ascii="Times New Roman" w:hAnsi="Times New Roman"/>
          <w:szCs w:val="24"/>
        </w:rPr>
        <w:t xml:space="preserve"> a dále bude na základě souhlasu, které bude umožněn na základě souhlasu i přístup do informačních systémů poskytovatelů zdravotních nebo sociálních služeb umožňujících dálkový přístup pacienta.</w:t>
      </w:r>
    </w:p>
    <w:p w14:paraId="64611A66" w14:textId="2A7F0216" w:rsidR="00F93660" w:rsidRPr="00944149" w:rsidRDefault="00F93660" w:rsidP="00CD3704">
      <w:pPr>
        <w:pStyle w:val="Odstavecseseznamem"/>
        <w:ind w:left="1428"/>
        <w:jc w:val="both"/>
        <w:rPr>
          <w:rFonts w:ascii="Times New Roman" w:hAnsi="Times New Roman"/>
          <w:szCs w:val="24"/>
        </w:rPr>
      </w:pPr>
    </w:p>
    <w:p w14:paraId="06996BCC" w14:textId="77777777" w:rsidR="00305E5B" w:rsidRPr="00944149" w:rsidRDefault="00305E5B" w:rsidP="00305E5B">
      <w:pPr>
        <w:pStyle w:val="Odstavecseseznamem"/>
        <w:ind w:left="1428"/>
        <w:jc w:val="both"/>
        <w:rPr>
          <w:rFonts w:ascii="Times New Roman" w:hAnsi="Times New Roman"/>
          <w:szCs w:val="24"/>
        </w:rPr>
      </w:pPr>
    </w:p>
    <w:p w14:paraId="46C92E7A" w14:textId="77777777" w:rsidR="009C6354" w:rsidRPr="00944149" w:rsidRDefault="00305E5B" w:rsidP="00305E5B">
      <w:pPr>
        <w:rPr>
          <w:u w:val="single"/>
        </w:rPr>
      </w:pPr>
      <w:r w:rsidRPr="00944149">
        <w:rPr>
          <w:u w:val="single"/>
        </w:rPr>
        <w:t xml:space="preserve">K § 3 až 4 </w:t>
      </w:r>
    </w:p>
    <w:p w14:paraId="2F08CF18" w14:textId="7439F4F9" w:rsidR="00305E5B" w:rsidRPr="00944149" w:rsidRDefault="00305E5B" w:rsidP="00305E5B">
      <w:pPr>
        <w:rPr>
          <w:b/>
        </w:rPr>
      </w:pPr>
    </w:p>
    <w:p w14:paraId="7FFD9E36" w14:textId="614CCA41" w:rsidR="00305E5B" w:rsidRPr="00944149" w:rsidRDefault="00305E5B" w:rsidP="00305E5B">
      <w:pPr>
        <w:jc w:val="both"/>
      </w:pPr>
      <w:r w:rsidRPr="00944149">
        <w:rPr>
          <w:b/>
        </w:rPr>
        <w:tab/>
      </w:r>
      <w:r w:rsidRPr="00944149">
        <w:t xml:space="preserve">V těchto paragrafech jsou rozvedeny povinnosti oprávněných </w:t>
      </w:r>
      <w:r w:rsidR="008A6083" w:rsidRPr="00944149">
        <w:t xml:space="preserve">a zapisujících </w:t>
      </w:r>
      <w:r w:rsidRPr="00944149">
        <w:t>osob. Specificky jsou ve výčtu oprávněných</w:t>
      </w:r>
      <w:r w:rsidR="008A6083" w:rsidRPr="00944149">
        <w:t xml:space="preserve"> a zapisujících</w:t>
      </w:r>
      <w:r w:rsidRPr="00944149">
        <w:t xml:space="preserve"> osob uvedeni poskytovatelé zdravotních služeb s jejich povinnostmi, na některé z těchto povinností je pak navázána </w:t>
      </w:r>
      <w:r w:rsidR="00DE5437" w:rsidRPr="00944149">
        <w:t xml:space="preserve">odložená účinnost </w:t>
      </w:r>
      <w:r w:rsidRPr="00944149">
        <w:t>tak, aby byl zajištěn postupný náběh elektronizace zdravotnictví</w:t>
      </w:r>
      <w:r w:rsidR="00EB11B2" w:rsidRPr="00944149">
        <w:t>,</w:t>
      </w:r>
      <w:r w:rsidRPr="00944149">
        <w:t xml:space="preserve"> a dále jsou na jednotlivé povinnosti navázány skutkové podstaty přestupků a sankce.</w:t>
      </w:r>
    </w:p>
    <w:p w14:paraId="3FAB7D4C" w14:textId="77777777" w:rsidR="00305E5B" w:rsidRPr="00944149" w:rsidRDefault="00305E5B" w:rsidP="00305E5B">
      <w:pPr>
        <w:jc w:val="both"/>
      </w:pPr>
    </w:p>
    <w:p w14:paraId="30F293DE" w14:textId="77777777" w:rsidR="00305E5B" w:rsidRPr="00944149" w:rsidRDefault="00305E5B" w:rsidP="00305E5B">
      <w:pPr>
        <w:jc w:val="both"/>
        <w:rPr>
          <w:u w:val="single"/>
        </w:rPr>
      </w:pPr>
      <w:r w:rsidRPr="00944149">
        <w:rPr>
          <w:u w:val="single"/>
        </w:rPr>
        <w:t xml:space="preserve">K § 3 </w:t>
      </w:r>
    </w:p>
    <w:p w14:paraId="651F7B85" w14:textId="11A4F16D" w:rsidR="00305E5B" w:rsidRPr="00944149" w:rsidRDefault="00305E5B" w:rsidP="00305E5B">
      <w:pPr>
        <w:jc w:val="both"/>
      </w:pPr>
      <w:r w:rsidRPr="00944149">
        <w:tab/>
        <w:t>V tomto ustanovení jsou nastaveny povinnosti pro poskytovatele zdravotních služeb a</w:t>
      </w:r>
      <w:r w:rsidR="00B25E8C" w:rsidRPr="00944149">
        <w:t> </w:t>
      </w:r>
      <w:r w:rsidRPr="00944149">
        <w:t>poskytovatele sociálních služeb poskytujících zdravotní služby bez oprávnění, pro které je v dalším textu zákona uvedena legislativní zkratka „poskytovatel zdravotních</w:t>
      </w:r>
      <w:r w:rsidR="00202C56" w:rsidRPr="00944149">
        <w:t xml:space="preserve"> služeb</w:t>
      </w:r>
      <w:r w:rsidRPr="00944149">
        <w:t xml:space="preserve"> nebo sociálních služeb“. </w:t>
      </w:r>
    </w:p>
    <w:p w14:paraId="03D28F49" w14:textId="1B6F79F9" w:rsidR="00305E5B" w:rsidRPr="00944149" w:rsidRDefault="00305E5B" w:rsidP="00B23B01">
      <w:pPr>
        <w:pStyle w:val="Odstavecseseznamem"/>
        <w:numPr>
          <w:ilvl w:val="0"/>
          <w:numId w:val="21"/>
        </w:numPr>
        <w:jc w:val="both"/>
        <w:rPr>
          <w:rFonts w:ascii="Times New Roman" w:hAnsi="Times New Roman"/>
          <w:szCs w:val="24"/>
        </w:rPr>
      </w:pPr>
      <w:r w:rsidRPr="00944149">
        <w:rPr>
          <w:rFonts w:ascii="Times New Roman" w:hAnsi="Times New Roman"/>
          <w:szCs w:val="24"/>
        </w:rPr>
        <w:t>k písmenu a) –</w:t>
      </w:r>
      <w:r w:rsidR="00CD3704" w:rsidRPr="00944149">
        <w:rPr>
          <w:rFonts w:ascii="Times New Roman" w:hAnsi="Times New Roman"/>
          <w:szCs w:val="24"/>
        </w:rPr>
        <w:t xml:space="preserve"> </w:t>
      </w:r>
      <w:r w:rsidRPr="00944149">
        <w:rPr>
          <w:rFonts w:ascii="Times New Roman" w:hAnsi="Times New Roman"/>
          <w:szCs w:val="24"/>
        </w:rPr>
        <w:t>stanoví</w:t>
      </w:r>
      <w:r w:rsidR="0050431D" w:rsidRPr="00944149">
        <w:rPr>
          <w:rFonts w:ascii="Times New Roman" w:hAnsi="Times New Roman"/>
          <w:szCs w:val="24"/>
        </w:rPr>
        <w:t xml:space="preserve"> se</w:t>
      </w:r>
      <w:r w:rsidRPr="00944149">
        <w:rPr>
          <w:rFonts w:ascii="Times New Roman" w:hAnsi="Times New Roman"/>
          <w:szCs w:val="24"/>
        </w:rPr>
        <w:t xml:space="preserve"> povinnost poskytovateli zdravotních služeb dodržovat</w:t>
      </w:r>
      <w:r w:rsidR="0050431D" w:rsidRPr="00944149">
        <w:rPr>
          <w:rFonts w:ascii="Times New Roman" w:hAnsi="Times New Roman"/>
          <w:szCs w:val="24"/>
        </w:rPr>
        <w:t xml:space="preserve"> standardy elektronického zdravotnictví</w:t>
      </w:r>
      <w:r w:rsidRPr="00944149">
        <w:rPr>
          <w:rFonts w:ascii="Times New Roman" w:hAnsi="Times New Roman"/>
          <w:szCs w:val="24"/>
        </w:rPr>
        <w:t xml:space="preserve">. Na tuto povinnost je navázána skutková podstata přestupku se sankcí a také </w:t>
      </w:r>
      <w:r w:rsidR="004E7EBF" w:rsidRPr="00944149">
        <w:rPr>
          <w:rFonts w:ascii="Times New Roman" w:hAnsi="Times New Roman"/>
          <w:szCs w:val="24"/>
        </w:rPr>
        <w:t xml:space="preserve">odložená účinnost </w:t>
      </w:r>
      <w:r w:rsidR="00C41446" w:rsidRPr="00944149">
        <w:rPr>
          <w:rFonts w:ascii="Times New Roman" w:hAnsi="Times New Roman"/>
          <w:szCs w:val="24"/>
        </w:rPr>
        <w:t>o 10 let.</w:t>
      </w:r>
      <w:r w:rsidRPr="00944149">
        <w:rPr>
          <w:rFonts w:ascii="Times New Roman" w:hAnsi="Times New Roman"/>
          <w:szCs w:val="24"/>
        </w:rPr>
        <w:t xml:space="preserve"> </w:t>
      </w:r>
    </w:p>
    <w:p w14:paraId="3FCFA18F" w14:textId="58C9E32F" w:rsidR="00305E5B" w:rsidRPr="00944149" w:rsidRDefault="00305E5B" w:rsidP="00B23B01">
      <w:pPr>
        <w:pStyle w:val="Odstavecseseznamem"/>
        <w:numPr>
          <w:ilvl w:val="0"/>
          <w:numId w:val="21"/>
        </w:numPr>
        <w:jc w:val="both"/>
        <w:rPr>
          <w:rFonts w:ascii="Times New Roman" w:eastAsia="Times New Roman" w:hAnsi="Times New Roman"/>
          <w:szCs w:val="24"/>
          <w:lang w:eastAsia="cs-CZ"/>
        </w:rPr>
      </w:pPr>
      <w:r w:rsidRPr="00944149">
        <w:rPr>
          <w:rFonts w:ascii="Times New Roman" w:hAnsi="Times New Roman"/>
          <w:szCs w:val="24"/>
        </w:rPr>
        <w:t xml:space="preserve">k písmenu b) – povinnost </w:t>
      </w:r>
      <w:r w:rsidR="008014B7" w:rsidRPr="00944149">
        <w:rPr>
          <w:rFonts w:ascii="Times New Roman" w:hAnsi="Times New Roman"/>
          <w:szCs w:val="24"/>
        </w:rPr>
        <w:t xml:space="preserve">využívat a </w:t>
      </w:r>
      <w:r w:rsidRPr="00944149">
        <w:rPr>
          <w:rFonts w:ascii="Times New Roman" w:hAnsi="Times New Roman"/>
          <w:szCs w:val="24"/>
        </w:rPr>
        <w:t>řídit se údaji z kmenových registrů zaručí jedinečnost údajů o</w:t>
      </w:r>
      <w:r w:rsidR="00B25E8C" w:rsidRPr="00944149">
        <w:rPr>
          <w:rFonts w:ascii="Times New Roman" w:hAnsi="Times New Roman"/>
          <w:szCs w:val="24"/>
        </w:rPr>
        <w:t> </w:t>
      </w:r>
      <w:r w:rsidRPr="00944149">
        <w:rPr>
          <w:rFonts w:ascii="Times New Roman" w:hAnsi="Times New Roman"/>
          <w:szCs w:val="24"/>
        </w:rPr>
        <w:t>poskytovatelích zdravotních služeb,</w:t>
      </w:r>
      <w:r w:rsidRPr="00944149">
        <w:rPr>
          <w:rFonts w:ascii="Times New Roman" w:eastAsia="Times New Roman" w:hAnsi="Times New Roman"/>
          <w:szCs w:val="24"/>
          <w:lang w:eastAsia="cs-CZ"/>
        </w:rPr>
        <w:t xml:space="preserve"> zdravotnických pracovnících i pacientech, bude se jednat o jediné relevantní údaje používané ve zdravotnictví pro jednoznačnou identifikaci poskytovatele zdravotních služeb, zdravotnického pracovníka a pacienta.</w:t>
      </w:r>
      <w:r w:rsidR="008014B7" w:rsidRPr="00944149">
        <w:rPr>
          <w:rFonts w:ascii="Times New Roman" w:eastAsia="Times New Roman" w:hAnsi="Times New Roman"/>
          <w:szCs w:val="24"/>
          <w:lang w:eastAsia="cs-CZ"/>
        </w:rPr>
        <w:t xml:space="preserve"> Tímto způsobem bude zajištěno používání kmenových údajů jako jednoznačných</w:t>
      </w:r>
      <w:r w:rsidR="0070076E" w:rsidRPr="00944149">
        <w:rPr>
          <w:rFonts w:ascii="Times New Roman" w:eastAsia="Times New Roman" w:hAnsi="Times New Roman"/>
          <w:szCs w:val="24"/>
          <w:lang w:eastAsia="cs-CZ"/>
        </w:rPr>
        <w:t>, správných a v reálném čase dostupných údajů</w:t>
      </w:r>
      <w:r w:rsidR="00ED7218" w:rsidRPr="00944149">
        <w:rPr>
          <w:rFonts w:ascii="Times New Roman" w:eastAsia="Times New Roman" w:hAnsi="Times New Roman"/>
          <w:szCs w:val="24"/>
          <w:lang w:eastAsia="cs-CZ"/>
        </w:rPr>
        <w:t>.</w:t>
      </w:r>
    </w:p>
    <w:p w14:paraId="1B75D413" w14:textId="1495BB82" w:rsidR="00305E5B" w:rsidRPr="00944149" w:rsidRDefault="00305E5B">
      <w:pPr>
        <w:pStyle w:val="Odstavecseseznamem"/>
        <w:numPr>
          <w:ilvl w:val="0"/>
          <w:numId w:val="21"/>
        </w:numPr>
        <w:jc w:val="both"/>
        <w:rPr>
          <w:rFonts w:ascii="Times New Roman" w:hAnsi="Times New Roman"/>
          <w:szCs w:val="24"/>
        </w:rPr>
      </w:pPr>
      <w:r w:rsidRPr="00944149">
        <w:rPr>
          <w:rFonts w:ascii="Times New Roman" w:eastAsia="Times New Roman" w:hAnsi="Times New Roman"/>
          <w:szCs w:val="24"/>
          <w:lang w:eastAsia="cs-CZ"/>
        </w:rPr>
        <w:t>k písmenu c) – zajišťuje</w:t>
      </w:r>
      <w:r w:rsidRPr="00944149">
        <w:rPr>
          <w:rFonts w:ascii="Times New Roman" w:hAnsi="Times New Roman"/>
          <w:szCs w:val="24"/>
        </w:rPr>
        <w:t xml:space="preserve"> postupný přechod od stávajícího identifikátoru, kterým je rodné číslo k bezvýznamovým identifikátorům zdravotnického pracovníka a pacienta. Vedení těchto identifikátorů umožní postupné upuštění od vedení rodného čísla jako identifikačního údaje pacienta nebo zdravotnického pracovníka ve zdravotnické dokumentaci a v dalších systémech </w:t>
      </w:r>
      <w:r w:rsidR="00FA457B" w:rsidRPr="00944149">
        <w:rPr>
          <w:rFonts w:ascii="Times New Roman" w:hAnsi="Times New Roman"/>
          <w:szCs w:val="24"/>
        </w:rPr>
        <w:t>elektronického zdravotnictví</w:t>
      </w:r>
      <w:r w:rsidRPr="00944149">
        <w:rPr>
          <w:rFonts w:ascii="Times New Roman" w:hAnsi="Times New Roman"/>
          <w:szCs w:val="24"/>
        </w:rPr>
        <w:t xml:space="preserve">, a to v návaznosti na </w:t>
      </w:r>
      <w:r w:rsidRPr="00944149">
        <w:rPr>
          <w:rFonts w:ascii="Times New Roman" w:hAnsi="Times New Roman"/>
          <w:szCs w:val="24"/>
        </w:rPr>
        <w:lastRenderedPageBreak/>
        <w:t>právní úpravu upravující nakládání s rodným číslem</w:t>
      </w:r>
      <w:r w:rsidR="0033400C" w:rsidRPr="00944149">
        <w:rPr>
          <w:rFonts w:ascii="Times New Roman" w:hAnsi="Times New Roman"/>
          <w:szCs w:val="24"/>
        </w:rPr>
        <w:t xml:space="preserve"> s cílem jeho postupného útlumu</w:t>
      </w:r>
      <w:r w:rsidRPr="00944149">
        <w:rPr>
          <w:rFonts w:ascii="Times New Roman" w:hAnsi="Times New Roman"/>
          <w:szCs w:val="24"/>
        </w:rPr>
        <w:t>.</w:t>
      </w:r>
      <w:r w:rsidR="004D297B" w:rsidRPr="00944149">
        <w:rPr>
          <w:rFonts w:ascii="Times New Roman" w:hAnsi="Times New Roman"/>
          <w:szCs w:val="24"/>
        </w:rPr>
        <w:t xml:space="preserve"> Pověřený pracovník může být jak zaměstnancem, tak i pracovníkem, který má uzavřenu obdobnou smlouvu s oprávněnou osobou (např. služební poměr, příkazní smlouva),</w:t>
      </w:r>
      <w:r w:rsidR="00DB7948" w:rsidRPr="00944149">
        <w:rPr>
          <w:rFonts w:ascii="Times New Roman" w:hAnsi="Times New Roman"/>
          <w:szCs w:val="24"/>
        </w:rPr>
        <w:t xml:space="preserve"> V případě identifikátoru pacienta se jedná o povinnost evidovat identifikátory všech pacientů, kterým jsou či byly poskytovány zdravotní služby poskytovatelem zdravotních služeb, tzn. všech pacientů vedených v jejich informačních systémech</w:t>
      </w:r>
      <w:r w:rsidR="00A54289" w:rsidRPr="00944149">
        <w:rPr>
          <w:rFonts w:ascii="Times New Roman" w:hAnsi="Times New Roman"/>
          <w:szCs w:val="24"/>
        </w:rPr>
        <w:t xml:space="preserve">. </w:t>
      </w:r>
      <w:r w:rsidR="0033400C" w:rsidRPr="00944149">
        <w:rPr>
          <w:rFonts w:ascii="Times New Roman" w:hAnsi="Times New Roman"/>
          <w:szCs w:val="24"/>
        </w:rPr>
        <w:t>Pro tuto elementární fázi elektronizace zdravotnictví se j</w:t>
      </w:r>
      <w:r w:rsidR="00A54289" w:rsidRPr="00944149">
        <w:rPr>
          <w:rFonts w:ascii="Times New Roman" w:hAnsi="Times New Roman"/>
          <w:szCs w:val="24"/>
        </w:rPr>
        <w:t>edná se o pacienty v rámci veřejného zdravotního pojištění</w:t>
      </w:r>
      <w:r w:rsidR="006968A7" w:rsidRPr="00944149">
        <w:rPr>
          <w:rFonts w:ascii="Times New Roman" w:hAnsi="Times New Roman"/>
          <w:szCs w:val="24"/>
        </w:rPr>
        <w:t>.</w:t>
      </w:r>
      <w:r w:rsidR="00CF09D4" w:rsidRPr="00944149">
        <w:rPr>
          <w:rFonts w:ascii="Times New Roman" w:hAnsi="Times New Roman"/>
          <w:szCs w:val="24"/>
        </w:rPr>
        <w:t xml:space="preserve"> Každý poskytovatel zdravotních služeb má povinnost si zavést identifikátory svých zaměstnanců (zdravotnických pracovníků) do svých příslušných informačních systémů. Těmito informačními systémy jsou například nemocniční informační systém a postupně i další systémy kde se vytváří zdravotnická dokumentace.</w:t>
      </w:r>
      <w:r w:rsidR="0083113D" w:rsidRPr="00944149">
        <w:rPr>
          <w:rFonts w:ascii="Times New Roman" w:hAnsi="Times New Roman"/>
          <w:szCs w:val="24"/>
        </w:rPr>
        <w:t xml:space="preserve"> </w:t>
      </w:r>
      <w:r w:rsidR="00CF09D4" w:rsidRPr="00944149">
        <w:rPr>
          <w:rFonts w:ascii="Times New Roman" w:hAnsi="Times New Roman"/>
          <w:szCs w:val="24"/>
        </w:rPr>
        <w:t xml:space="preserve">Poskytovatel zdravotních služeb si tyto identifikátory svých zdravotnických zaměstnanců vedených v </w:t>
      </w:r>
      <w:r w:rsidR="0083113D" w:rsidRPr="00944149">
        <w:rPr>
          <w:rFonts w:ascii="Times New Roman" w:hAnsi="Times New Roman"/>
          <w:szCs w:val="24"/>
        </w:rPr>
        <w:t>Kmenovém</w:t>
      </w:r>
      <w:r w:rsidR="00CF09D4" w:rsidRPr="00944149">
        <w:rPr>
          <w:rFonts w:ascii="Times New Roman" w:hAnsi="Times New Roman"/>
          <w:szCs w:val="24"/>
        </w:rPr>
        <w:t xml:space="preserve"> registru zdravotnických pracovníků stáhne prostřednictvím centrální služby informačního datového rozhraní rezortu, a to v dávkách nebo individuálně v okamžiku, kdy konkrétního zdravotnického pracovníka zaregistruje jako svého zaměstnance (či jiný obdobný poměr) v </w:t>
      </w:r>
      <w:r w:rsidR="0083113D" w:rsidRPr="00944149">
        <w:rPr>
          <w:rFonts w:ascii="Times New Roman" w:hAnsi="Times New Roman"/>
          <w:szCs w:val="24"/>
        </w:rPr>
        <w:t>N</w:t>
      </w:r>
      <w:r w:rsidR="00CF09D4" w:rsidRPr="00944149">
        <w:rPr>
          <w:rFonts w:ascii="Times New Roman" w:hAnsi="Times New Roman"/>
          <w:szCs w:val="24"/>
        </w:rPr>
        <w:t>árodním registru zdravotnických pracovníků.</w:t>
      </w:r>
    </w:p>
    <w:p w14:paraId="5234EE6E" w14:textId="4635FB0F" w:rsidR="00AD0975" w:rsidRPr="00944149" w:rsidRDefault="00AD0975">
      <w:pPr>
        <w:pStyle w:val="Odstavecseseznamem"/>
        <w:numPr>
          <w:ilvl w:val="0"/>
          <w:numId w:val="21"/>
        </w:numPr>
        <w:jc w:val="both"/>
        <w:rPr>
          <w:rFonts w:ascii="Times New Roman" w:hAnsi="Times New Roman"/>
          <w:szCs w:val="24"/>
        </w:rPr>
      </w:pPr>
      <w:r w:rsidRPr="00944149">
        <w:rPr>
          <w:rFonts w:ascii="Times New Roman" w:hAnsi="Times New Roman"/>
          <w:szCs w:val="24"/>
        </w:rPr>
        <w:t xml:space="preserve">k písmenu d) </w:t>
      </w:r>
      <w:r w:rsidR="006100AE" w:rsidRPr="00944149">
        <w:rPr>
          <w:rFonts w:ascii="Times New Roman" w:hAnsi="Times New Roman"/>
          <w:szCs w:val="24"/>
        </w:rPr>
        <w:t>–</w:t>
      </w:r>
      <w:r w:rsidRPr="00944149">
        <w:rPr>
          <w:rFonts w:ascii="Times New Roman" w:hAnsi="Times New Roman"/>
          <w:szCs w:val="24"/>
        </w:rPr>
        <w:t xml:space="preserve"> </w:t>
      </w:r>
      <w:r w:rsidR="006100AE" w:rsidRPr="00944149">
        <w:rPr>
          <w:rFonts w:ascii="Times New Roman" w:hAnsi="Times New Roman"/>
          <w:szCs w:val="24"/>
        </w:rPr>
        <w:t xml:space="preserve">informační systémy poskytovatelů zdravotních služeb budou zaznamenávat </w:t>
      </w:r>
      <w:r w:rsidR="00AE7209" w:rsidRPr="00944149">
        <w:rPr>
          <w:rFonts w:ascii="Times New Roman" w:hAnsi="Times New Roman"/>
          <w:szCs w:val="24"/>
        </w:rPr>
        <w:t>činnosti všech pověřených pracovníků přihlášených do jeho informačního systému. Jedná se o funkcionalitu informačního systému.</w:t>
      </w:r>
    </w:p>
    <w:p w14:paraId="1FED4E6F" w14:textId="77777777" w:rsidR="00AE7209" w:rsidRPr="00944149" w:rsidRDefault="00AE7209" w:rsidP="00AB1707">
      <w:pPr>
        <w:pStyle w:val="Odstavecseseznamem"/>
        <w:jc w:val="both"/>
        <w:rPr>
          <w:rFonts w:ascii="Times New Roman" w:hAnsi="Times New Roman"/>
          <w:szCs w:val="24"/>
        </w:rPr>
      </w:pPr>
    </w:p>
    <w:p w14:paraId="1255B0AD" w14:textId="07C38E8B" w:rsidR="00920695" w:rsidRPr="00944149" w:rsidRDefault="00920695" w:rsidP="00AB1707">
      <w:pPr>
        <w:jc w:val="both"/>
      </w:pPr>
    </w:p>
    <w:p w14:paraId="7C67932B" w14:textId="77777777" w:rsidR="00305E5B" w:rsidRPr="00944149" w:rsidRDefault="00305E5B" w:rsidP="00305E5B">
      <w:pPr>
        <w:jc w:val="both"/>
      </w:pPr>
      <w:r w:rsidRPr="00944149">
        <w:tab/>
      </w:r>
    </w:p>
    <w:p w14:paraId="2C85CCE9" w14:textId="77777777" w:rsidR="00305E5B" w:rsidRPr="00944149" w:rsidRDefault="00305E5B" w:rsidP="00305E5B">
      <w:pPr>
        <w:rPr>
          <w:u w:val="single"/>
        </w:rPr>
      </w:pPr>
      <w:r w:rsidRPr="00944149">
        <w:rPr>
          <w:u w:val="single"/>
        </w:rPr>
        <w:t>K § 4</w:t>
      </w:r>
    </w:p>
    <w:p w14:paraId="2412DCE4" w14:textId="3CF4A5B5" w:rsidR="00305E5B" w:rsidRPr="00944149" w:rsidRDefault="00305E5B" w:rsidP="00305E5B">
      <w:pPr>
        <w:jc w:val="both"/>
      </w:pPr>
      <w:r w:rsidRPr="00944149">
        <w:tab/>
        <w:t xml:space="preserve">V tomto ustanovení jsou nastaveny povinnosti oprávněných </w:t>
      </w:r>
      <w:r w:rsidR="00460E8A" w:rsidRPr="00944149">
        <w:t xml:space="preserve">a zapisujících </w:t>
      </w:r>
      <w:r w:rsidR="00CD3704" w:rsidRPr="00944149">
        <w:t>osob, zajišťující</w:t>
      </w:r>
      <w:r w:rsidRPr="00944149">
        <w:t xml:space="preserve"> ochranu osobních údajů vedených v Integrovaném datovém rozhraní a jejich bezpečnost.</w:t>
      </w:r>
      <w:r w:rsidR="00460E8A" w:rsidRPr="00944149">
        <w:t xml:space="preserve"> T</w:t>
      </w:r>
      <w:r w:rsidR="002924F4" w:rsidRPr="00944149">
        <w:t>oto ustanovení zahrnuje všechny oprávněné a zapisující osoby, včetně poskytovatelů zdravotních služeb</w:t>
      </w:r>
      <w:r w:rsidR="0050431D" w:rsidRPr="00944149">
        <w:t>, s výjimkou pacientů</w:t>
      </w:r>
      <w:r w:rsidR="002924F4" w:rsidRPr="00944149">
        <w:t>.</w:t>
      </w:r>
    </w:p>
    <w:p w14:paraId="02B0CCEE" w14:textId="5E9D420F" w:rsidR="00C05D70" w:rsidRPr="00944149" w:rsidRDefault="00305E5B" w:rsidP="00B23B01">
      <w:pPr>
        <w:pStyle w:val="Odstavecseseznamem"/>
        <w:numPr>
          <w:ilvl w:val="0"/>
          <w:numId w:val="22"/>
        </w:numPr>
        <w:jc w:val="both"/>
        <w:rPr>
          <w:rFonts w:ascii="Times New Roman" w:hAnsi="Times New Roman"/>
          <w:szCs w:val="24"/>
        </w:rPr>
      </w:pPr>
      <w:r w:rsidRPr="00944149">
        <w:rPr>
          <w:rFonts w:ascii="Times New Roman" w:hAnsi="Times New Roman"/>
          <w:szCs w:val="24"/>
        </w:rPr>
        <w:t>k písm. a) – před vstupem do vlastních informačních systémů napojených na Integrované datové rozhraní má oprávněná osoba povinnost prokázat totožnost u svého pověřeného pracovníka před přidělením přístupových údajů do svého informačního systému napojeného na Integrované datové rozhraní</w:t>
      </w:r>
      <w:r w:rsidR="004C2EB3" w:rsidRPr="00944149">
        <w:rPr>
          <w:rFonts w:ascii="Times New Roman" w:hAnsi="Times New Roman"/>
          <w:szCs w:val="24"/>
        </w:rPr>
        <w:t>.</w:t>
      </w:r>
      <w:r w:rsidR="00AE7209" w:rsidRPr="00944149">
        <w:rPr>
          <w:rFonts w:ascii="Times New Roman" w:hAnsi="Times New Roman"/>
          <w:szCs w:val="24"/>
        </w:rPr>
        <w:t xml:space="preserve"> </w:t>
      </w:r>
      <w:r w:rsidR="004C2EB3" w:rsidRPr="00944149">
        <w:rPr>
          <w:rFonts w:ascii="Times New Roman" w:hAnsi="Times New Roman"/>
          <w:szCs w:val="24"/>
        </w:rPr>
        <w:t>Z</w:t>
      </w:r>
      <w:r w:rsidRPr="00944149">
        <w:rPr>
          <w:rFonts w:ascii="Times New Roman" w:hAnsi="Times New Roman"/>
          <w:szCs w:val="24"/>
        </w:rPr>
        <w:t xml:space="preserve">ároveň má povinnost přidělit tyto přístupové údaje v kvalitě, kterou stanoví </w:t>
      </w:r>
      <w:r w:rsidR="004C2EB3" w:rsidRPr="00944149">
        <w:rPr>
          <w:rFonts w:ascii="Times New Roman" w:hAnsi="Times New Roman"/>
          <w:szCs w:val="24"/>
        </w:rPr>
        <w:t>provozní dokumentace Integrovaného datového rozhraní vydávaná podle § 9 zákona o elektronizaci statistickým ústavem</w:t>
      </w:r>
      <w:r w:rsidRPr="00944149">
        <w:rPr>
          <w:rFonts w:ascii="Times New Roman" w:hAnsi="Times New Roman"/>
          <w:szCs w:val="24"/>
        </w:rPr>
        <w:t>.</w:t>
      </w:r>
      <w:r w:rsidR="002924F4" w:rsidRPr="00944149">
        <w:rPr>
          <w:rFonts w:ascii="Times New Roman" w:hAnsi="Times New Roman"/>
          <w:szCs w:val="24"/>
        </w:rPr>
        <w:t xml:space="preserve"> </w:t>
      </w:r>
      <w:bookmarkStart w:id="7" w:name="_Hlk45907323"/>
      <w:r w:rsidR="00C05D70" w:rsidRPr="00944149">
        <w:rPr>
          <w:rFonts w:ascii="Times New Roman" w:hAnsi="Times New Roman"/>
          <w:szCs w:val="24"/>
        </w:rPr>
        <w:t xml:space="preserve"> Konkrétně se bude jednat zejména o technickou cha</w:t>
      </w:r>
      <w:r w:rsidR="00834F61" w:rsidRPr="00944149">
        <w:rPr>
          <w:rFonts w:ascii="Times New Roman" w:hAnsi="Times New Roman"/>
          <w:szCs w:val="24"/>
        </w:rPr>
        <w:t>rakteristiku přístupových údajů (délka hesla, frekvence změny hesla apod.)</w:t>
      </w:r>
      <w:r w:rsidR="00AE7209" w:rsidRPr="00944149">
        <w:rPr>
          <w:rFonts w:ascii="Times New Roman" w:hAnsi="Times New Roman"/>
          <w:szCs w:val="24"/>
        </w:rPr>
        <w:t>.</w:t>
      </w:r>
    </w:p>
    <w:p w14:paraId="6E818AB3" w14:textId="77777777" w:rsidR="002F3D2E" w:rsidRPr="00944149" w:rsidRDefault="002F3D2E" w:rsidP="00AB1707">
      <w:pPr>
        <w:pStyle w:val="Odstavecseseznamem"/>
        <w:jc w:val="both"/>
        <w:rPr>
          <w:rFonts w:ascii="Times New Roman" w:hAnsi="Times New Roman"/>
          <w:szCs w:val="24"/>
        </w:rPr>
      </w:pPr>
    </w:p>
    <w:p w14:paraId="30727DC2" w14:textId="22FE227F" w:rsidR="004F0CC7" w:rsidRPr="00944149" w:rsidRDefault="002924F4" w:rsidP="00AB1707">
      <w:pPr>
        <w:pStyle w:val="Odstavecseseznamem"/>
        <w:jc w:val="both"/>
        <w:rPr>
          <w:rFonts w:ascii="Times New Roman" w:hAnsi="Times New Roman"/>
          <w:szCs w:val="24"/>
        </w:rPr>
      </w:pPr>
      <w:r w:rsidRPr="00944149">
        <w:rPr>
          <w:rFonts w:ascii="Times New Roman" w:hAnsi="Times New Roman"/>
          <w:szCs w:val="24"/>
        </w:rPr>
        <w:t>Prokázání totožnosti</w:t>
      </w:r>
      <w:r w:rsidR="0063202C" w:rsidRPr="00944149">
        <w:rPr>
          <w:rFonts w:ascii="Times New Roman" w:hAnsi="Times New Roman"/>
          <w:szCs w:val="24"/>
        </w:rPr>
        <w:t xml:space="preserve"> ze strany </w:t>
      </w:r>
      <w:r w:rsidR="00BB45FC" w:rsidRPr="00944149">
        <w:rPr>
          <w:rFonts w:ascii="Times New Roman" w:hAnsi="Times New Roman"/>
          <w:szCs w:val="24"/>
        </w:rPr>
        <w:t xml:space="preserve">oprávněné nebo zapisující osoby je možné dvojím způsobem, prezenčně nebo vzdáleným přístupem. Prezenčně </w:t>
      </w:r>
      <w:r w:rsidR="00933A13" w:rsidRPr="00944149">
        <w:rPr>
          <w:rFonts w:ascii="Times New Roman" w:hAnsi="Times New Roman"/>
          <w:szCs w:val="24"/>
        </w:rPr>
        <w:t xml:space="preserve">je možný způsob běžný v jiných oblastech (identifikační doklad). </w:t>
      </w:r>
      <w:r w:rsidR="00E67247" w:rsidRPr="00944149">
        <w:rPr>
          <w:rFonts w:ascii="Times New Roman" w:hAnsi="Times New Roman"/>
          <w:szCs w:val="24"/>
        </w:rPr>
        <w:t>Druhá varianta prokazování totožnosti předpokládá vytvoření elektronického prostoru pro ověření totožnosti v souladu se zákonem</w:t>
      </w:r>
      <w:r w:rsidR="00637783" w:rsidRPr="00944149">
        <w:rPr>
          <w:rFonts w:ascii="Times New Roman" w:hAnsi="Times New Roman"/>
          <w:szCs w:val="24"/>
        </w:rPr>
        <w:t xml:space="preserve"> o elektronické identifikaci prostřednictvím </w:t>
      </w:r>
      <w:r w:rsidR="00582012" w:rsidRPr="00944149">
        <w:rPr>
          <w:rFonts w:ascii="Times New Roman" w:hAnsi="Times New Roman"/>
          <w:szCs w:val="24"/>
        </w:rPr>
        <w:t>p</w:t>
      </w:r>
      <w:r w:rsidR="00637783" w:rsidRPr="00944149">
        <w:rPr>
          <w:rFonts w:ascii="Times New Roman" w:hAnsi="Times New Roman"/>
          <w:szCs w:val="24"/>
        </w:rPr>
        <w:t xml:space="preserve">ortálu </w:t>
      </w:r>
      <w:r w:rsidR="00E67247" w:rsidRPr="00944149">
        <w:rPr>
          <w:rFonts w:ascii="Times New Roman" w:hAnsi="Times New Roman"/>
          <w:szCs w:val="24"/>
        </w:rPr>
        <w:t>(např. webová stránka</w:t>
      </w:r>
      <w:r w:rsidR="00F35DAF" w:rsidRPr="00944149">
        <w:rPr>
          <w:rFonts w:ascii="Times New Roman" w:hAnsi="Times New Roman"/>
          <w:szCs w:val="24"/>
        </w:rPr>
        <w:t>)</w:t>
      </w:r>
      <w:r w:rsidR="003B0D13" w:rsidRPr="00944149">
        <w:rPr>
          <w:rFonts w:ascii="Times New Roman" w:hAnsi="Times New Roman"/>
          <w:szCs w:val="24"/>
        </w:rPr>
        <w:t xml:space="preserve">. </w:t>
      </w:r>
      <w:r w:rsidR="00427F66" w:rsidRPr="00944149">
        <w:rPr>
          <w:rFonts w:ascii="Times New Roman" w:hAnsi="Times New Roman"/>
          <w:szCs w:val="24"/>
        </w:rPr>
        <w:t>V</w:t>
      </w:r>
      <w:r w:rsidR="00EC61D3" w:rsidRPr="00944149">
        <w:rPr>
          <w:rFonts w:ascii="Times New Roman" w:hAnsi="Times New Roman"/>
          <w:szCs w:val="24"/>
        </w:rPr>
        <w:t xml:space="preserve"> případě zdravotnického pracovníka jej </w:t>
      </w:r>
      <w:r w:rsidR="00671AC5" w:rsidRPr="00944149">
        <w:rPr>
          <w:rFonts w:ascii="Times New Roman" w:hAnsi="Times New Roman"/>
          <w:szCs w:val="24"/>
        </w:rPr>
        <w:t xml:space="preserve">pak </w:t>
      </w:r>
      <w:r w:rsidR="003B0D13" w:rsidRPr="00944149">
        <w:rPr>
          <w:rFonts w:ascii="Times New Roman" w:hAnsi="Times New Roman"/>
          <w:szCs w:val="24"/>
        </w:rPr>
        <w:t>ztotožnit (ověřit údaje)</w:t>
      </w:r>
      <w:r w:rsidR="00EC61D3" w:rsidRPr="00944149">
        <w:rPr>
          <w:rFonts w:ascii="Times New Roman" w:hAnsi="Times New Roman"/>
          <w:szCs w:val="24"/>
        </w:rPr>
        <w:t xml:space="preserve"> s údaji vedenými v Kmenovém registru zdravotnických pracovníků</w:t>
      </w:r>
      <w:r w:rsidR="005402F5" w:rsidRPr="00944149">
        <w:rPr>
          <w:rFonts w:ascii="Times New Roman" w:hAnsi="Times New Roman"/>
          <w:szCs w:val="24"/>
        </w:rPr>
        <w:t>, a to před přidělením přístupových údajů</w:t>
      </w:r>
      <w:r w:rsidR="00427F66" w:rsidRPr="00944149">
        <w:rPr>
          <w:rFonts w:ascii="Times New Roman" w:hAnsi="Times New Roman"/>
          <w:szCs w:val="24"/>
        </w:rPr>
        <w:t xml:space="preserve"> do svých informačních systémů</w:t>
      </w:r>
      <w:r w:rsidR="004F0CC7" w:rsidRPr="00944149">
        <w:rPr>
          <w:rFonts w:ascii="Times New Roman" w:hAnsi="Times New Roman"/>
          <w:szCs w:val="24"/>
        </w:rPr>
        <w:t>,</w:t>
      </w:r>
    </w:p>
    <w:p w14:paraId="0A7E16BD" w14:textId="77777777" w:rsidR="0097011F" w:rsidRPr="00944149" w:rsidRDefault="0097011F" w:rsidP="00AB1707">
      <w:pPr>
        <w:pStyle w:val="Odstavecseseznamem"/>
        <w:jc w:val="both"/>
        <w:rPr>
          <w:rFonts w:ascii="Times New Roman" w:hAnsi="Times New Roman"/>
          <w:szCs w:val="24"/>
        </w:rPr>
      </w:pPr>
    </w:p>
    <w:bookmarkEnd w:id="7"/>
    <w:p w14:paraId="01D1744C" w14:textId="77777777" w:rsidR="00305E5B" w:rsidRPr="00944149" w:rsidRDefault="00305E5B" w:rsidP="00B23B01">
      <w:pPr>
        <w:pStyle w:val="Odstavecseseznamem"/>
        <w:numPr>
          <w:ilvl w:val="0"/>
          <w:numId w:val="22"/>
        </w:numPr>
        <w:jc w:val="both"/>
        <w:rPr>
          <w:rFonts w:ascii="Times New Roman" w:hAnsi="Times New Roman"/>
          <w:szCs w:val="24"/>
        </w:rPr>
      </w:pPr>
      <w:r w:rsidRPr="00944149">
        <w:rPr>
          <w:rFonts w:ascii="Times New Roman" w:hAnsi="Times New Roman"/>
          <w:szCs w:val="24"/>
        </w:rPr>
        <w:t xml:space="preserve">k písm. b) – zakotvena povinnost oprávněným osobám zajistit kompatibilitu vlastních informačních systémů s Integrovaným datovým rozhraním, resp. s jeho provozní dokumentací. </w:t>
      </w:r>
    </w:p>
    <w:p w14:paraId="5B672D39" w14:textId="77777777" w:rsidR="00305E5B" w:rsidRPr="00944149" w:rsidRDefault="00305E5B" w:rsidP="00305E5B">
      <w:pPr>
        <w:rPr>
          <w:u w:val="single"/>
        </w:rPr>
      </w:pPr>
    </w:p>
    <w:p w14:paraId="203EC498" w14:textId="77777777" w:rsidR="00305E5B" w:rsidRPr="00944149" w:rsidRDefault="00305E5B" w:rsidP="00305E5B">
      <w:pPr>
        <w:rPr>
          <w:u w:val="single"/>
        </w:rPr>
      </w:pPr>
      <w:r w:rsidRPr="00944149">
        <w:rPr>
          <w:u w:val="single"/>
        </w:rPr>
        <w:t>K § 5</w:t>
      </w:r>
    </w:p>
    <w:p w14:paraId="2308C061" w14:textId="790CD0F7" w:rsidR="00305E5B" w:rsidRPr="00944149" w:rsidRDefault="00305E5B" w:rsidP="00305E5B">
      <w:pPr>
        <w:jc w:val="both"/>
      </w:pPr>
      <w:r w:rsidRPr="00944149">
        <w:tab/>
        <w:t>V tomto ustanovení je stanovena součinnost Ministerstva vnitra a Policie ČR za účelem plnění úkolů Ministerstva zdravotnictví podle tohoto zákona s přesným rozsahem údajů vedených v základním registru obyvatel, údaje z agendového informačního systému evidence obyvatel, údaje z agendového informačního systému cizinců a údaje z registru rodných čísel o</w:t>
      </w:r>
      <w:r w:rsidR="00B25E8C" w:rsidRPr="00944149">
        <w:t> </w:t>
      </w:r>
      <w:r w:rsidRPr="00944149">
        <w:t xml:space="preserve">fyzických osobách, kterým bylo přiděleno rodné číslo, avšak nejsou vedeny v informačních systémech evidence obyvatel a cizinců. </w:t>
      </w:r>
    </w:p>
    <w:p w14:paraId="21C915D1" w14:textId="77777777" w:rsidR="00305E5B" w:rsidRPr="00944149" w:rsidRDefault="00305E5B" w:rsidP="00305E5B"/>
    <w:p w14:paraId="3A56BED4" w14:textId="77777777" w:rsidR="00305E5B" w:rsidRPr="00944149" w:rsidRDefault="00305E5B" w:rsidP="00305E5B">
      <w:pPr>
        <w:rPr>
          <w:u w:val="single"/>
        </w:rPr>
      </w:pPr>
      <w:r w:rsidRPr="00944149">
        <w:rPr>
          <w:u w:val="single"/>
        </w:rPr>
        <w:t>K Části druhé (§ 6 až 39) obecně</w:t>
      </w:r>
    </w:p>
    <w:p w14:paraId="2CE3A4EE" w14:textId="4DF2D5C3" w:rsidR="00305E5B" w:rsidRPr="00944149" w:rsidRDefault="00305E5B" w:rsidP="00305E5B">
      <w:pPr>
        <w:jc w:val="both"/>
      </w:pPr>
      <w:r w:rsidRPr="00944149">
        <w:tab/>
        <w:t>Tato část zákona specifikuje Integrované datové rozhraní co do jeho definice, součástí a přístupu k němu. Zároveň je v této části řešena identifikace zdravotnických pracovníků a</w:t>
      </w:r>
      <w:r w:rsidR="00B25E8C" w:rsidRPr="00944149">
        <w:t> </w:t>
      </w:r>
      <w:r w:rsidRPr="00944149">
        <w:t xml:space="preserve">pacientů. </w:t>
      </w:r>
    </w:p>
    <w:p w14:paraId="343B171A" w14:textId="77777777" w:rsidR="00305E5B" w:rsidRPr="00944149" w:rsidRDefault="00305E5B" w:rsidP="00305E5B">
      <w:pPr>
        <w:jc w:val="both"/>
      </w:pPr>
    </w:p>
    <w:p w14:paraId="59F215B6" w14:textId="77777777" w:rsidR="00305E5B" w:rsidRPr="00944149" w:rsidRDefault="00305E5B" w:rsidP="00305E5B">
      <w:pPr>
        <w:jc w:val="both"/>
        <w:rPr>
          <w:u w:val="single"/>
        </w:rPr>
      </w:pPr>
      <w:r w:rsidRPr="00944149">
        <w:rPr>
          <w:u w:val="single"/>
        </w:rPr>
        <w:t>K § 6</w:t>
      </w:r>
    </w:p>
    <w:p w14:paraId="3737DC15" w14:textId="77777777" w:rsidR="00305E5B" w:rsidRPr="00944149" w:rsidRDefault="00305E5B" w:rsidP="00305E5B">
      <w:pPr>
        <w:jc w:val="both"/>
      </w:pPr>
      <w:r w:rsidRPr="00944149">
        <w:tab/>
        <w:t>V ustanovení se vymezuje Integrované datové rozhraní jako informační systém veřejné správy a určují jeho součásti, kterými jsou:</w:t>
      </w:r>
    </w:p>
    <w:p w14:paraId="7502D9DB" w14:textId="77777777" w:rsidR="00305E5B" w:rsidRPr="00944149" w:rsidRDefault="00305E5B" w:rsidP="00B23B01">
      <w:pPr>
        <w:pStyle w:val="Parodstpism"/>
        <w:numPr>
          <w:ilvl w:val="2"/>
          <w:numId w:val="18"/>
        </w:numPr>
        <w:rPr>
          <w:rFonts w:ascii="Times New Roman" w:hAnsi="Times New Roman" w:cs="Times New Roman"/>
          <w:szCs w:val="24"/>
        </w:rPr>
      </w:pPr>
      <w:bookmarkStart w:id="8" w:name="_Hlk35959597"/>
      <w:r w:rsidRPr="00944149">
        <w:rPr>
          <w:rFonts w:ascii="Times New Roman" w:hAnsi="Times New Roman" w:cs="Times New Roman"/>
          <w:szCs w:val="24"/>
        </w:rPr>
        <w:t>kmenové zdravotnické registry,</w:t>
      </w:r>
    </w:p>
    <w:p w14:paraId="096CAAA9" w14:textId="77777777" w:rsidR="00305E5B" w:rsidRPr="00944149" w:rsidRDefault="00305E5B" w:rsidP="00B23B01">
      <w:pPr>
        <w:pStyle w:val="Parodstpism"/>
        <w:numPr>
          <w:ilvl w:val="2"/>
          <w:numId w:val="18"/>
        </w:numPr>
        <w:rPr>
          <w:rFonts w:ascii="Times New Roman" w:hAnsi="Times New Roman" w:cs="Times New Roman"/>
          <w:szCs w:val="24"/>
        </w:rPr>
      </w:pPr>
      <w:bookmarkStart w:id="9" w:name="_Hlk34500880"/>
      <w:r w:rsidRPr="00944149">
        <w:rPr>
          <w:rFonts w:ascii="Times New Roman" w:hAnsi="Times New Roman" w:cs="Times New Roman"/>
          <w:szCs w:val="24"/>
        </w:rPr>
        <w:t>služby vytvářející důvěru,</w:t>
      </w:r>
    </w:p>
    <w:p w14:paraId="28DBD1DD" w14:textId="77777777" w:rsidR="00305E5B" w:rsidRPr="00944149" w:rsidRDefault="00305E5B" w:rsidP="00B23B01">
      <w:pPr>
        <w:pStyle w:val="Parodstpism"/>
        <w:numPr>
          <w:ilvl w:val="2"/>
          <w:numId w:val="18"/>
        </w:numPr>
        <w:rPr>
          <w:rFonts w:ascii="Times New Roman" w:hAnsi="Times New Roman" w:cs="Times New Roman"/>
          <w:szCs w:val="24"/>
        </w:rPr>
      </w:pPr>
      <w:r w:rsidRPr="00944149">
        <w:rPr>
          <w:rFonts w:ascii="Times New Roman" w:hAnsi="Times New Roman" w:cs="Times New Roman"/>
          <w:szCs w:val="24"/>
        </w:rPr>
        <w:t>centrální služby elektronického  zdravotnictví a</w:t>
      </w:r>
    </w:p>
    <w:p w14:paraId="140ED52B" w14:textId="2DAD9B9C" w:rsidR="00305E5B" w:rsidRPr="00944149" w:rsidRDefault="00305E5B" w:rsidP="00B23B01">
      <w:pPr>
        <w:pStyle w:val="Parodstpism"/>
        <w:numPr>
          <w:ilvl w:val="2"/>
          <w:numId w:val="18"/>
        </w:numPr>
        <w:rPr>
          <w:rFonts w:ascii="Times New Roman" w:hAnsi="Times New Roman" w:cs="Times New Roman"/>
          <w:szCs w:val="24"/>
        </w:rPr>
      </w:pPr>
      <w:r w:rsidRPr="00944149">
        <w:rPr>
          <w:rFonts w:ascii="Times New Roman" w:hAnsi="Times New Roman" w:cs="Times New Roman"/>
          <w:szCs w:val="24"/>
        </w:rPr>
        <w:t>žurnál činností.</w:t>
      </w:r>
    </w:p>
    <w:bookmarkEnd w:id="8"/>
    <w:bookmarkEnd w:id="9"/>
    <w:p w14:paraId="31A3095F" w14:textId="20D949B3" w:rsidR="00F01702" w:rsidRPr="00944149" w:rsidRDefault="008D4BE6" w:rsidP="00305E5B">
      <w:pPr>
        <w:jc w:val="both"/>
      </w:pPr>
      <w:r w:rsidRPr="00944149">
        <w:t xml:space="preserve">V případě služeb vytvářejících důvěru se nejedná o </w:t>
      </w:r>
      <w:r w:rsidR="003551FA" w:rsidRPr="00944149">
        <w:t>služby podle zákona č. 297/2016 Sb., o službách vytvářejících důvěru pro elektronické transakce.</w:t>
      </w:r>
    </w:p>
    <w:p w14:paraId="181489D9" w14:textId="385BB7B2" w:rsidR="00305E5B" w:rsidRPr="00944149" w:rsidRDefault="00305E5B" w:rsidP="00305E5B">
      <w:pPr>
        <w:jc w:val="both"/>
        <w:rPr>
          <w:strike/>
        </w:rPr>
      </w:pPr>
      <w:r w:rsidRPr="00944149">
        <w:t xml:space="preserve">Správcem Integrovaného datového rozhraní se určuje Ministerstvo zdravotnictví, protože je nezbytné právní úpravou stanovit správce systému a osobních údajů v něm vedených. </w:t>
      </w:r>
      <w:r w:rsidRPr="00944149">
        <w:rPr>
          <w:strike/>
        </w:rPr>
        <w:t xml:space="preserve">a </w:t>
      </w:r>
    </w:p>
    <w:p w14:paraId="66F8F849" w14:textId="77777777" w:rsidR="00305E5B" w:rsidRPr="00944149" w:rsidRDefault="00305E5B" w:rsidP="00305E5B">
      <w:pPr>
        <w:jc w:val="both"/>
      </w:pPr>
      <w:r w:rsidRPr="00944149">
        <w:t>Provozovatelem Integrovaného datového rozhraní se určuje Ústav zdravotnických informací a</w:t>
      </w:r>
      <w:r w:rsidR="00B25E8C" w:rsidRPr="00944149">
        <w:t> </w:t>
      </w:r>
      <w:r w:rsidRPr="00944149">
        <w:t>statistiky (dále jen „ÚZIS ČR“), protože je nezbytné stanovit v právní úpravě zpracovatele a</w:t>
      </w:r>
      <w:r w:rsidR="00B25E8C" w:rsidRPr="00944149">
        <w:t> </w:t>
      </w:r>
      <w:r w:rsidRPr="00944149">
        <w:t>provozovatele systému. ÚZIS ČR je také řešitelem projektu Integrované datové rozhraní resortu zdravotnictví.</w:t>
      </w:r>
    </w:p>
    <w:p w14:paraId="7859FA08" w14:textId="46F40B39" w:rsidR="00305E5B" w:rsidRPr="00944149" w:rsidRDefault="00305E5B" w:rsidP="00305E5B">
      <w:pPr>
        <w:jc w:val="both"/>
      </w:pPr>
      <w:r w:rsidRPr="00944149">
        <w:t>V ustanovení jsou rovněž nastaveny role správce a provozovatele podle právních předpisů</w:t>
      </w:r>
      <w:r w:rsidR="0097011F" w:rsidRPr="00944149">
        <w:t>,</w:t>
      </w:r>
      <w:r w:rsidRPr="00944149">
        <w:t xml:space="preserve"> kterými jsou Nařízení Evropského parlamentu a Rady (EU) 2016/679 ze dne 27. dubna 2016, o ochraně fyzických osob v souvislosti se zpracováním osobních údajů a o volném pohybu těchto údajů a o zrušení směrnice 95/46/ES (Obecné nařízení o ochraně osobních údajů), zákon č. 110/2019 Sb., o zpracování osobních údajů vztahující se ke zpracování osobních údajů. </w:t>
      </w:r>
    </w:p>
    <w:p w14:paraId="7E13E8B4" w14:textId="1B5F595C" w:rsidR="00305E5B" w:rsidRPr="00944149" w:rsidRDefault="00305E5B" w:rsidP="00305E5B">
      <w:pPr>
        <w:jc w:val="both"/>
      </w:pPr>
      <w:r w:rsidRPr="00944149">
        <w:t>Zároveň tento paragraf v odstavci 3 vymezuje</w:t>
      </w:r>
      <w:r w:rsidR="0097011F" w:rsidRPr="00944149">
        <w:t>,</w:t>
      </w:r>
      <w:r w:rsidRPr="00944149">
        <w:t xml:space="preserve"> jaký přístup (časovou frekvenci) a k jakým údajům oprávněným osobám zabezpečuje, včetně stanovení okruhu těchto oprávněných osob.</w:t>
      </w:r>
    </w:p>
    <w:p w14:paraId="5CD34736" w14:textId="77777777" w:rsidR="00305E5B" w:rsidRPr="00944149" w:rsidRDefault="00305E5B" w:rsidP="00305E5B">
      <w:pPr>
        <w:jc w:val="both"/>
      </w:pPr>
    </w:p>
    <w:p w14:paraId="305FCC58" w14:textId="77777777" w:rsidR="00305E5B" w:rsidRPr="00944149" w:rsidRDefault="00305E5B" w:rsidP="00305E5B">
      <w:pPr>
        <w:jc w:val="both"/>
        <w:rPr>
          <w:u w:val="single"/>
        </w:rPr>
      </w:pPr>
      <w:r w:rsidRPr="00944149">
        <w:rPr>
          <w:u w:val="single"/>
        </w:rPr>
        <w:t>K § 7</w:t>
      </w:r>
    </w:p>
    <w:p w14:paraId="662F0AC2" w14:textId="77777777" w:rsidR="00305E5B" w:rsidRPr="00944149" w:rsidRDefault="00305E5B" w:rsidP="00305E5B">
      <w:pPr>
        <w:jc w:val="both"/>
      </w:pPr>
      <w:r w:rsidRPr="00944149">
        <w:tab/>
        <w:t xml:space="preserve">V ustanovení je vymezen rozsah zpracovávaných údajů v kmenových zdravotnických registrech Ministerstvem zdravotnictví a doba jejich uchovávání, včetně povinnosti odstranit je bez zbytečného odkladu po vypršení této doby. </w:t>
      </w:r>
    </w:p>
    <w:p w14:paraId="35BC968F" w14:textId="1D6D4A54" w:rsidR="00305E5B" w:rsidRPr="00944149" w:rsidRDefault="00305E5B" w:rsidP="00305E5B">
      <w:pPr>
        <w:jc w:val="both"/>
      </w:pPr>
      <w:r w:rsidRPr="00944149">
        <w:t xml:space="preserve">Jde o údaje o poskytovatelích zdravotních </w:t>
      </w:r>
      <w:r w:rsidR="000223E7" w:rsidRPr="00944149">
        <w:t xml:space="preserve">služeb, poskytovatelích </w:t>
      </w:r>
      <w:r w:rsidRPr="00944149">
        <w:t>sociálních služeb, zdravotnických pracovnících a</w:t>
      </w:r>
      <w:r w:rsidR="00B25E8C" w:rsidRPr="00944149">
        <w:t> </w:t>
      </w:r>
      <w:r w:rsidRPr="00944149">
        <w:t xml:space="preserve">pacientech. </w:t>
      </w:r>
    </w:p>
    <w:p w14:paraId="702C6903" w14:textId="6DB81A55" w:rsidR="00632B6A" w:rsidRPr="00944149" w:rsidRDefault="00305E5B" w:rsidP="00305E5B">
      <w:pPr>
        <w:jc w:val="both"/>
      </w:pPr>
      <w:r w:rsidRPr="00944149">
        <w:t>Doba uchovávání kmenových údajů je stanovena v souladu s připravovanou novelou zákona o</w:t>
      </w:r>
      <w:r w:rsidR="00B25E8C" w:rsidRPr="00944149">
        <w:t> </w:t>
      </w:r>
      <w:r w:rsidRPr="00944149">
        <w:t xml:space="preserve">základních registrech. </w:t>
      </w:r>
    </w:p>
    <w:p w14:paraId="61A29771" w14:textId="77777777" w:rsidR="00305E5B" w:rsidRPr="00944149" w:rsidRDefault="00305E5B" w:rsidP="00305E5B">
      <w:pPr>
        <w:jc w:val="both"/>
      </w:pPr>
    </w:p>
    <w:p w14:paraId="3598C17D" w14:textId="77777777" w:rsidR="00305E5B" w:rsidRPr="00944149" w:rsidRDefault="00305E5B" w:rsidP="00305E5B">
      <w:pPr>
        <w:jc w:val="both"/>
        <w:rPr>
          <w:u w:val="single"/>
        </w:rPr>
      </w:pPr>
      <w:r w:rsidRPr="00944149">
        <w:rPr>
          <w:u w:val="single"/>
        </w:rPr>
        <w:lastRenderedPageBreak/>
        <w:t>K§ 8</w:t>
      </w:r>
    </w:p>
    <w:p w14:paraId="7D6DF1B3" w14:textId="33F3D51F" w:rsidR="00305E5B" w:rsidRPr="00944149" w:rsidRDefault="00305E5B" w:rsidP="00305E5B">
      <w:pPr>
        <w:jc w:val="both"/>
      </w:pPr>
      <w:r w:rsidRPr="00944149">
        <w:tab/>
        <w:t xml:space="preserve">V ustanovení je v zájmu ochrany osobních údajů v Integrovaném datovém rozhraní stanoveno, že údaje v něm vedené nejsou veřejně přístupné s výjimkou, pokud tento zákon nestanoví jinak. </w:t>
      </w:r>
    </w:p>
    <w:p w14:paraId="7DDE4F24" w14:textId="4AD73321" w:rsidR="00305E5B" w:rsidRDefault="00305E5B" w:rsidP="00305E5B">
      <w:pPr>
        <w:jc w:val="both"/>
      </w:pPr>
    </w:p>
    <w:p w14:paraId="3CD14365" w14:textId="4E9EEBC3" w:rsidR="00944149" w:rsidRDefault="00944149" w:rsidP="00305E5B">
      <w:pPr>
        <w:jc w:val="both"/>
      </w:pPr>
    </w:p>
    <w:p w14:paraId="41C77C8B" w14:textId="1D01BF22" w:rsidR="00944149" w:rsidRDefault="00944149" w:rsidP="00305E5B">
      <w:pPr>
        <w:jc w:val="both"/>
      </w:pPr>
    </w:p>
    <w:p w14:paraId="670E3EA3" w14:textId="77777777" w:rsidR="00944149" w:rsidRPr="00944149" w:rsidRDefault="00944149" w:rsidP="00305E5B">
      <w:pPr>
        <w:jc w:val="both"/>
      </w:pPr>
    </w:p>
    <w:p w14:paraId="548F26AA" w14:textId="77777777" w:rsidR="00305E5B" w:rsidRPr="00944149" w:rsidRDefault="00305E5B" w:rsidP="00305E5B">
      <w:pPr>
        <w:jc w:val="both"/>
        <w:rPr>
          <w:u w:val="single"/>
        </w:rPr>
      </w:pPr>
      <w:r w:rsidRPr="00944149">
        <w:rPr>
          <w:u w:val="single"/>
        </w:rPr>
        <w:t>K § 9</w:t>
      </w:r>
    </w:p>
    <w:p w14:paraId="111D4BC9" w14:textId="6F849AA6" w:rsidR="000223E7" w:rsidRPr="00944149" w:rsidRDefault="00305E5B" w:rsidP="000223E7">
      <w:pPr>
        <w:jc w:val="both"/>
      </w:pPr>
      <w:r w:rsidRPr="00944149">
        <w:tab/>
        <w:t>V ustanovení jsou stanoveny požadavky na provozní dokumentaci Integrovaného datového rozhraní, kterou vytváří jeho provozovatel, tj. Ústav zdravotnických informací a</w:t>
      </w:r>
      <w:r w:rsidR="00B25E8C" w:rsidRPr="00944149">
        <w:t> </w:t>
      </w:r>
      <w:r w:rsidRPr="00944149">
        <w:t>statistiky (§ 6 odst. 3). Účelem legislativního ukotvení provozní dokumentace je právní jistota oprávněných osob, že budou stanoveny a</w:t>
      </w:r>
      <w:r w:rsidR="00B25E8C" w:rsidRPr="00944149">
        <w:t> </w:t>
      </w:r>
      <w:r w:rsidRPr="00944149">
        <w:t>zakotveny zejména technické parametry přístupu k Integrovanému datovému rozhraní resortu.</w:t>
      </w:r>
      <w:r w:rsidR="000223E7" w:rsidRPr="00944149">
        <w:t xml:space="preserve"> Dále je v ustanovení zakotvena povinnost ÚZIS ČR vydávat provozní dokumentaci a zveřejnit ji na Portále elektronického zdravotnictví (také upraven tímto zákonem – viz v textu), a to z důvodu zajištění právní jistoty technických parametrů pro komunikaci oprávněných osob a jejich informačních systémů s Integrovaným datovým rozhraním.</w:t>
      </w:r>
    </w:p>
    <w:p w14:paraId="13D53BD3" w14:textId="2BF10AD4" w:rsidR="006437A5" w:rsidRPr="00944149" w:rsidRDefault="006437A5" w:rsidP="00305E5B">
      <w:pPr>
        <w:jc w:val="both"/>
      </w:pPr>
    </w:p>
    <w:p w14:paraId="19A61049" w14:textId="77777777" w:rsidR="00305E5B" w:rsidRPr="00944149" w:rsidRDefault="00305E5B" w:rsidP="00305E5B">
      <w:pPr>
        <w:jc w:val="both"/>
      </w:pPr>
    </w:p>
    <w:p w14:paraId="12CB85D5" w14:textId="77777777" w:rsidR="00305E5B" w:rsidRPr="00944149" w:rsidRDefault="00305E5B" w:rsidP="00305E5B">
      <w:pPr>
        <w:jc w:val="both"/>
        <w:rPr>
          <w:u w:val="single"/>
        </w:rPr>
      </w:pPr>
      <w:r w:rsidRPr="00944149">
        <w:rPr>
          <w:u w:val="single"/>
        </w:rPr>
        <w:t>K § 10 a § 11</w:t>
      </w:r>
    </w:p>
    <w:p w14:paraId="24D9F088" w14:textId="77777777" w:rsidR="00305E5B" w:rsidRPr="00944149" w:rsidRDefault="00305E5B" w:rsidP="00305E5B">
      <w:pPr>
        <w:jc w:val="both"/>
      </w:pPr>
      <w:r w:rsidRPr="00944149">
        <w:tab/>
        <w:t>V ustanovení jsou stanoveny způsoby přístupu k Integrovanému datovému rozhraní, resp. k jeho systémům, a to v návaznosti na oprávněnou osobu přistupující k Integrovanému datovému rozhraní</w:t>
      </w:r>
      <w:r w:rsidR="00136428" w:rsidRPr="00944149">
        <w:t>.</w:t>
      </w:r>
    </w:p>
    <w:p w14:paraId="57ED5511" w14:textId="77777777" w:rsidR="00136428" w:rsidRPr="00944149" w:rsidRDefault="00136428" w:rsidP="00305E5B">
      <w:pPr>
        <w:jc w:val="both"/>
      </w:pPr>
    </w:p>
    <w:p w14:paraId="46E547D7" w14:textId="77777777" w:rsidR="008904A2" w:rsidRPr="00944149" w:rsidRDefault="008904A2" w:rsidP="00305E5B">
      <w:pPr>
        <w:jc w:val="both"/>
        <w:rPr>
          <w:u w:val="single"/>
        </w:rPr>
      </w:pPr>
      <w:r w:rsidRPr="00944149">
        <w:rPr>
          <w:u w:val="single"/>
        </w:rPr>
        <w:t xml:space="preserve">K § 10 </w:t>
      </w:r>
    </w:p>
    <w:p w14:paraId="6501D4B3" w14:textId="49A12C2B" w:rsidR="00305E5B" w:rsidRPr="00944149" w:rsidRDefault="00305E5B" w:rsidP="00305E5B">
      <w:pPr>
        <w:ind w:firstLine="708"/>
        <w:jc w:val="both"/>
      </w:pPr>
      <w:r w:rsidRPr="00944149">
        <w:t>Právnické a podnikající fyzické osoby přistupují prostřednictvím resortního systémového certifikátu</w:t>
      </w:r>
      <w:r w:rsidR="005C70FA" w:rsidRPr="00944149">
        <w:t xml:space="preserve"> pro přístup k systémům Integrovaného datového rozhraní</w:t>
      </w:r>
      <w:r w:rsidRPr="00944149">
        <w:t xml:space="preserve">, vydávaného ministerstvem (§ </w:t>
      </w:r>
      <w:r w:rsidR="0007201C" w:rsidRPr="00944149">
        <w:t>38</w:t>
      </w:r>
      <w:r w:rsidRPr="00944149">
        <w:t xml:space="preserve"> odst. 2 písm. c)), fyzické osoby pak s využitím zaručené elektronické identifikace podle </w:t>
      </w:r>
      <w:bookmarkStart w:id="10" w:name="_Hlk45800493"/>
      <w:r w:rsidRPr="00944149">
        <w:t>zákona o elektronické identifikaci prostřednictvím Portálu elektronického zdravotnictví</w:t>
      </w:r>
      <w:bookmarkEnd w:id="10"/>
      <w:r w:rsidRPr="00944149">
        <w:t xml:space="preserve"> nebo </w:t>
      </w:r>
      <w:r w:rsidR="001F30E6" w:rsidRPr="00944149">
        <w:t>prostřednictvím informačního systému oprávněné osoby které byl vydán resortní systémový certifikát pro přístup k Integrovanému datovému rozhraní</w:t>
      </w:r>
      <w:r w:rsidR="00DB72E4" w:rsidRPr="00944149">
        <w:t>, jedná-li se o pověřeného pracovníka.</w:t>
      </w:r>
    </w:p>
    <w:p w14:paraId="1249CFD1" w14:textId="1BC4D1FB" w:rsidR="00305B62" w:rsidRPr="00944149" w:rsidRDefault="00114813" w:rsidP="00305E5B">
      <w:pPr>
        <w:ind w:firstLine="708"/>
        <w:jc w:val="both"/>
        <w:rPr>
          <w:bCs/>
        </w:rPr>
      </w:pPr>
      <w:r w:rsidRPr="00944149">
        <w:rPr>
          <w:bCs/>
        </w:rPr>
        <w:t>Přistupuje-li fyzická osoba s využitím zaručené elektronické identifikace podle zákona o elektronické identifikaci</w:t>
      </w:r>
      <w:r w:rsidR="000223E7" w:rsidRPr="00944149">
        <w:rPr>
          <w:bCs/>
        </w:rPr>
        <w:t>,</w:t>
      </w:r>
      <w:r w:rsidRPr="00944149">
        <w:rPr>
          <w:bCs/>
        </w:rPr>
        <w:t xml:space="preserve"> může využívat pouze služby, které nejsou vázány na žádnou právnickou nebo podnikající fyzickou osobu (s výjimkou statutárního zástupce).</w:t>
      </w:r>
    </w:p>
    <w:p w14:paraId="0B32EF27" w14:textId="77777777" w:rsidR="00C022D5" w:rsidRPr="00944149" w:rsidRDefault="00C022D5" w:rsidP="00C022D5">
      <w:pPr>
        <w:ind w:firstLine="708"/>
        <w:jc w:val="both"/>
      </w:pPr>
      <w:r w:rsidRPr="00944149">
        <w:t>Dále je specificky nastaven přístup pro pověřeného pracovníka, který bude přistupovat k systémům Integrovaného datového rozhraní prostřednictvím resortních systémových certifikátů vydaných oprávněné osobě. Důvodem je uživatelská přívětivost, kdy pověřený pracovník se bude přihlašovat pouze do informačního systému oprávněné osoby, nikoliv též přímo do Integrovaného datového rozhraní. Bezpečnost je zajištěna tím, že v § 4 je stanovena povinnost oprávněné osobě před přidělením přístupových údajů ověřit totožnost pověřeného pracovníka a dále je stanovena povinnost přidělit přístupové údaje v kvalitě podle provozní dokumentace vydávané podle § 9 odst. 2.</w:t>
      </w:r>
    </w:p>
    <w:p w14:paraId="05092177" w14:textId="77777777" w:rsidR="00644692" w:rsidRPr="00944149" w:rsidRDefault="00644692" w:rsidP="00305E5B">
      <w:pPr>
        <w:ind w:firstLine="708"/>
        <w:jc w:val="both"/>
      </w:pPr>
    </w:p>
    <w:p w14:paraId="34B630E9" w14:textId="77777777" w:rsidR="008904A2" w:rsidRPr="00944149" w:rsidRDefault="002F29D6" w:rsidP="00AB1707">
      <w:pPr>
        <w:jc w:val="both"/>
        <w:rPr>
          <w:u w:val="single"/>
        </w:rPr>
      </w:pPr>
      <w:r w:rsidRPr="00944149">
        <w:rPr>
          <w:u w:val="single"/>
        </w:rPr>
        <w:t>K § 1</w:t>
      </w:r>
      <w:r w:rsidR="00305B62" w:rsidRPr="00944149">
        <w:rPr>
          <w:u w:val="single"/>
        </w:rPr>
        <w:t>1</w:t>
      </w:r>
    </w:p>
    <w:p w14:paraId="4C7F2606" w14:textId="5A27AE59" w:rsidR="00305E5B" w:rsidRPr="00944149" w:rsidRDefault="00305E5B" w:rsidP="00305E5B">
      <w:pPr>
        <w:ind w:firstLine="708"/>
        <w:jc w:val="both"/>
      </w:pPr>
      <w:r w:rsidRPr="00944149">
        <w:t xml:space="preserve">Specificky je stanoven </w:t>
      </w:r>
      <w:r w:rsidR="00DB72E4" w:rsidRPr="00944149">
        <w:t>přístup pro</w:t>
      </w:r>
      <w:r w:rsidRPr="00944149">
        <w:t xml:space="preserve"> pacienta a třetí </w:t>
      </w:r>
      <w:r w:rsidR="000223E7" w:rsidRPr="00944149">
        <w:t>osoby</w:t>
      </w:r>
      <w:r w:rsidRPr="00944149">
        <w:t>, a to pomocí vzdáleného přístupu s využitím zaručené elektronické identifikace podle zákona o elektronické identifikaci prostřednictvím Portálu elektronického zdravotnictví nebo prostřednictvím kontaktního místa veřejné správy. Důvodem využití kontaktního místa veřejné správy je uživatelská přívětivost i</w:t>
      </w:r>
      <w:r w:rsidR="00B25E8C" w:rsidRPr="00944149">
        <w:t> </w:t>
      </w:r>
      <w:r w:rsidRPr="00944149">
        <w:t xml:space="preserve">ve vztahu k osobám, které nevyužívají plně elektronický přístup ke službám elektronického zdravotnictví. Jako příklad lze uvést možnost získat výpis údajů o pacientovi vedených V Integrovaném datovém rozhraní prostřednictví uvedeného kontaktního místa. Z důvodu </w:t>
      </w:r>
      <w:r w:rsidRPr="00944149">
        <w:lastRenderedPageBreak/>
        <w:t xml:space="preserve">ochrany osobních </w:t>
      </w:r>
      <w:proofErr w:type="gramStart"/>
      <w:r w:rsidRPr="00944149">
        <w:t>údajů - je</w:t>
      </w:r>
      <w:proofErr w:type="gramEnd"/>
      <w:r w:rsidRPr="00944149">
        <w:t xml:space="preserve"> pacientovi i třetí osobě zákonem stanovena povinnost prokázat svoji totožnost.</w:t>
      </w:r>
      <w:r w:rsidR="00DD428E" w:rsidRPr="00944149">
        <w:t xml:space="preserve"> Prokázání totožnosti ze strany poskytovatele, resp. oprávněné nebo zapisující osoby</w:t>
      </w:r>
      <w:r w:rsidR="000223E7" w:rsidRPr="00944149">
        <w:t>,</w:t>
      </w:r>
      <w:r w:rsidR="00DD428E" w:rsidRPr="00944149">
        <w:t xml:space="preserve"> je možné dvojím způsobem, prezenčně nebo vzdáleným přístupem. Prezenčně je možný způsob běžný v jiných oblastech (identifikační doklad). Druhá varianta prokazování totožnosti předpokládá vytvoření elektronického prostoru pro ověření totožnosti v souladu se zákonem o elektronické identifikaci prostřednictvím portálu (např. webová stránka).</w:t>
      </w:r>
    </w:p>
    <w:p w14:paraId="40E27956" w14:textId="77777777" w:rsidR="00305E5B" w:rsidRPr="00944149" w:rsidRDefault="00305E5B" w:rsidP="00305E5B">
      <w:pPr>
        <w:jc w:val="both"/>
      </w:pPr>
    </w:p>
    <w:p w14:paraId="4B55AAE3" w14:textId="77777777" w:rsidR="00305E5B" w:rsidRPr="00944149" w:rsidRDefault="00305E5B" w:rsidP="00305E5B">
      <w:pPr>
        <w:jc w:val="both"/>
        <w:rPr>
          <w:u w:val="single"/>
        </w:rPr>
      </w:pPr>
      <w:r w:rsidRPr="00944149">
        <w:rPr>
          <w:u w:val="single"/>
        </w:rPr>
        <w:t>K § 12 až 14</w:t>
      </w:r>
    </w:p>
    <w:p w14:paraId="3089ADB8" w14:textId="77777777" w:rsidR="00305E5B" w:rsidRPr="00944149" w:rsidRDefault="00305E5B" w:rsidP="00305E5B">
      <w:pPr>
        <w:jc w:val="both"/>
      </w:pPr>
      <w:r w:rsidRPr="00944149">
        <w:tab/>
        <w:t>Ustanovení řeší identifikaci pacienta a zdravotnického pracovníka cestou identifikátoru pacienta a zdravotnického pracovníka. Jedná se o bezvýznamové identifikátory, které jsou jedinečné ve vztahu k jednotlivému zdravotnickému pracovníkovi či pacientovi,</w:t>
      </w:r>
    </w:p>
    <w:p w14:paraId="2CDA2ADC" w14:textId="77777777" w:rsidR="00305E5B" w:rsidRPr="00944149" w:rsidRDefault="00305E5B" w:rsidP="00B23B01">
      <w:pPr>
        <w:pStyle w:val="Odstavecseseznamem"/>
        <w:numPr>
          <w:ilvl w:val="0"/>
          <w:numId w:val="23"/>
        </w:numPr>
        <w:jc w:val="both"/>
        <w:rPr>
          <w:rFonts w:ascii="Times New Roman" w:hAnsi="Times New Roman"/>
          <w:szCs w:val="24"/>
        </w:rPr>
      </w:pPr>
      <w:r w:rsidRPr="00944149">
        <w:rPr>
          <w:rFonts w:ascii="Times New Roman" w:hAnsi="Times New Roman"/>
          <w:szCs w:val="24"/>
        </w:rPr>
        <w:t xml:space="preserve">které do budoucna nahradí rodná čísla jako základní identifikátor ve zdravotnictví, </w:t>
      </w:r>
    </w:p>
    <w:p w14:paraId="48AB0A8B" w14:textId="77777777" w:rsidR="00305E5B" w:rsidRPr="00944149" w:rsidRDefault="00305E5B" w:rsidP="00B23B01">
      <w:pPr>
        <w:pStyle w:val="Odstavecseseznamem"/>
        <w:numPr>
          <w:ilvl w:val="0"/>
          <w:numId w:val="23"/>
        </w:numPr>
        <w:jc w:val="both"/>
        <w:rPr>
          <w:rFonts w:ascii="Times New Roman" w:hAnsi="Times New Roman"/>
          <w:szCs w:val="24"/>
        </w:rPr>
      </w:pPr>
      <w:r w:rsidRPr="00944149">
        <w:rPr>
          <w:rFonts w:ascii="Times New Roman" w:hAnsi="Times New Roman"/>
          <w:szCs w:val="24"/>
        </w:rPr>
        <w:t xml:space="preserve">které budou přidělovány Ministerstvem zdravotnictví při zápisu do příslušného kmenového registru a </w:t>
      </w:r>
    </w:p>
    <w:p w14:paraId="64C0616B" w14:textId="2826A67E" w:rsidR="00305E5B" w:rsidRPr="00944149" w:rsidRDefault="00305E5B" w:rsidP="00B23B01">
      <w:pPr>
        <w:pStyle w:val="Odstavecseseznamem"/>
        <w:numPr>
          <w:ilvl w:val="0"/>
          <w:numId w:val="23"/>
        </w:numPr>
        <w:jc w:val="both"/>
        <w:rPr>
          <w:rFonts w:ascii="Times New Roman" w:hAnsi="Times New Roman"/>
          <w:szCs w:val="24"/>
        </w:rPr>
      </w:pPr>
      <w:r w:rsidRPr="00944149">
        <w:rPr>
          <w:rFonts w:ascii="Times New Roman" w:hAnsi="Times New Roman"/>
          <w:szCs w:val="24"/>
        </w:rPr>
        <w:t>jejich forma bude zpracována podle metodických materiálů Ministerstva vnitra ke klientským resortním identifikátorům.</w:t>
      </w:r>
    </w:p>
    <w:p w14:paraId="6DCE008A" w14:textId="12F79F5A" w:rsidR="00EC616F" w:rsidRPr="00944149" w:rsidRDefault="00EC616F" w:rsidP="00EC616F">
      <w:pPr>
        <w:pStyle w:val="Odstavecseseznamem"/>
        <w:jc w:val="both"/>
        <w:rPr>
          <w:rFonts w:ascii="Times New Roman" w:hAnsi="Times New Roman"/>
          <w:szCs w:val="24"/>
        </w:rPr>
      </w:pPr>
    </w:p>
    <w:p w14:paraId="40A904DB" w14:textId="108D3EE1" w:rsidR="00EC616F" w:rsidRPr="00944149" w:rsidRDefault="007E5E74" w:rsidP="007E5E74">
      <w:pPr>
        <w:pStyle w:val="Odstavecseseznamem"/>
        <w:ind w:left="0" w:firstLine="360"/>
        <w:jc w:val="both"/>
        <w:rPr>
          <w:rFonts w:ascii="Times New Roman" w:hAnsi="Times New Roman"/>
          <w:szCs w:val="24"/>
        </w:rPr>
      </w:pPr>
      <w:r w:rsidRPr="00944149">
        <w:rPr>
          <w:rFonts w:ascii="Times New Roman" w:hAnsi="Times New Roman"/>
          <w:szCs w:val="24"/>
        </w:rPr>
        <w:t>I</w:t>
      </w:r>
      <w:r w:rsidR="00EC616F" w:rsidRPr="00944149">
        <w:rPr>
          <w:rFonts w:ascii="Times New Roman" w:hAnsi="Times New Roman"/>
          <w:szCs w:val="24"/>
        </w:rPr>
        <w:t>dentifikátor</w:t>
      </w:r>
      <w:r w:rsidRPr="00944149">
        <w:rPr>
          <w:rFonts w:ascii="Times New Roman" w:hAnsi="Times New Roman"/>
          <w:szCs w:val="24"/>
        </w:rPr>
        <w:t xml:space="preserve"> zdravotnického pracovníka </w:t>
      </w:r>
      <w:r w:rsidR="00EC616F" w:rsidRPr="00944149">
        <w:rPr>
          <w:rFonts w:ascii="Times New Roman" w:hAnsi="Times New Roman"/>
          <w:szCs w:val="24"/>
        </w:rPr>
        <w:t>bude používán</w:t>
      </w:r>
      <w:r w:rsidRPr="00944149">
        <w:rPr>
          <w:rFonts w:ascii="Times New Roman" w:hAnsi="Times New Roman"/>
          <w:szCs w:val="24"/>
        </w:rPr>
        <w:t xml:space="preserve"> p</w:t>
      </w:r>
      <w:r w:rsidR="00EC616F" w:rsidRPr="00944149">
        <w:rPr>
          <w:rFonts w:ascii="Times New Roman" w:hAnsi="Times New Roman"/>
          <w:szCs w:val="24"/>
        </w:rPr>
        <w:t xml:space="preserve">ři komunikaci systémů elektronického zdravotnictví, kdekoli, kde je potřeba jednoznačně identifikovat zdravotnického pracovníka, a to bez nutnosti využívat </w:t>
      </w:r>
      <w:proofErr w:type="spellStart"/>
      <w:r w:rsidR="00EC616F" w:rsidRPr="00944149">
        <w:rPr>
          <w:rFonts w:ascii="Times New Roman" w:hAnsi="Times New Roman"/>
          <w:szCs w:val="24"/>
        </w:rPr>
        <w:t>ztotožňovací</w:t>
      </w:r>
      <w:proofErr w:type="spellEnd"/>
      <w:r w:rsidR="00EC616F" w:rsidRPr="00944149">
        <w:rPr>
          <w:rFonts w:ascii="Times New Roman" w:hAnsi="Times New Roman"/>
          <w:szCs w:val="24"/>
        </w:rPr>
        <w:t xml:space="preserve"> služby zadáváním více údajů. Použitím unikátního identifikátoru </w:t>
      </w:r>
      <w:r w:rsidR="005646CA" w:rsidRPr="00944149">
        <w:rPr>
          <w:rFonts w:ascii="Times New Roman" w:hAnsi="Times New Roman"/>
          <w:szCs w:val="24"/>
        </w:rPr>
        <w:t xml:space="preserve">bude </w:t>
      </w:r>
      <w:r w:rsidR="00EC616F" w:rsidRPr="00944149">
        <w:rPr>
          <w:rFonts w:ascii="Times New Roman" w:hAnsi="Times New Roman"/>
          <w:szCs w:val="24"/>
        </w:rPr>
        <w:t>jednoznačně stanov</w:t>
      </w:r>
      <w:r w:rsidR="005646CA" w:rsidRPr="00944149">
        <w:rPr>
          <w:rFonts w:ascii="Times New Roman" w:hAnsi="Times New Roman"/>
          <w:szCs w:val="24"/>
        </w:rPr>
        <w:t>eno</w:t>
      </w:r>
      <w:r w:rsidR="00EC616F" w:rsidRPr="00944149">
        <w:rPr>
          <w:rFonts w:ascii="Times New Roman" w:hAnsi="Times New Roman"/>
          <w:szCs w:val="24"/>
        </w:rPr>
        <w:t>, kdo je původcem zprávy a bude možné si kdykoli ověřit v registru zdravotnických pracovníků jaké identitě je identifikátor přidělen. Vždy dojde ke správné identifikaci, byť bude shoda jmen, nebo dokonce shoda více osobních údajů. Omezí se tak i záměna neověřených identit při elektronické komunikaci.</w:t>
      </w:r>
    </w:p>
    <w:p w14:paraId="4681A573" w14:textId="77777777" w:rsidR="00AC12EA" w:rsidRPr="00944149" w:rsidRDefault="00AC12EA" w:rsidP="007E5E74">
      <w:pPr>
        <w:pStyle w:val="Odstavecseseznamem"/>
        <w:ind w:left="0" w:firstLine="360"/>
        <w:jc w:val="both"/>
        <w:rPr>
          <w:rFonts w:ascii="Times New Roman" w:hAnsi="Times New Roman"/>
          <w:szCs w:val="24"/>
        </w:rPr>
      </w:pPr>
    </w:p>
    <w:p w14:paraId="32308972" w14:textId="76B5160C" w:rsidR="005646CA" w:rsidRPr="00944149" w:rsidRDefault="00AC12EA" w:rsidP="007E5E74">
      <w:pPr>
        <w:pStyle w:val="Odstavecseseznamem"/>
        <w:ind w:left="0" w:firstLine="360"/>
        <w:jc w:val="both"/>
        <w:rPr>
          <w:rFonts w:ascii="Times New Roman" w:hAnsi="Times New Roman"/>
          <w:szCs w:val="24"/>
        </w:rPr>
      </w:pPr>
      <w:r w:rsidRPr="00944149">
        <w:rPr>
          <w:rFonts w:ascii="Times New Roman" w:hAnsi="Times New Roman"/>
          <w:szCs w:val="24"/>
        </w:rPr>
        <w:t>Při vytvoření samostatné částí zdravotnické dokumentace bude identifikátor zapsán automaticky přímo do zdravotnické dokumentace informačním systémem poskytovatele, tedy bez další přidané práce. V dnešní praxi je jméno zdravotnického pracovníka do každé takové dokumentace uváděno.</w:t>
      </w:r>
    </w:p>
    <w:p w14:paraId="1C1BD26F" w14:textId="77777777" w:rsidR="00AC12EA" w:rsidRPr="00944149" w:rsidRDefault="00AC12EA" w:rsidP="00AB1707">
      <w:pPr>
        <w:pStyle w:val="Odstavecseseznamem"/>
        <w:ind w:left="0" w:firstLine="360"/>
        <w:jc w:val="both"/>
        <w:rPr>
          <w:rFonts w:ascii="Times New Roman" w:hAnsi="Times New Roman"/>
          <w:szCs w:val="24"/>
        </w:rPr>
      </w:pPr>
    </w:p>
    <w:p w14:paraId="4366276E" w14:textId="77777777" w:rsidR="00305E5B" w:rsidRPr="00944149" w:rsidRDefault="00305E5B" w:rsidP="00305E5B">
      <w:pPr>
        <w:ind w:firstLine="360"/>
        <w:jc w:val="both"/>
      </w:pPr>
      <w:r w:rsidRPr="00944149">
        <w:t>Zákon umožňuje provedení změny identifikátoru zdravotnického pracovníka, čímž je zajištěna realizace práva zdravotnického pracovníka či pacienta, ovšem za zákonem stanovených podmínek.</w:t>
      </w:r>
    </w:p>
    <w:p w14:paraId="41036D78" w14:textId="03FE22FD" w:rsidR="00305E5B" w:rsidRPr="00944149" w:rsidRDefault="00305E5B" w:rsidP="00305E5B">
      <w:pPr>
        <w:ind w:firstLine="708"/>
        <w:jc w:val="both"/>
      </w:pPr>
      <w:r w:rsidRPr="00944149">
        <w:t xml:space="preserve">Změnu je možné provést jak na základě žádosti zdravotnického pracovníka nebo pacienta, tak i z moci úřední v případě kybernetického </w:t>
      </w:r>
      <w:r w:rsidR="000C36D3" w:rsidRPr="00944149">
        <w:t>incidentu</w:t>
      </w:r>
      <w:r w:rsidRPr="00944149">
        <w:t xml:space="preserve">. Jedná se zejména o situace reagující na kybernetické </w:t>
      </w:r>
      <w:r w:rsidR="006D24EF" w:rsidRPr="00944149">
        <w:t>incidenty</w:t>
      </w:r>
      <w:r w:rsidRPr="00944149">
        <w:t xml:space="preserve"> na informační systémy poskytovatelů zdravotních služeb v poslední době. </w:t>
      </w:r>
      <w:r w:rsidR="00D12A0C" w:rsidRPr="00944149">
        <w:t xml:space="preserve">Dalším důvodem pro změnu identifikátoru z moci úřední je přidělení </w:t>
      </w:r>
      <w:r w:rsidR="005B725D" w:rsidRPr="00944149">
        <w:t>dvou identifikátorů jednomu zdravotnickému pracovníkovi nebo jednoho identifikátoru dvěma zdravotnickým pracovníkům tak, jak je uvedeno v § 13.</w:t>
      </w:r>
    </w:p>
    <w:p w14:paraId="3B8B6B83" w14:textId="69345D7C" w:rsidR="00305E5B" w:rsidRPr="00944149" w:rsidRDefault="00305E5B" w:rsidP="00305E5B">
      <w:pPr>
        <w:ind w:firstLine="708"/>
        <w:jc w:val="both"/>
      </w:pPr>
      <w:r w:rsidRPr="00944149">
        <w:t>Změna identifikátoru na základě žádosti zdravotnického pracovníka či pacienta je podmíněna tím, že v žádosti v rámci odůvodnění požadované změny musí být případné zneuž</w:t>
      </w:r>
      <w:r w:rsidR="001704A9" w:rsidRPr="00944149">
        <w:t>it</w:t>
      </w:r>
      <w:r w:rsidRPr="00944149">
        <w:t>í</w:t>
      </w:r>
      <w:r w:rsidR="00367A0B" w:rsidRPr="00944149">
        <w:t xml:space="preserve"> </w:t>
      </w:r>
      <w:r w:rsidRPr="00944149">
        <w:t>identifikátoru doloženo nebo alespoň musí být popsány skutečnosti, které vedou k domněnce jeho zneužití</w:t>
      </w:r>
      <w:r w:rsidR="00AC75B8" w:rsidRPr="00944149">
        <w:t>.</w:t>
      </w:r>
    </w:p>
    <w:p w14:paraId="37BB916A" w14:textId="6139954C" w:rsidR="00632B6A" w:rsidRPr="00944149" w:rsidRDefault="00305E5B" w:rsidP="00944149">
      <w:pPr>
        <w:ind w:firstLine="708"/>
        <w:jc w:val="both"/>
      </w:pPr>
      <w:r w:rsidRPr="00944149">
        <w:t>Součástí změn výše uvedených je i stanovení povinnosti Ministerstvu zdravotnictví zajistit překlad historických údajů k identifikátorům nově přiděleným.</w:t>
      </w:r>
    </w:p>
    <w:p w14:paraId="49ED134A" w14:textId="77777777" w:rsidR="00305E5B" w:rsidRPr="00944149" w:rsidRDefault="00305E5B" w:rsidP="00305E5B">
      <w:pPr>
        <w:ind w:firstLine="708"/>
        <w:jc w:val="both"/>
      </w:pPr>
    </w:p>
    <w:p w14:paraId="2709E403" w14:textId="77777777" w:rsidR="00305E5B" w:rsidRPr="00944149" w:rsidRDefault="00305E5B" w:rsidP="00305E5B">
      <w:pPr>
        <w:jc w:val="both"/>
        <w:rPr>
          <w:u w:val="single"/>
        </w:rPr>
      </w:pPr>
      <w:r w:rsidRPr="00944149">
        <w:rPr>
          <w:u w:val="single"/>
        </w:rPr>
        <w:lastRenderedPageBreak/>
        <w:t>K § 15</w:t>
      </w:r>
    </w:p>
    <w:p w14:paraId="417D10AB" w14:textId="77777777" w:rsidR="00305E5B" w:rsidRPr="00944149" w:rsidRDefault="00305E5B" w:rsidP="00305E5B">
      <w:pPr>
        <w:jc w:val="both"/>
      </w:pPr>
      <w:r w:rsidRPr="00944149">
        <w:tab/>
        <w:t>V ustanovení je uveden výčet kmenových zdravotnických registrů. Jsou jimi Kmenový registr poskytovatelů zdravotních služeb, Kmenový registr zdravotnických pracovníků a</w:t>
      </w:r>
      <w:r w:rsidR="00B25E8C" w:rsidRPr="00944149">
        <w:t> </w:t>
      </w:r>
      <w:r w:rsidRPr="00944149">
        <w:t xml:space="preserve">Kmenový registr pacientů. </w:t>
      </w:r>
    </w:p>
    <w:p w14:paraId="75F55832" w14:textId="18F33BB6" w:rsidR="00305E5B" w:rsidRPr="00944149" w:rsidRDefault="00305E5B" w:rsidP="00AB1707">
      <w:pPr>
        <w:ind w:firstLine="708"/>
        <w:jc w:val="both"/>
      </w:pPr>
      <w:r w:rsidRPr="00944149">
        <w:t xml:space="preserve">Ustanovení odstavce druhého vyjadřuje jejich přímé napojení na základní registry zřízené podle zákona o základních registrech za účelem ztotožnění osob v kmenových zdravotnických registrech vedených, čímž je zajištěna pro oprávněné osoby přistupující k Integrovanému datovému rozhraní on-line jednoznačná identifikace poskytovatelů zdravotních </w:t>
      </w:r>
      <w:r w:rsidR="00257B3E" w:rsidRPr="00944149">
        <w:t xml:space="preserve">nebo sociálních </w:t>
      </w:r>
      <w:r w:rsidRPr="00944149">
        <w:t>služeb, zdravotnických pracovníků a pacientů</w:t>
      </w:r>
      <w:r w:rsidR="00257B3E" w:rsidRPr="00944149">
        <w:t>.</w:t>
      </w:r>
    </w:p>
    <w:p w14:paraId="60455B77" w14:textId="77777777" w:rsidR="00305E5B" w:rsidRPr="00944149" w:rsidRDefault="00305E5B" w:rsidP="00AB1707">
      <w:pPr>
        <w:ind w:firstLine="708"/>
        <w:jc w:val="both"/>
      </w:pPr>
      <w:r w:rsidRPr="00944149">
        <w:t>V odstavci tři je stanoveno, že oprávněná osoba kmenový údaj využívá, aniž by ověřovala jeho správnost. Účelem je zajistit, aby oprávněná osoba jednala s právní jistotou, že nakládá se správným údajem (viz též § 16).</w:t>
      </w:r>
    </w:p>
    <w:p w14:paraId="5FD2D43F" w14:textId="77777777" w:rsidR="00305E5B" w:rsidRPr="00944149" w:rsidRDefault="00305E5B" w:rsidP="00305E5B">
      <w:pPr>
        <w:jc w:val="both"/>
      </w:pPr>
    </w:p>
    <w:p w14:paraId="362563EE" w14:textId="77777777" w:rsidR="00305E5B" w:rsidRPr="00944149" w:rsidRDefault="00305E5B" w:rsidP="00305E5B">
      <w:pPr>
        <w:jc w:val="both"/>
        <w:rPr>
          <w:u w:val="single"/>
        </w:rPr>
      </w:pPr>
      <w:r w:rsidRPr="00944149">
        <w:rPr>
          <w:u w:val="single"/>
        </w:rPr>
        <w:t>K § 16</w:t>
      </w:r>
    </w:p>
    <w:p w14:paraId="537782A4" w14:textId="34DF4835" w:rsidR="00305E5B" w:rsidRPr="00944149" w:rsidRDefault="00305E5B" w:rsidP="00305E5B">
      <w:pPr>
        <w:jc w:val="both"/>
      </w:pPr>
      <w:r w:rsidRPr="00944149">
        <w:tab/>
        <w:t xml:space="preserve">V ustanovení je vymezen předpoklad správnosti kmenového údaje, a to </w:t>
      </w:r>
      <w:proofErr w:type="gramStart"/>
      <w:r w:rsidRPr="00944149">
        <w:t>doby</w:t>
      </w:r>
      <w:proofErr w:type="gramEnd"/>
      <w:r w:rsidRPr="00944149">
        <w:t xml:space="preserve"> než je prokázána jeho nesprávnost nebo je o ní pochybnost. </w:t>
      </w:r>
      <w:r w:rsidRPr="00944149">
        <w:rPr>
          <w:rStyle w:val="Odkaznakoment"/>
          <w:rFonts w:eastAsiaTheme="minorHAnsi"/>
          <w:sz w:val="24"/>
          <w:szCs w:val="24"/>
          <w:lang w:eastAsia="en-US"/>
        </w:rPr>
        <w:t>To znamená</w:t>
      </w:r>
      <w:r w:rsidRPr="00944149">
        <w:t>, že kmenový údaj je správný po celý dobu svého vedení v příslušném kmenovém zdravotnickém registru do doby, než je zjištěno jinak. Je-li kmenový údaj nesprávný, resp. existuje-li domněnka, že je nesprávný</w:t>
      </w:r>
      <w:r w:rsidR="008C054A" w:rsidRPr="00944149">
        <w:t xml:space="preserve"> (oprávněná pochybnost)</w:t>
      </w:r>
      <w:r w:rsidRPr="00944149">
        <w:t>, tak pouze zapisující osoba má za povinnost ho označit za nesprávný. Důvodem toho je ta skutečnost, že údaj za nesprávný může označit osoba s právem údaje zapisovat. Zároveň je zapisující osobě uložena povinnost ověřit správnost údaje a provést opravu.</w:t>
      </w:r>
    </w:p>
    <w:p w14:paraId="2ADBBDF9" w14:textId="28674F9D" w:rsidR="00305E5B" w:rsidRPr="00944149" w:rsidRDefault="00305E5B" w:rsidP="00305E5B">
      <w:pPr>
        <w:jc w:val="both"/>
      </w:pPr>
      <w:r w:rsidRPr="00944149">
        <w:tab/>
        <w:t>V době označení údaje za nesprávný má tento údaj informativní povahu, to znamená, že jej nelze věrohodně ověřit ani použít. Při jeho použití pak se nemohou oprávněné osoby, které jej použily jako správný, domáhat náhrady event. v</w:t>
      </w:r>
      <w:r w:rsidR="009645B6" w:rsidRPr="00944149">
        <w:t>z</w:t>
      </w:r>
      <w:r w:rsidRPr="00944149">
        <w:t>niklé škody.</w:t>
      </w:r>
    </w:p>
    <w:p w14:paraId="4B13BE9E" w14:textId="0A02A12B" w:rsidR="00305E5B" w:rsidRPr="00944149" w:rsidRDefault="00305E5B" w:rsidP="00305E5B">
      <w:pPr>
        <w:jc w:val="both"/>
      </w:pPr>
      <w:r w:rsidRPr="00944149">
        <w:tab/>
        <w:t xml:space="preserve">Pokud kmenový údaj oprávněná osoba použije, má se za to, že jej použila v dobré víře. Toto neplatí za předpokladu, že o jeho nesprávnosti měla/mohla vědět. </w:t>
      </w:r>
      <w:r w:rsidR="00C85B72" w:rsidRPr="00944149">
        <w:t xml:space="preserve"> Jedná se zejména o situace, kdy má např. právním předpisem uloženu povinnost</w:t>
      </w:r>
      <w:r w:rsidR="003F36CB" w:rsidRPr="00944149">
        <w:t xml:space="preserve"> údaj či jeho změnu evidovat.</w:t>
      </w:r>
    </w:p>
    <w:p w14:paraId="4F847FF9" w14:textId="77777777" w:rsidR="00305E5B" w:rsidRPr="00944149" w:rsidRDefault="00305E5B" w:rsidP="00305E5B">
      <w:pPr>
        <w:ind w:firstLine="708"/>
        <w:jc w:val="both"/>
      </w:pPr>
      <w:r w:rsidRPr="00944149">
        <w:t>Pokud je tedy použit kmenový údaj jako správný, byť je nesprávný, nemůže se osoba, jíž se údaj týká, namítat, že údaj je nesprávný. Důkazní břemeno ohledně prokázání správnosti údaje leží na osobě, jíž se údaj týká. Tímto je zajištěna ochrana osob, které kmenové údaje používají.</w:t>
      </w:r>
      <w:r w:rsidRPr="00944149">
        <w:tab/>
      </w:r>
    </w:p>
    <w:p w14:paraId="292E65B9" w14:textId="77777777" w:rsidR="00305E5B" w:rsidRPr="00944149" w:rsidRDefault="00305E5B" w:rsidP="00305E5B">
      <w:pPr>
        <w:ind w:firstLine="708"/>
        <w:jc w:val="both"/>
      </w:pPr>
    </w:p>
    <w:p w14:paraId="7401441E" w14:textId="77777777" w:rsidR="00305E5B" w:rsidRPr="00944149" w:rsidRDefault="00305E5B" w:rsidP="00305E5B">
      <w:pPr>
        <w:jc w:val="both"/>
        <w:rPr>
          <w:u w:val="single"/>
        </w:rPr>
      </w:pPr>
      <w:r w:rsidRPr="00944149">
        <w:rPr>
          <w:u w:val="single"/>
        </w:rPr>
        <w:t>K § 17</w:t>
      </w:r>
    </w:p>
    <w:p w14:paraId="6F9F31E6" w14:textId="77777777" w:rsidR="00305E5B" w:rsidRPr="00944149" w:rsidRDefault="00305E5B" w:rsidP="00305E5B">
      <w:pPr>
        <w:jc w:val="both"/>
      </w:pPr>
      <w:r w:rsidRPr="00944149">
        <w:tab/>
        <w:t>V ustanovení je stanovena lhůta pro opravu nesprávného kmenového údaje, která je totožná se lhůtou pro zápis údajů v kmenových zdravotnických registrech.</w:t>
      </w:r>
    </w:p>
    <w:p w14:paraId="494A4043" w14:textId="77777777" w:rsidR="00305E5B" w:rsidRPr="00944149" w:rsidRDefault="00305E5B" w:rsidP="00305E5B">
      <w:pPr>
        <w:jc w:val="both"/>
      </w:pPr>
      <w:r w:rsidRPr="00944149">
        <w:tab/>
        <w:t>Tento paragraf zároveň řeší situace, kdy se oprávněná osoba či Ministerstvo zdravotnictví dozví o nesprávnosti kmenového údaje a tuto informaci předá zapisující osobě. Zapisující osoba je tak jediným editorem údajů vedených v kmenových zdravotnických registrech. Tím je zajištěno, že kmenové údaje nebudou přepisovat různí editoři a evidence údajů tak bude jednotná.</w:t>
      </w:r>
    </w:p>
    <w:p w14:paraId="40901FFC" w14:textId="46466A8A" w:rsidR="00305E5B" w:rsidRPr="00944149" w:rsidRDefault="00305E5B" w:rsidP="00305E5B">
      <w:pPr>
        <w:jc w:val="both"/>
      </w:pPr>
      <w:r w:rsidRPr="00944149">
        <w:tab/>
        <w:t>Zároveň se nastavuje odpovědnost zapisující osoby za správnost údajů vedených v kmenových zdravotnických registrech, které ověřuje z dokladů, na kterých jsou uvedeny.</w:t>
      </w:r>
      <w:r w:rsidR="00863DB7" w:rsidRPr="00944149">
        <w:t xml:space="preserve"> </w:t>
      </w:r>
      <w:r w:rsidR="00893930" w:rsidRPr="00944149">
        <w:t>V případě zapisujících osob, které zapisují údaje prostřednictvím národních zdravotnických registrů</w:t>
      </w:r>
      <w:r w:rsidR="004C7744" w:rsidRPr="00944149">
        <w:t xml:space="preserve"> (Národní registr poskytovatelů zdravotních služeb a Národní registr zdravotnických pracovníků) podle zákona o zdravotních službách, </w:t>
      </w:r>
      <w:r w:rsidR="009645B6" w:rsidRPr="00944149">
        <w:t>jde tedy</w:t>
      </w:r>
      <w:r w:rsidR="004C7744" w:rsidRPr="00944149">
        <w:t xml:space="preserve"> o ověření dokladů obsahujících údaje</w:t>
      </w:r>
      <w:r w:rsidR="006148C2" w:rsidRPr="00944149">
        <w:t xml:space="preserve"> již při zápisu do těchto registrů. Lhůta pro zápis je zákonem o zdravotních službách, resp. jeho novelou na</w:t>
      </w:r>
      <w:r w:rsidR="00AC15DD" w:rsidRPr="00944149">
        <w:t>s</w:t>
      </w:r>
      <w:r w:rsidR="006148C2" w:rsidRPr="00944149">
        <w:t>tavena obdobně.</w:t>
      </w:r>
      <w:r w:rsidR="0024770F" w:rsidRPr="00944149">
        <w:t xml:space="preserve"> Jedná se o způsob zápisu jednoznačně eliminující růst administrativní zátěže v</w:t>
      </w:r>
      <w:r w:rsidR="0010696D" w:rsidRPr="00944149">
        <w:t> </w:t>
      </w:r>
      <w:r w:rsidR="0024770F" w:rsidRPr="00944149">
        <w:t>případě</w:t>
      </w:r>
      <w:r w:rsidR="0010696D" w:rsidRPr="00944149">
        <w:t xml:space="preserve"> vzniku kmenových zdravotnických registrů.</w:t>
      </w:r>
    </w:p>
    <w:p w14:paraId="48C963BB" w14:textId="02DB1EF7" w:rsidR="00D641CC" w:rsidRPr="00944149" w:rsidRDefault="00D641CC" w:rsidP="00305E5B">
      <w:pPr>
        <w:jc w:val="both"/>
      </w:pPr>
      <w:r w:rsidRPr="00944149">
        <w:lastRenderedPageBreak/>
        <w:tab/>
        <w:t>Jsou zavedeny i automatizované informace o změnách</w:t>
      </w:r>
      <w:r w:rsidR="00F5510D" w:rsidRPr="00944149">
        <w:t xml:space="preserve"> </w:t>
      </w:r>
      <w:r w:rsidRPr="00944149">
        <w:t xml:space="preserve">v kmenových údajích (notifikace), a to ve vztahu ke všem oprávněným a </w:t>
      </w:r>
      <w:r w:rsidR="00F5510D" w:rsidRPr="00944149">
        <w:t>zapisujícím osobám, které dotčené údaje zapisují nebo využívají.</w:t>
      </w:r>
    </w:p>
    <w:p w14:paraId="7427D19F" w14:textId="40010580" w:rsidR="00305E5B" w:rsidRPr="00944149" w:rsidRDefault="00305E5B" w:rsidP="00305E5B">
      <w:pPr>
        <w:jc w:val="both"/>
      </w:pPr>
    </w:p>
    <w:p w14:paraId="36A1C11D" w14:textId="77777777" w:rsidR="00305E5B" w:rsidRPr="00944149" w:rsidRDefault="00305E5B" w:rsidP="00305E5B">
      <w:pPr>
        <w:jc w:val="both"/>
        <w:rPr>
          <w:u w:val="single"/>
        </w:rPr>
      </w:pPr>
      <w:r w:rsidRPr="00944149">
        <w:rPr>
          <w:u w:val="single"/>
        </w:rPr>
        <w:t>K § 18 až 24</w:t>
      </w:r>
    </w:p>
    <w:p w14:paraId="767A5537" w14:textId="77777777" w:rsidR="00305E5B" w:rsidRPr="00944149" w:rsidRDefault="00305E5B" w:rsidP="00305E5B">
      <w:pPr>
        <w:jc w:val="both"/>
      </w:pPr>
      <w:r w:rsidRPr="00944149">
        <w:tab/>
        <w:t>Ustanovení vymezují jednotlivé kmenové zdravotnické registry, jejichž výčet je uveden v 15 odst. 1. Kmenové zdravotnické registry obsahují základní sadu kmenových údajů vedených o poskytovatelích zdravotních služeb, vč. poskytovatelů sociálních služeb poskytující zdravotní služby, zdravotnických pracovnících a pacientech.</w:t>
      </w:r>
    </w:p>
    <w:p w14:paraId="4E241D75" w14:textId="32E3A560" w:rsidR="00305E5B" w:rsidRPr="00944149" w:rsidRDefault="00305E5B" w:rsidP="00305E5B">
      <w:pPr>
        <w:jc w:val="both"/>
      </w:pPr>
      <w:r w:rsidRPr="00944149">
        <w:tab/>
        <w:t>V současné době neexistují relevantní, jednoznačné a v reálném čase dostupné údaje o</w:t>
      </w:r>
      <w:r w:rsidR="00B25E8C" w:rsidRPr="00944149">
        <w:t> </w:t>
      </w:r>
      <w:r w:rsidRPr="00944149">
        <w:t>poskytovatelích zdravotních služeb, zdravotnických pracovnících a pacientech.</w:t>
      </w:r>
      <w:r w:rsidR="00324D12" w:rsidRPr="00944149">
        <w:t xml:space="preserve"> Navrženým způsobem tak dojde k</w:t>
      </w:r>
      <w:r w:rsidR="008B799A" w:rsidRPr="00944149">
        <w:t xml:space="preserve"> </w:t>
      </w:r>
      <w:r w:rsidR="00324D12" w:rsidRPr="00944149">
        <w:t>jejich právnímu ukotvení</w:t>
      </w:r>
      <w:r w:rsidR="00C56544" w:rsidRPr="00944149">
        <w:t xml:space="preserve"> jejich vedení</w:t>
      </w:r>
      <w:r w:rsidR="00324D12" w:rsidRPr="00944149">
        <w:t>, vč</w:t>
      </w:r>
      <w:r w:rsidR="00C56544" w:rsidRPr="00944149">
        <w:t>etně</w:t>
      </w:r>
      <w:r w:rsidR="00324D12" w:rsidRPr="00944149">
        <w:t xml:space="preserve"> nastavených lhůt pro jejich zápis či změnu (3 </w:t>
      </w:r>
      <w:r w:rsidR="006446A1" w:rsidRPr="00944149">
        <w:t>pracovní dny) pro zapisující osoby.</w:t>
      </w:r>
    </w:p>
    <w:p w14:paraId="5A8B02B8" w14:textId="69627E63" w:rsidR="00305E5B" w:rsidRPr="00944149" w:rsidRDefault="00305E5B" w:rsidP="00305E5B">
      <w:pPr>
        <w:jc w:val="both"/>
      </w:pPr>
      <w:r w:rsidRPr="00944149">
        <w:tab/>
        <w:t>Obzvláště zkušenosti posledních měsíců, při řešení onemocnění COVID</w:t>
      </w:r>
      <w:r w:rsidRPr="00944149">
        <w:noBreakHyphen/>
        <w:t xml:space="preserve">19 způsobeného novým typem </w:t>
      </w:r>
      <w:proofErr w:type="spellStart"/>
      <w:r w:rsidRPr="00944149">
        <w:t>koronaviru</w:t>
      </w:r>
      <w:proofErr w:type="spellEnd"/>
      <w:r w:rsidRPr="00944149">
        <w:t xml:space="preserve"> s odborným označením SARS-CoV-2, ukázaly nezbytnost existence těchto údajů. Existující statistické údaje v národních zdravotnických registrech zcela jednoznačně nejsou dostatečnou platformou pro zajištění efektivity zdravotnictví a jeho udržitelnost i kvalitní a bezpečné poskytování zdravotních služeb do budoucna, a to včetně efektivního řešení pandemií infekčních onemocnění.</w:t>
      </w:r>
    </w:p>
    <w:p w14:paraId="21F4384B" w14:textId="624C2BD7" w:rsidR="00305E5B" w:rsidRPr="00944149" w:rsidRDefault="00305E5B" w:rsidP="00305E5B">
      <w:pPr>
        <w:jc w:val="both"/>
      </w:pPr>
      <w:r w:rsidRPr="00944149">
        <w:t xml:space="preserve"> </w:t>
      </w:r>
    </w:p>
    <w:p w14:paraId="31205ADB" w14:textId="77777777" w:rsidR="00305E5B" w:rsidRPr="00944149" w:rsidRDefault="00305E5B" w:rsidP="00305E5B">
      <w:pPr>
        <w:jc w:val="both"/>
        <w:rPr>
          <w:u w:val="single"/>
        </w:rPr>
      </w:pPr>
      <w:r w:rsidRPr="00944149">
        <w:rPr>
          <w:u w:val="single"/>
        </w:rPr>
        <w:t>K § 18</w:t>
      </w:r>
    </w:p>
    <w:p w14:paraId="414A5395" w14:textId="77777777" w:rsidR="00305E5B" w:rsidRPr="00944149" w:rsidRDefault="00305E5B" w:rsidP="0038319B">
      <w:pPr>
        <w:ind w:firstLine="708"/>
        <w:jc w:val="both"/>
      </w:pPr>
      <w:r w:rsidRPr="00944149">
        <w:t>Ustanovení vymezuje rozsah kmenových údajů vedených v Kmenovém registru poskytovatelů zdravotních služeb a osoby zapisující tyto údaje.</w:t>
      </w:r>
    </w:p>
    <w:p w14:paraId="5B7554AB" w14:textId="3FC43B98" w:rsidR="00305E5B" w:rsidRPr="00944149" w:rsidRDefault="00305E5B" w:rsidP="00305E5B">
      <w:pPr>
        <w:jc w:val="both"/>
      </w:pPr>
      <w:r w:rsidRPr="00944149">
        <w:tab/>
        <w:t>Kmenové údaje vedené v Kmenovém registru poskytovatelů lze rozdělit na údaje identifikační (identifikační číslo, adresa apod.), údaje kontaktní (vč. telefonního čísla) a dále údaje, které jsou zcela nezbytné pro chod zdravotnictví a jeho řízení (počet lůžek, charakteristika výměnných sítí</w:t>
      </w:r>
      <w:r w:rsidR="00825132" w:rsidRPr="00944149">
        <w:t>, kterými j</w:t>
      </w:r>
      <w:r w:rsidR="00EF2B66" w:rsidRPr="00944149">
        <w:t>e</w:t>
      </w:r>
      <w:r w:rsidR="00825132" w:rsidRPr="00944149">
        <w:t xml:space="preserve"> v současné době předáván</w:t>
      </w:r>
      <w:r w:rsidR="00EF2B66" w:rsidRPr="00944149">
        <w:t>a</w:t>
      </w:r>
      <w:r w:rsidR="00825132" w:rsidRPr="00944149">
        <w:t xml:space="preserve"> zdravotnick</w:t>
      </w:r>
      <w:r w:rsidR="00EF2B66" w:rsidRPr="00944149">
        <w:t>á</w:t>
      </w:r>
      <w:r w:rsidR="00825132" w:rsidRPr="00944149">
        <w:t xml:space="preserve"> dokumentace, její samostatn</w:t>
      </w:r>
      <w:r w:rsidR="00EF2B66" w:rsidRPr="00944149">
        <w:t>é</w:t>
      </w:r>
      <w:r w:rsidR="00825132" w:rsidRPr="00944149">
        <w:t xml:space="preserve"> částí či výpis</w:t>
      </w:r>
      <w:r w:rsidR="00EF2B66" w:rsidRPr="00944149">
        <w:t>y</w:t>
      </w:r>
      <w:r w:rsidR="00825132" w:rsidRPr="00944149">
        <w:t xml:space="preserve"> z</w:t>
      </w:r>
      <w:r w:rsidR="00EF2B66" w:rsidRPr="00944149">
        <w:t> </w:t>
      </w:r>
      <w:r w:rsidR="00825132" w:rsidRPr="00944149">
        <w:t>ní</w:t>
      </w:r>
      <w:r w:rsidR="00EF2B66" w:rsidRPr="00944149">
        <w:t xml:space="preserve"> </w:t>
      </w:r>
      <w:r w:rsidRPr="00944149">
        <w:t>apod.). Údaje jsou vedeny jak o</w:t>
      </w:r>
      <w:r w:rsidR="0097011F" w:rsidRPr="00944149">
        <w:t> </w:t>
      </w:r>
      <w:r w:rsidRPr="00944149">
        <w:t>poskytovatelích zdravotních služeb</w:t>
      </w:r>
      <w:r w:rsidR="00C56544" w:rsidRPr="00944149">
        <w:t>,</w:t>
      </w:r>
      <w:r w:rsidRPr="00944149">
        <w:t xml:space="preserve"> tak i o poskytovatelích sociálních služeb</w:t>
      </w:r>
      <w:r w:rsidR="00CF54E6" w:rsidRPr="00944149">
        <w:t xml:space="preserve"> poskytujících zdravotní služby</w:t>
      </w:r>
      <w:r w:rsidR="00C56544" w:rsidRPr="00944149">
        <w:t xml:space="preserve"> na základě zákona o zdravotních službách (§ 11)</w:t>
      </w:r>
      <w:r w:rsidR="00CF54E6" w:rsidRPr="00944149">
        <w:t xml:space="preserve"> bez oprávnění</w:t>
      </w:r>
      <w:r w:rsidR="00C56544" w:rsidRPr="00944149">
        <w:t xml:space="preserve"> k poskytování zdravotních služeb</w:t>
      </w:r>
      <w:r w:rsidRPr="00944149">
        <w:t>.</w:t>
      </w:r>
    </w:p>
    <w:p w14:paraId="3F3E0049" w14:textId="1F3ABA63" w:rsidR="00305E5B" w:rsidRPr="00944149" w:rsidRDefault="00305E5B" w:rsidP="00305E5B">
      <w:pPr>
        <w:jc w:val="both"/>
      </w:pPr>
      <w:r w:rsidRPr="00944149">
        <w:tab/>
        <w:t>Zapisujícími osobami, které jsou uvedeny v</w:t>
      </w:r>
      <w:r w:rsidR="004516D2" w:rsidRPr="00944149">
        <w:t> </w:t>
      </w:r>
      <w:r w:rsidRPr="00944149">
        <w:t>odstavci</w:t>
      </w:r>
      <w:r w:rsidR="004516D2" w:rsidRPr="00944149">
        <w:t xml:space="preserve"> </w:t>
      </w:r>
      <w:r w:rsidRPr="00944149">
        <w:t>3, jsou správní orgány, krajské úřady, poskytovatelé zdravotních služeb a poskytovatelé sociálních služeb poskytující zdravotní služby bez oprávnění. Jedná se o obdobný okruh zapisujících osob, jako tomu je u</w:t>
      </w:r>
      <w:r w:rsidR="00B25E8C" w:rsidRPr="00944149">
        <w:t> </w:t>
      </w:r>
      <w:r w:rsidRPr="00944149">
        <w:t xml:space="preserve">Národního registru poskytovatelů zdravotních služeb vedeném podle zákona o zdravotních službách. Vzhledem k této skutečnosti i v zájmu snížení administrativní zátěže pro zapisující osoby byla zvolena varianta zápisu údajů cestou zápisu do Národního registru poskytovatelů zdravotních služeb vedeného </w:t>
      </w:r>
      <w:r w:rsidR="00C56544" w:rsidRPr="00944149">
        <w:t xml:space="preserve">podle </w:t>
      </w:r>
      <w:r w:rsidRPr="00944149">
        <w:t>zákona o zdravotních službách.</w:t>
      </w:r>
    </w:p>
    <w:p w14:paraId="489DB408" w14:textId="77777777" w:rsidR="00305E5B" w:rsidRPr="00944149" w:rsidRDefault="00305E5B" w:rsidP="00305E5B">
      <w:pPr>
        <w:jc w:val="both"/>
      </w:pPr>
    </w:p>
    <w:p w14:paraId="651063A2" w14:textId="77777777" w:rsidR="00305E5B" w:rsidRPr="00944149" w:rsidRDefault="00305E5B" w:rsidP="00305E5B">
      <w:pPr>
        <w:jc w:val="both"/>
        <w:rPr>
          <w:u w:val="single"/>
        </w:rPr>
      </w:pPr>
      <w:r w:rsidRPr="00944149">
        <w:rPr>
          <w:u w:val="single"/>
        </w:rPr>
        <w:t>k § 19</w:t>
      </w:r>
    </w:p>
    <w:p w14:paraId="40CB17B1" w14:textId="77777777" w:rsidR="00305E5B" w:rsidRPr="00944149" w:rsidRDefault="00305E5B" w:rsidP="00305E5B">
      <w:pPr>
        <w:jc w:val="both"/>
      </w:pPr>
      <w:r w:rsidRPr="00944149">
        <w:tab/>
        <w:t>Ustanovení obsahuje taxativní výčet oprávněných osob, jenž mají přístup k údajům vedeným v Kmenovém registru poskytovatelů zdravotních služeb, a to vždy s exaktně nastaveným účelem pro každou oprávněnou osobu:</w:t>
      </w:r>
    </w:p>
    <w:p w14:paraId="66F1487C" w14:textId="77777777" w:rsidR="00CA42FE" w:rsidRPr="00944149" w:rsidRDefault="00CA42FE" w:rsidP="008B799A">
      <w:pPr>
        <w:pStyle w:val="Parodstpism"/>
        <w:numPr>
          <w:ilvl w:val="2"/>
          <w:numId w:val="34"/>
        </w:numPr>
        <w:ind w:left="426" w:hanging="426"/>
        <w:rPr>
          <w:rFonts w:ascii="Times New Roman" w:hAnsi="Times New Roman" w:cs="Times New Roman"/>
          <w:szCs w:val="24"/>
        </w:rPr>
      </w:pPr>
      <w:r w:rsidRPr="00944149">
        <w:rPr>
          <w:rFonts w:ascii="Times New Roman" w:hAnsi="Times New Roman" w:cs="Times New Roman"/>
          <w:szCs w:val="24"/>
        </w:rPr>
        <w:t xml:space="preserve">správní orgán, který poskytovateli zdravotních služeb udělil oprávnění k poskytování zdravotních služeb podle zákona o zdravotních službách, nebo krajský úřad, jemuž bylo oznámeno poskytování zdravotních služeb bez oprávnění k poskytování zdravotních služeb, a to za účelem výkonu státní správy v oblasti zdravotnictví, </w:t>
      </w:r>
    </w:p>
    <w:p w14:paraId="5176B694" w14:textId="77777777" w:rsidR="00CA42FE" w:rsidRPr="00944149" w:rsidRDefault="00CA42FE" w:rsidP="00CA42FE">
      <w:pPr>
        <w:pStyle w:val="Parodstpism"/>
        <w:ind w:left="360"/>
        <w:rPr>
          <w:rFonts w:ascii="Times New Roman" w:hAnsi="Times New Roman" w:cs="Times New Roman"/>
          <w:szCs w:val="24"/>
        </w:rPr>
      </w:pPr>
      <w:r w:rsidRPr="00944149">
        <w:rPr>
          <w:rFonts w:ascii="Times New Roman" w:hAnsi="Times New Roman" w:cs="Times New Roman"/>
          <w:szCs w:val="24"/>
        </w:rPr>
        <w:t>zdravotní pojišťovny, a to za účelem provádění veřejného zdravotního pojištění,</w:t>
      </w:r>
    </w:p>
    <w:p w14:paraId="52473D6E" w14:textId="77777777" w:rsidR="00CA42FE" w:rsidRPr="00944149" w:rsidRDefault="00CA42FE" w:rsidP="00CA42FE">
      <w:pPr>
        <w:pStyle w:val="Parodstpism"/>
        <w:ind w:left="360"/>
        <w:rPr>
          <w:rFonts w:ascii="Times New Roman" w:hAnsi="Times New Roman" w:cs="Times New Roman"/>
          <w:szCs w:val="24"/>
        </w:rPr>
      </w:pPr>
      <w:r w:rsidRPr="00944149">
        <w:rPr>
          <w:rFonts w:ascii="Times New Roman" w:hAnsi="Times New Roman" w:cs="Times New Roman"/>
          <w:szCs w:val="24"/>
        </w:rPr>
        <w:lastRenderedPageBreak/>
        <w:t>Česká lékařská komora, Česká stomatologická komora nebo Česká lékárnická komora, a to za účelem výkonu činností stanovených zákonem upravujícím činnost těchto komor</w:t>
      </w:r>
      <w:r w:rsidRPr="00944149">
        <w:rPr>
          <w:rStyle w:val="Znakapoznpodarou"/>
          <w:rFonts w:ascii="Times New Roman" w:hAnsi="Times New Roman" w:cs="Times New Roman"/>
          <w:szCs w:val="24"/>
        </w:rPr>
        <w:t xml:space="preserve"> </w:t>
      </w:r>
      <w:r w:rsidRPr="00944149">
        <w:rPr>
          <w:rStyle w:val="Znakapoznpodarou"/>
          <w:rFonts w:ascii="Times New Roman" w:hAnsi="Times New Roman" w:cs="Times New Roman"/>
          <w:szCs w:val="24"/>
        </w:rPr>
        <w:footnoteReference w:id="1"/>
      </w:r>
      <w:r w:rsidRPr="00944149">
        <w:rPr>
          <w:rFonts w:ascii="Times New Roman" w:hAnsi="Times New Roman" w:cs="Times New Roman"/>
          <w:szCs w:val="24"/>
          <w:vertAlign w:val="superscript"/>
        </w:rPr>
        <w:t>)</w:t>
      </w:r>
      <w:r w:rsidRPr="00944149">
        <w:rPr>
          <w:rFonts w:ascii="Times New Roman" w:hAnsi="Times New Roman" w:cs="Times New Roman"/>
          <w:szCs w:val="24"/>
        </w:rPr>
        <w:t>,</w:t>
      </w:r>
    </w:p>
    <w:p w14:paraId="120C93DC" w14:textId="77777777" w:rsidR="00CA42FE" w:rsidRPr="00944149" w:rsidRDefault="00CA42FE" w:rsidP="00CA42FE">
      <w:pPr>
        <w:pStyle w:val="Parodstpism"/>
        <w:ind w:left="360"/>
        <w:rPr>
          <w:rFonts w:ascii="Times New Roman" w:hAnsi="Times New Roman" w:cs="Times New Roman"/>
          <w:szCs w:val="24"/>
        </w:rPr>
      </w:pPr>
      <w:r w:rsidRPr="00944149">
        <w:rPr>
          <w:rFonts w:ascii="Times New Roman" w:hAnsi="Times New Roman" w:cs="Times New Roman"/>
          <w:szCs w:val="24"/>
        </w:rPr>
        <w:t>Ministerstvo, a to za účelem výkonu státní správy podle tohoto zákona nebo jiných zákonů,</w:t>
      </w:r>
    </w:p>
    <w:p w14:paraId="07910BCF" w14:textId="1358CD23" w:rsidR="00CA42FE" w:rsidRPr="00944149" w:rsidRDefault="00CA42FE" w:rsidP="00CA42FE">
      <w:pPr>
        <w:pStyle w:val="Parodstpism"/>
        <w:ind w:left="360"/>
        <w:rPr>
          <w:rFonts w:ascii="Times New Roman" w:hAnsi="Times New Roman" w:cs="Times New Roman"/>
          <w:szCs w:val="24"/>
        </w:rPr>
      </w:pPr>
      <w:r w:rsidRPr="00944149">
        <w:rPr>
          <w:rFonts w:ascii="Times New Roman" w:hAnsi="Times New Roman" w:cs="Times New Roman"/>
          <w:szCs w:val="24"/>
        </w:rPr>
        <w:t xml:space="preserve">poskytovatelé zdravotních </w:t>
      </w:r>
      <w:r w:rsidR="00C56544" w:rsidRPr="00944149">
        <w:rPr>
          <w:rFonts w:ascii="Times New Roman" w:hAnsi="Times New Roman" w:cs="Times New Roman"/>
          <w:szCs w:val="24"/>
        </w:rPr>
        <w:t>služeb</w:t>
      </w:r>
      <w:r w:rsidRPr="00944149">
        <w:rPr>
          <w:rFonts w:ascii="Times New Roman" w:hAnsi="Times New Roman" w:cs="Times New Roman"/>
          <w:szCs w:val="24"/>
        </w:rPr>
        <w:t xml:space="preserve"> nebo sociálních služeb při poskytování zdravotních služeb nebo k plnění povinností podle jiných zákonů,</w:t>
      </w:r>
    </w:p>
    <w:p w14:paraId="627EB01B" w14:textId="77777777" w:rsidR="00CA42FE" w:rsidRPr="00944149" w:rsidRDefault="00CA42FE" w:rsidP="00CA42FE">
      <w:pPr>
        <w:pStyle w:val="Parodstpism"/>
        <w:ind w:left="360"/>
        <w:rPr>
          <w:rFonts w:ascii="Times New Roman" w:hAnsi="Times New Roman" w:cs="Times New Roman"/>
          <w:szCs w:val="24"/>
        </w:rPr>
      </w:pPr>
      <w:r w:rsidRPr="00944149">
        <w:rPr>
          <w:rFonts w:ascii="Times New Roman" w:hAnsi="Times New Roman" w:cs="Times New Roman"/>
          <w:szCs w:val="24"/>
        </w:rPr>
        <w:t>Státní ústav pro kontrolu léčiv, a to za účelem výkonu státní správy podle  zákona o léčivech nebo jiných právních předpisů</w:t>
      </w:r>
      <w:r w:rsidRPr="00944149">
        <w:rPr>
          <w:rStyle w:val="Znakapoznpodarou"/>
          <w:rFonts w:ascii="Times New Roman" w:hAnsi="Times New Roman" w:cs="Times New Roman"/>
          <w:szCs w:val="24"/>
        </w:rPr>
        <w:footnoteReference w:id="2"/>
      </w:r>
      <w:r w:rsidRPr="00944149">
        <w:rPr>
          <w:rFonts w:ascii="Times New Roman" w:hAnsi="Times New Roman" w:cs="Times New Roman"/>
          <w:szCs w:val="24"/>
          <w:vertAlign w:val="superscript"/>
        </w:rPr>
        <w:t>)</w:t>
      </w:r>
      <w:r w:rsidRPr="00944149">
        <w:rPr>
          <w:rFonts w:ascii="Times New Roman" w:hAnsi="Times New Roman" w:cs="Times New Roman"/>
          <w:szCs w:val="24"/>
        </w:rPr>
        <w:t>,</w:t>
      </w:r>
    </w:p>
    <w:p w14:paraId="3136E695" w14:textId="77777777" w:rsidR="00CA42FE" w:rsidRPr="00944149" w:rsidRDefault="00CA42FE" w:rsidP="00CA42FE">
      <w:pPr>
        <w:pStyle w:val="Parodstpism"/>
        <w:ind w:left="360"/>
        <w:rPr>
          <w:rFonts w:ascii="Times New Roman" w:hAnsi="Times New Roman" w:cs="Times New Roman"/>
          <w:szCs w:val="24"/>
        </w:rPr>
      </w:pPr>
      <w:r w:rsidRPr="00944149">
        <w:rPr>
          <w:rFonts w:ascii="Times New Roman" w:hAnsi="Times New Roman" w:cs="Times New Roman"/>
          <w:szCs w:val="24"/>
        </w:rPr>
        <w:t>Česká správa sociálního zabezpečení, a to za účelem výkonu státní správy v oblasti nemocenského pojištění,</w:t>
      </w:r>
    </w:p>
    <w:p w14:paraId="2238B5C0" w14:textId="77777777" w:rsidR="00CA42FE" w:rsidRPr="00944149" w:rsidRDefault="00CA42FE" w:rsidP="00CA42FE">
      <w:pPr>
        <w:pStyle w:val="Parodstpism"/>
        <w:ind w:left="360"/>
        <w:rPr>
          <w:rFonts w:ascii="Times New Roman" w:hAnsi="Times New Roman" w:cs="Times New Roman"/>
          <w:szCs w:val="24"/>
        </w:rPr>
      </w:pPr>
      <w:r w:rsidRPr="00944149">
        <w:rPr>
          <w:rFonts w:ascii="Times New Roman" w:hAnsi="Times New Roman" w:cs="Times New Roman"/>
          <w:szCs w:val="24"/>
        </w:rPr>
        <w:t>provozovatel Národního kontaktního místa, a to za účelem výkonů činností podle zákona o zdravotních službách,</w:t>
      </w:r>
    </w:p>
    <w:p w14:paraId="74A1557F" w14:textId="77777777" w:rsidR="00CA42FE" w:rsidRPr="00944149" w:rsidRDefault="00CA42FE" w:rsidP="00C56544">
      <w:pPr>
        <w:pStyle w:val="Psmeno"/>
        <w:numPr>
          <w:ilvl w:val="0"/>
          <w:numId w:val="0"/>
        </w:numPr>
        <w:ind w:left="502" w:hanging="502"/>
      </w:pPr>
      <w:r w:rsidRPr="00944149">
        <w:t>i) statistický ústav, a to za účelem výkonů činností podle tohoto zákona.</w:t>
      </w:r>
    </w:p>
    <w:p w14:paraId="4F85056F" w14:textId="77777777" w:rsidR="00305E5B" w:rsidRPr="00944149" w:rsidRDefault="00305E5B" w:rsidP="00305E5B">
      <w:pPr>
        <w:jc w:val="both"/>
      </w:pPr>
    </w:p>
    <w:p w14:paraId="3D2E52EF" w14:textId="77777777" w:rsidR="00305E5B" w:rsidRPr="00944149" w:rsidRDefault="00305E5B" w:rsidP="00305E5B">
      <w:pPr>
        <w:ind w:firstLine="502"/>
        <w:jc w:val="both"/>
      </w:pPr>
      <w:r w:rsidRPr="00944149">
        <w:t>Jinými zákony v případě Ministerstva zdravotnictví se rozumí např. o zákony týkající se vzdělávání ve zdravotnictví, kterými jsou zákon č. 95/2004 Sb., o podmínkách získávání a</w:t>
      </w:r>
      <w:r w:rsidR="00B25E8C" w:rsidRPr="00944149">
        <w:t> </w:t>
      </w:r>
      <w:r w:rsidRPr="00944149">
        <w:t>uznávání odborné způsobilosti a specializované způsobilosti k výkonu zdravotnického povolání lékaře, zubního lékaře a farmaceuta, ve znění pozdějších předpisů, nebo zákon č.</w:t>
      </w:r>
      <w:r w:rsidR="00B25E8C" w:rsidRPr="00944149">
        <w:t> </w:t>
      </w:r>
      <w:r w:rsidRPr="00944149">
        <w:t>96/2004 Sb., o podmínkách získávání a uznávání způsobilosti k výkonu nelékařských zdravotnických povolání a k výkonu činnosti souvisejících s poskytováním zdravotní péče a</w:t>
      </w:r>
      <w:r w:rsidR="00B25E8C" w:rsidRPr="00944149">
        <w:t> </w:t>
      </w:r>
      <w:r w:rsidRPr="00944149">
        <w:t>o</w:t>
      </w:r>
      <w:r w:rsidR="00B25E8C" w:rsidRPr="00944149">
        <w:t> </w:t>
      </w:r>
      <w:r w:rsidRPr="00944149">
        <w:t xml:space="preserve">změně některých souvisejících zákonů (zákon o nelékařských zdravotnických povoláních), ve znění pozdějších předpisů. </w:t>
      </w:r>
    </w:p>
    <w:p w14:paraId="35306BF9" w14:textId="77777777" w:rsidR="00305E5B" w:rsidRPr="00944149" w:rsidRDefault="00305E5B" w:rsidP="00305E5B">
      <w:pPr>
        <w:ind w:firstLine="502"/>
        <w:jc w:val="both"/>
        <w:rPr>
          <w:rStyle w:val="e24kjd"/>
        </w:rPr>
      </w:pPr>
      <w:r w:rsidRPr="00944149">
        <w:t>V případě poskytovatelů zdravotních služeb se jinými zákony rozumí např. zákon č.</w:t>
      </w:r>
      <w:r w:rsidR="00B23B01" w:rsidRPr="00944149">
        <w:t> </w:t>
      </w:r>
      <w:r w:rsidRPr="00944149">
        <w:t>372/2011 Sb., o zdravotních službách a podmínkách jejich poskytování (zákon o zdravotních službách), ve znění pozdějších předpisů, nebo zákon č.</w:t>
      </w:r>
      <w:r w:rsidRPr="00944149">
        <w:rPr>
          <w:rStyle w:val="e24kjd"/>
        </w:rPr>
        <w:t>187/2006 Sb., o nemocenském pojištění, ve znění pozdějších předpisů.</w:t>
      </w:r>
    </w:p>
    <w:p w14:paraId="1DAAFE6F" w14:textId="77777777" w:rsidR="00305E5B" w:rsidRPr="00944149" w:rsidRDefault="00305E5B" w:rsidP="00305E5B">
      <w:pPr>
        <w:ind w:firstLine="502"/>
        <w:jc w:val="both"/>
      </w:pPr>
      <w:r w:rsidRPr="00944149">
        <w:t xml:space="preserve"> Taxativním výčtem oprávněných osob a výčtem účelů pro jednotlivé oprávněné osoby je zajištěna ochrana údajů vedených v tomto Kmenovém registru poskytovatelů zdravotních služeb.</w:t>
      </w:r>
    </w:p>
    <w:p w14:paraId="43EFAD09" w14:textId="77777777" w:rsidR="00305E5B" w:rsidRPr="00944149" w:rsidRDefault="00305E5B" w:rsidP="00305E5B">
      <w:pPr>
        <w:jc w:val="both"/>
      </w:pPr>
    </w:p>
    <w:p w14:paraId="5CCDFB66" w14:textId="77777777" w:rsidR="00305E5B" w:rsidRPr="00944149" w:rsidRDefault="00305E5B" w:rsidP="00305E5B">
      <w:pPr>
        <w:jc w:val="both"/>
        <w:rPr>
          <w:u w:val="single"/>
        </w:rPr>
      </w:pPr>
      <w:r w:rsidRPr="00944149">
        <w:rPr>
          <w:u w:val="single"/>
        </w:rPr>
        <w:t>K § 20</w:t>
      </w:r>
    </w:p>
    <w:p w14:paraId="65325CAE" w14:textId="77777777" w:rsidR="00305E5B" w:rsidRPr="00944149" w:rsidRDefault="00305E5B" w:rsidP="0038319B">
      <w:pPr>
        <w:ind w:firstLine="708"/>
        <w:jc w:val="both"/>
      </w:pPr>
      <w:r w:rsidRPr="00944149">
        <w:t>Ustanovení vymezuje rozsah kmenových údajů vedených v Kmenovém registru zdravotnických pracovníků a osoby zapisující tyto údaje.</w:t>
      </w:r>
    </w:p>
    <w:p w14:paraId="581A7D3D" w14:textId="77777777" w:rsidR="00305E5B" w:rsidRPr="00944149" w:rsidRDefault="00305E5B" w:rsidP="00305E5B">
      <w:pPr>
        <w:ind w:firstLine="708"/>
        <w:jc w:val="both"/>
      </w:pPr>
    </w:p>
    <w:p w14:paraId="0B437AEF" w14:textId="39746B42" w:rsidR="0041258C" w:rsidRPr="00944149" w:rsidRDefault="00305E5B" w:rsidP="00305E5B">
      <w:pPr>
        <w:jc w:val="both"/>
      </w:pPr>
      <w:r w:rsidRPr="00944149">
        <w:tab/>
        <w:t xml:space="preserve">Kmenové údaje </w:t>
      </w:r>
      <w:r w:rsidR="00C56544" w:rsidRPr="00944149">
        <w:t xml:space="preserve">vedené </w:t>
      </w:r>
      <w:r w:rsidRPr="00944149">
        <w:t xml:space="preserve">v Kmenovém registru zdravotnických pracovníků lze rozdělit na údaje identifikační (identifikátor zdravotnického pracovníka, </w:t>
      </w:r>
      <w:r w:rsidR="000C2FCF" w:rsidRPr="00944149">
        <w:t xml:space="preserve">údaj o ztotožnění v registru obyvatel, </w:t>
      </w:r>
      <w:r w:rsidRPr="00944149">
        <w:t xml:space="preserve">jméno, příjmení, adresa apod.), údaje kontaktní (vč. telefonního čísla) a dále údaje, které jsou zcela nezbytné pro charakteristiku zdravotnického pracovníka (vzdělání, záznamy o pravomocných rozhodnutích o zákazu výkonu zdravotnického povolání, zápisu do seznamu členů České lékařské komory, České stomatologické komory a České lékárnické komory a vyloučení z České lékařské komory, České stomatologické komory a České lékárnické komory, jde-li o člena komory) i jeho pracovní zařazení (zaměstnání u poskytovatele zdravotních služeb, </w:t>
      </w:r>
      <w:r w:rsidRPr="00944149">
        <w:lastRenderedPageBreak/>
        <w:t xml:space="preserve">včetně jeho úvazku. </w:t>
      </w:r>
      <w:r w:rsidR="00D57945" w:rsidRPr="00944149">
        <w:t>Údaj o pohlaví je uváděn z důvodu mapování a plánování zdravotnických kapacit</w:t>
      </w:r>
      <w:r w:rsidR="009D27A5" w:rsidRPr="00944149">
        <w:t>.</w:t>
      </w:r>
      <w:r w:rsidR="00D57945" w:rsidRPr="00944149">
        <w:t xml:space="preserve"> </w:t>
      </w:r>
    </w:p>
    <w:p w14:paraId="36CFDA46" w14:textId="77777777" w:rsidR="004F705D" w:rsidRPr="00944149" w:rsidRDefault="004F705D" w:rsidP="00305E5B">
      <w:pPr>
        <w:jc w:val="both"/>
      </w:pPr>
    </w:p>
    <w:p w14:paraId="5EF572CA" w14:textId="77777777" w:rsidR="004F705D" w:rsidRPr="00944149" w:rsidRDefault="004F705D" w:rsidP="00305E5B">
      <w:pPr>
        <w:jc w:val="both"/>
      </w:pPr>
      <w:r w:rsidRPr="00944149">
        <w:tab/>
      </w:r>
      <w:r w:rsidR="005A1D69" w:rsidRPr="00944149">
        <w:t>Kmenový údaj bude označen za správný, pokud proběhne úspěšně ztotožnění ve vztahu k základním registrům, v opačném případě bude označen jako informativní.</w:t>
      </w:r>
    </w:p>
    <w:p w14:paraId="0941948A" w14:textId="77777777" w:rsidR="005A1D69" w:rsidRPr="00944149" w:rsidRDefault="005A1D69" w:rsidP="00305E5B">
      <w:pPr>
        <w:jc w:val="both"/>
      </w:pPr>
    </w:p>
    <w:p w14:paraId="33EC2DDA" w14:textId="77777777" w:rsidR="00305E5B" w:rsidRPr="00944149" w:rsidRDefault="00305E5B" w:rsidP="00305E5B">
      <w:pPr>
        <w:jc w:val="both"/>
      </w:pPr>
      <w:r w:rsidRPr="00944149">
        <w:tab/>
        <w:t>Zapisujícími osobami, které jsou uvedeny v odstavci 2 jsou vzdělávací organizace, ministerstvo, poskytovatelé zdravotních služeb a poskytovatelé sociálních služeb poskytující zdravotní služby bez oprávnění, profesní komory a soudy. Jedná se o obdobný okruh zapisujících osob, jako tomu je u Národního registru zdravotnických pracovníků vedeném podle zákona o zdravotních službách. V zájmu snížení administrativní zátěže pro zapisující osoby byla zvolena varianta zápisu údajů cestou zápisu do Národního registru zdravotnických pracovníků vedeného posle zákona o zdravotních službách.</w:t>
      </w:r>
    </w:p>
    <w:p w14:paraId="26B1A312" w14:textId="65AC89A3" w:rsidR="001E48BD" w:rsidRPr="00944149" w:rsidRDefault="001E48BD" w:rsidP="00305E5B">
      <w:pPr>
        <w:jc w:val="both"/>
      </w:pPr>
    </w:p>
    <w:p w14:paraId="6FA7C054" w14:textId="7DDD1D15" w:rsidR="00305E5B" w:rsidRPr="00944149" w:rsidRDefault="00305E5B" w:rsidP="00305E5B">
      <w:pPr>
        <w:jc w:val="both"/>
        <w:rPr>
          <w:u w:val="single"/>
        </w:rPr>
      </w:pPr>
      <w:r w:rsidRPr="00944149">
        <w:rPr>
          <w:u w:val="single"/>
        </w:rPr>
        <w:t>K § 21</w:t>
      </w:r>
    </w:p>
    <w:p w14:paraId="118A4DF4" w14:textId="3FEE1963" w:rsidR="00305E5B" w:rsidRPr="00944149" w:rsidRDefault="00305E5B" w:rsidP="0038319B">
      <w:pPr>
        <w:ind w:firstLine="708"/>
        <w:jc w:val="both"/>
        <w:rPr>
          <w:u w:val="single"/>
        </w:rPr>
      </w:pPr>
      <w:r w:rsidRPr="00944149">
        <w:t>Ustanovení obsahuje taxativní výčet oprávněných osob, jenž mají přístup k údajům vedeným v Kmenovém registru zdravotnických pracovníků, a to vždy s exaktně nastaveným účelem pro každou oprávněnou osobu</w:t>
      </w:r>
      <w:r w:rsidR="006E76F6" w:rsidRPr="00944149">
        <w:t>.</w:t>
      </w:r>
      <w:r w:rsidR="00542B18" w:rsidRPr="00944149">
        <w:t xml:space="preserve"> </w:t>
      </w:r>
      <w:r w:rsidR="00501BDA" w:rsidRPr="00944149">
        <w:t>O</w:t>
      </w:r>
      <w:r w:rsidR="00542B18" w:rsidRPr="00944149">
        <w:t>právněnými osobami jsou</w:t>
      </w:r>
    </w:p>
    <w:p w14:paraId="01DD51CD" w14:textId="77777777" w:rsidR="00305E5B" w:rsidRPr="00944149" w:rsidRDefault="00305E5B" w:rsidP="00305E5B">
      <w:pPr>
        <w:jc w:val="both"/>
      </w:pPr>
      <w:r w:rsidRPr="00944149">
        <w:tab/>
      </w:r>
    </w:p>
    <w:p w14:paraId="36CD4AF0" w14:textId="77777777" w:rsidR="002F1978" w:rsidRPr="00944149" w:rsidRDefault="002F1978" w:rsidP="00E77701">
      <w:pPr>
        <w:pStyle w:val="Parodstpism"/>
        <w:numPr>
          <w:ilvl w:val="2"/>
          <w:numId w:val="42"/>
        </w:numPr>
        <w:ind w:left="426" w:hanging="426"/>
        <w:rPr>
          <w:rFonts w:ascii="Times New Roman" w:hAnsi="Times New Roman" w:cs="Times New Roman"/>
          <w:szCs w:val="24"/>
        </w:rPr>
      </w:pPr>
      <w:bookmarkStart w:id="11" w:name="_Hlk43556062"/>
      <w:r w:rsidRPr="00944149">
        <w:rPr>
          <w:rFonts w:ascii="Times New Roman" w:hAnsi="Times New Roman" w:cs="Times New Roman"/>
          <w:szCs w:val="24"/>
        </w:rPr>
        <w:t>k</w:t>
      </w:r>
      <w:bookmarkStart w:id="12" w:name="_Hlk22737712"/>
      <w:r w:rsidRPr="00944149">
        <w:rPr>
          <w:rFonts w:ascii="Times New Roman" w:hAnsi="Times New Roman" w:cs="Times New Roman"/>
          <w:szCs w:val="24"/>
        </w:rPr>
        <w:t xml:space="preserve">rajský úřad, Ministerstvo vnitra, Ministerstvo obrany a Ministerstvo spravedlnosti, </w:t>
      </w:r>
      <w:bookmarkEnd w:id="12"/>
      <w:r w:rsidRPr="00944149">
        <w:rPr>
          <w:rFonts w:ascii="Times New Roman" w:hAnsi="Times New Roman" w:cs="Times New Roman"/>
          <w:szCs w:val="24"/>
        </w:rPr>
        <w:t xml:space="preserve">a to za účelem výkonu státní správy v oblasti zdravotnictví, </w:t>
      </w:r>
    </w:p>
    <w:p w14:paraId="7CC0B5C2" w14:textId="349EC8D7" w:rsidR="002F1978" w:rsidRPr="00944149" w:rsidRDefault="002F1978" w:rsidP="002F1978">
      <w:pPr>
        <w:pStyle w:val="Parodstpism"/>
        <w:ind w:left="360"/>
        <w:rPr>
          <w:rFonts w:ascii="Times New Roman" w:hAnsi="Times New Roman" w:cs="Times New Roman"/>
          <w:szCs w:val="24"/>
        </w:rPr>
      </w:pPr>
      <w:r w:rsidRPr="00944149">
        <w:rPr>
          <w:rFonts w:ascii="Times New Roman" w:hAnsi="Times New Roman" w:cs="Times New Roman"/>
          <w:szCs w:val="24"/>
        </w:rPr>
        <w:t>zapisující osoba uvedená v § 20 odst. 2 písm. b) a c) v</w:t>
      </w:r>
      <w:r w:rsidR="0074574A" w:rsidRPr="00944149">
        <w:rPr>
          <w:rFonts w:ascii="Times New Roman" w:hAnsi="Times New Roman" w:cs="Times New Roman"/>
          <w:szCs w:val="24"/>
        </w:rPr>
        <w:t xml:space="preserve">e </w:t>
      </w:r>
      <w:r w:rsidR="00025FE6" w:rsidRPr="00944149">
        <w:rPr>
          <w:rFonts w:ascii="Times New Roman" w:hAnsi="Times New Roman" w:cs="Times New Roman"/>
          <w:szCs w:val="24"/>
        </w:rPr>
        <w:t>vymezeném</w:t>
      </w:r>
      <w:r w:rsidRPr="00944149">
        <w:rPr>
          <w:rFonts w:ascii="Times New Roman" w:hAnsi="Times New Roman" w:cs="Times New Roman"/>
          <w:szCs w:val="24"/>
        </w:rPr>
        <w:t> rozsahu údajů</w:t>
      </w:r>
      <w:r w:rsidR="00E77701" w:rsidRPr="00944149">
        <w:rPr>
          <w:rFonts w:ascii="Times New Roman" w:hAnsi="Times New Roman" w:cs="Times New Roman"/>
          <w:szCs w:val="24"/>
        </w:rPr>
        <w:t>,</w:t>
      </w:r>
      <w:r w:rsidRPr="00944149">
        <w:rPr>
          <w:rFonts w:ascii="Times New Roman" w:hAnsi="Times New Roman" w:cs="Times New Roman"/>
          <w:szCs w:val="24"/>
        </w:rPr>
        <w:t xml:space="preserve"> </w:t>
      </w:r>
    </w:p>
    <w:p w14:paraId="0809D076" w14:textId="20DCF424" w:rsidR="002F1978" w:rsidRPr="00944149" w:rsidRDefault="002F1978" w:rsidP="002F1978">
      <w:pPr>
        <w:pStyle w:val="Parodstpism"/>
        <w:ind w:left="360"/>
        <w:rPr>
          <w:rFonts w:ascii="Times New Roman" w:hAnsi="Times New Roman" w:cs="Times New Roman"/>
          <w:szCs w:val="24"/>
        </w:rPr>
      </w:pPr>
      <w:r w:rsidRPr="00944149">
        <w:rPr>
          <w:rFonts w:ascii="Times New Roman" w:hAnsi="Times New Roman" w:cs="Times New Roman"/>
          <w:szCs w:val="24"/>
        </w:rPr>
        <w:t xml:space="preserve">poskytovatel zdravotních nebo sociálních služeb </w:t>
      </w:r>
      <w:r w:rsidR="00501BDA" w:rsidRPr="00944149">
        <w:rPr>
          <w:rFonts w:ascii="Times New Roman" w:hAnsi="Times New Roman" w:cs="Times New Roman"/>
          <w:szCs w:val="24"/>
        </w:rPr>
        <w:t xml:space="preserve">ve </w:t>
      </w:r>
      <w:r w:rsidR="0074574A" w:rsidRPr="00944149">
        <w:rPr>
          <w:rFonts w:ascii="Times New Roman" w:hAnsi="Times New Roman" w:cs="Times New Roman"/>
          <w:szCs w:val="24"/>
        </w:rPr>
        <w:t>vymezeném</w:t>
      </w:r>
      <w:r w:rsidR="00501BDA" w:rsidRPr="00944149">
        <w:rPr>
          <w:rFonts w:ascii="Times New Roman" w:hAnsi="Times New Roman" w:cs="Times New Roman"/>
          <w:szCs w:val="24"/>
        </w:rPr>
        <w:t xml:space="preserve"> rozsahu </w:t>
      </w:r>
      <w:r w:rsidRPr="00944149">
        <w:rPr>
          <w:rFonts w:ascii="Times New Roman" w:hAnsi="Times New Roman" w:cs="Times New Roman"/>
          <w:szCs w:val="24"/>
        </w:rPr>
        <w:t>o jeho zaměstnancích, včetně hostujících osob, a to za účelem zajištění poskytování zdravotních služeb a ověřování plnění požadavků na personální zabezpečení poskytovaných zdravotních služeb podle zákona o zdravotních službách,</w:t>
      </w:r>
    </w:p>
    <w:p w14:paraId="7B8EF171" w14:textId="399F4BFD" w:rsidR="002F1978" w:rsidRPr="00944149" w:rsidRDefault="002F1978" w:rsidP="002F1978">
      <w:pPr>
        <w:pStyle w:val="Parodstpism"/>
        <w:ind w:left="360"/>
        <w:rPr>
          <w:rFonts w:ascii="Times New Roman" w:hAnsi="Times New Roman" w:cs="Times New Roman"/>
          <w:szCs w:val="24"/>
        </w:rPr>
      </w:pPr>
      <w:r w:rsidRPr="00944149">
        <w:rPr>
          <w:rFonts w:ascii="Times New Roman" w:hAnsi="Times New Roman" w:cs="Times New Roman"/>
          <w:szCs w:val="24"/>
        </w:rPr>
        <w:t>zdravotní pojišťovna v</w:t>
      </w:r>
      <w:r w:rsidR="00501BDA" w:rsidRPr="00944149">
        <w:rPr>
          <w:rFonts w:ascii="Times New Roman" w:hAnsi="Times New Roman" w:cs="Times New Roman"/>
          <w:szCs w:val="24"/>
        </w:rPr>
        <w:t>e vymezeném</w:t>
      </w:r>
      <w:r w:rsidRPr="00944149">
        <w:rPr>
          <w:rFonts w:ascii="Times New Roman" w:hAnsi="Times New Roman" w:cs="Times New Roman"/>
          <w:szCs w:val="24"/>
        </w:rPr>
        <w:t>, a to za účelem provádění veřejného zdravotního pojištění,</w:t>
      </w:r>
    </w:p>
    <w:p w14:paraId="35D16D32" w14:textId="5263C46C" w:rsidR="002F1978" w:rsidRPr="00944149" w:rsidRDefault="002F1978" w:rsidP="002F1978">
      <w:pPr>
        <w:pStyle w:val="Parodstpism"/>
        <w:ind w:left="360"/>
        <w:rPr>
          <w:rFonts w:ascii="Times New Roman" w:hAnsi="Times New Roman" w:cs="Times New Roman"/>
          <w:szCs w:val="24"/>
        </w:rPr>
      </w:pPr>
      <w:r w:rsidRPr="00944149">
        <w:rPr>
          <w:rFonts w:ascii="Times New Roman" w:hAnsi="Times New Roman" w:cs="Times New Roman"/>
          <w:szCs w:val="24"/>
        </w:rPr>
        <w:t>Česká lékařská komora, Česká stomatologická komora a Česká lékárnická komora v</w:t>
      </w:r>
      <w:r w:rsidR="00501BDA" w:rsidRPr="00944149">
        <w:rPr>
          <w:rFonts w:ascii="Times New Roman" w:hAnsi="Times New Roman" w:cs="Times New Roman"/>
          <w:szCs w:val="24"/>
        </w:rPr>
        <w:t>e vymezeném rozsahu</w:t>
      </w:r>
      <w:r w:rsidRPr="00944149">
        <w:rPr>
          <w:rFonts w:ascii="Times New Roman" w:hAnsi="Times New Roman" w:cs="Times New Roman"/>
          <w:szCs w:val="24"/>
        </w:rPr>
        <w:t> rozsahu údajů o jejích členech, a to za účelem výkonu činností stanovených zákonem upravujícím činnost těchto komor</w:t>
      </w:r>
      <w:r w:rsidRPr="00944149">
        <w:rPr>
          <w:rStyle w:val="Znakapoznpodarou"/>
          <w:rFonts w:ascii="Times New Roman" w:hAnsi="Times New Roman" w:cs="Times New Roman"/>
          <w:szCs w:val="24"/>
        </w:rPr>
        <w:footnoteReference w:id="3"/>
      </w:r>
      <w:r w:rsidR="001171B1" w:rsidRPr="00944149">
        <w:rPr>
          <w:rFonts w:ascii="Times New Roman" w:hAnsi="Times New Roman" w:cs="Times New Roman"/>
          <w:szCs w:val="24"/>
          <w:vertAlign w:val="superscript"/>
        </w:rPr>
        <w:t>)</w:t>
      </w:r>
      <w:r w:rsidRPr="00944149">
        <w:rPr>
          <w:rFonts w:ascii="Times New Roman" w:hAnsi="Times New Roman" w:cs="Times New Roman"/>
          <w:szCs w:val="24"/>
        </w:rPr>
        <w:t>,</w:t>
      </w:r>
    </w:p>
    <w:p w14:paraId="3E56D56E" w14:textId="57B09B42" w:rsidR="002F1978" w:rsidRPr="00944149" w:rsidRDefault="002F1978" w:rsidP="002F1978">
      <w:pPr>
        <w:pStyle w:val="Parodstpism"/>
        <w:ind w:left="360"/>
        <w:rPr>
          <w:rFonts w:ascii="Times New Roman" w:hAnsi="Times New Roman" w:cs="Times New Roman"/>
          <w:szCs w:val="24"/>
        </w:rPr>
      </w:pPr>
      <w:r w:rsidRPr="00944149">
        <w:rPr>
          <w:rFonts w:ascii="Times New Roman" w:hAnsi="Times New Roman" w:cs="Times New Roman"/>
          <w:szCs w:val="24"/>
        </w:rPr>
        <w:t>ministerstvo v</w:t>
      </w:r>
      <w:r w:rsidR="00501BDA" w:rsidRPr="00944149">
        <w:rPr>
          <w:rFonts w:ascii="Times New Roman" w:hAnsi="Times New Roman" w:cs="Times New Roman"/>
          <w:szCs w:val="24"/>
        </w:rPr>
        <w:t>e vymezeném</w:t>
      </w:r>
      <w:r w:rsidRPr="00944149">
        <w:rPr>
          <w:rFonts w:ascii="Times New Roman" w:hAnsi="Times New Roman" w:cs="Times New Roman"/>
          <w:szCs w:val="24"/>
        </w:rPr>
        <w:t> rozsahu údajů, a to za účelem výkonu státní správy podle tohoto zákona a jiných zákonů,</w:t>
      </w:r>
    </w:p>
    <w:p w14:paraId="2446B4A1" w14:textId="024E29B8" w:rsidR="002F1978" w:rsidRPr="00944149" w:rsidRDefault="002F1978" w:rsidP="002F1978">
      <w:pPr>
        <w:pStyle w:val="Parodstpism"/>
        <w:ind w:left="360"/>
        <w:rPr>
          <w:rFonts w:ascii="Times New Roman" w:hAnsi="Times New Roman" w:cs="Times New Roman"/>
          <w:szCs w:val="24"/>
        </w:rPr>
      </w:pPr>
      <w:r w:rsidRPr="00944149">
        <w:rPr>
          <w:rFonts w:ascii="Times New Roman" w:hAnsi="Times New Roman" w:cs="Times New Roman"/>
          <w:szCs w:val="24"/>
        </w:rPr>
        <w:t>Státní ústav pro kontrolu léčiv v</w:t>
      </w:r>
      <w:r w:rsidR="00501BDA" w:rsidRPr="00944149">
        <w:rPr>
          <w:rFonts w:ascii="Times New Roman" w:hAnsi="Times New Roman" w:cs="Times New Roman"/>
          <w:szCs w:val="24"/>
        </w:rPr>
        <w:t>e vymezeném</w:t>
      </w:r>
      <w:r w:rsidRPr="00944149">
        <w:rPr>
          <w:rFonts w:ascii="Times New Roman" w:hAnsi="Times New Roman" w:cs="Times New Roman"/>
          <w:szCs w:val="24"/>
        </w:rPr>
        <w:t> rozsahu údajů, a to za účelem výkonu státní správy podle zákona o léčivech,</w:t>
      </w:r>
    </w:p>
    <w:p w14:paraId="478C4BE5" w14:textId="6B9B7D7E" w:rsidR="002F1978" w:rsidRPr="00944149" w:rsidRDefault="002F1978" w:rsidP="002F1978">
      <w:pPr>
        <w:pStyle w:val="Parodstpism"/>
        <w:ind w:left="360"/>
        <w:rPr>
          <w:rFonts w:ascii="Times New Roman" w:hAnsi="Times New Roman" w:cs="Times New Roman"/>
          <w:szCs w:val="24"/>
        </w:rPr>
      </w:pPr>
      <w:r w:rsidRPr="00944149">
        <w:rPr>
          <w:rFonts w:ascii="Times New Roman" w:hAnsi="Times New Roman" w:cs="Times New Roman"/>
          <w:szCs w:val="24"/>
        </w:rPr>
        <w:t xml:space="preserve">provozovatel Národního kontaktního místa </w:t>
      </w:r>
      <w:r w:rsidR="00501BDA" w:rsidRPr="00944149">
        <w:rPr>
          <w:rFonts w:ascii="Times New Roman" w:hAnsi="Times New Roman" w:cs="Times New Roman"/>
          <w:szCs w:val="24"/>
        </w:rPr>
        <w:t>ve vym</w:t>
      </w:r>
      <w:r w:rsidR="008B799A" w:rsidRPr="00944149">
        <w:rPr>
          <w:rFonts w:ascii="Times New Roman" w:hAnsi="Times New Roman" w:cs="Times New Roman"/>
          <w:szCs w:val="24"/>
        </w:rPr>
        <w:t>e</w:t>
      </w:r>
      <w:r w:rsidR="00501BDA" w:rsidRPr="00944149">
        <w:rPr>
          <w:rFonts w:ascii="Times New Roman" w:hAnsi="Times New Roman" w:cs="Times New Roman"/>
          <w:szCs w:val="24"/>
        </w:rPr>
        <w:t>zeném rozsahu údajů</w:t>
      </w:r>
      <w:r w:rsidRPr="00944149">
        <w:rPr>
          <w:rFonts w:ascii="Times New Roman" w:hAnsi="Times New Roman" w:cs="Times New Roman"/>
          <w:szCs w:val="24"/>
        </w:rPr>
        <w:t>, a to za účelem výkonů činností podle zákona o zdravotních službách,</w:t>
      </w:r>
    </w:p>
    <w:p w14:paraId="6C486E00" w14:textId="77777777" w:rsidR="002F1978" w:rsidRPr="00944149" w:rsidRDefault="002F1978" w:rsidP="00E77701">
      <w:pPr>
        <w:pStyle w:val="Parodstpism"/>
        <w:ind w:left="426" w:hanging="426"/>
        <w:rPr>
          <w:rFonts w:ascii="Times New Roman" w:hAnsi="Times New Roman" w:cs="Times New Roman"/>
          <w:szCs w:val="24"/>
        </w:rPr>
      </w:pPr>
      <w:r w:rsidRPr="00944149">
        <w:rPr>
          <w:rFonts w:ascii="Times New Roman" w:hAnsi="Times New Roman" w:cs="Times New Roman"/>
          <w:szCs w:val="24"/>
        </w:rPr>
        <w:t>statistický ústav, a to za účelem plnění úkolů podle tohoto zákona.</w:t>
      </w:r>
    </w:p>
    <w:bookmarkEnd w:id="11"/>
    <w:p w14:paraId="19A8CEC9" w14:textId="6953DE15" w:rsidR="00305E5B" w:rsidRPr="00944149" w:rsidRDefault="00305E5B" w:rsidP="00305E5B">
      <w:pPr>
        <w:ind w:firstLine="426"/>
        <w:jc w:val="both"/>
      </w:pPr>
      <w:r w:rsidRPr="00944149">
        <w:t>Odstavec 2 pak uvádí okruh údajů přístupných oprávněné osobě v ustanovení uvedené v rozsahu údajů o ní vedených. Těmito oprávněnými osobami jsou osoba usazená nebo se sídlem v jiném státě Evropské poskytující zdravotní služby bez oprávnění</w:t>
      </w:r>
      <w:r w:rsidR="00560203" w:rsidRPr="00944149">
        <w:t xml:space="preserve"> a </w:t>
      </w:r>
      <w:r w:rsidRPr="00944149">
        <w:t>zdravotnický pracovník.</w:t>
      </w:r>
      <w:r w:rsidRPr="00944149">
        <w:tab/>
      </w:r>
      <w:r w:rsidRPr="00944149">
        <w:tab/>
      </w:r>
    </w:p>
    <w:p w14:paraId="7C11C14B" w14:textId="77777777" w:rsidR="00305E5B" w:rsidRPr="00944149" w:rsidRDefault="00305E5B" w:rsidP="00305E5B">
      <w:pPr>
        <w:ind w:firstLine="426"/>
        <w:jc w:val="both"/>
      </w:pPr>
    </w:p>
    <w:p w14:paraId="50315700" w14:textId="32AB7C3E" w:rsidR="00305E5B" w:rsidRPr="00944149" w:rsidRDefault="00305E5B" w:rsidP="00305E5B">
      <w:pPr>
        <w:jc w:val="both"/>
        <w:rPr>
          <w:u w:val="single"/>
        </w:rPr>
      </w:pPr>
      <w:r w:rsidRPr="00944149">
        <w:rPr>
          <w:u w:val="single"/>
        </w:rPr>
        <w:t>K § 22</w:t>
      </w:r>
    </w:p>
    <w:p w14:paraId="77CA2B44" w14:textId="6F4CC966" w:rsidR="00501BDA" w:rsidRDefault="00501BDA" w:rsidP="00944149">
      <w:pPr>
        <w:ind w:firstLine="708"/>
        <w:jc w:val="both"/>
      </w:pPr>
      <w:r w:rsidRPr="00944149">
        <w:t>Ustanovení vymezuje rozsah kmenových údajů vedených v Kmenovém registru pacientů a osoby zapisující tyto údaje.</w:t>
      </w:r>
    </w:p>
    <w:p w14:paraId="6FD73F0B" w14:textId="77777777" w:rsidR="00944149" w:rsidRPr="00944149" w:rsidRDefault="00944149" w:rsidP="00944149">
      <w:pPr>
        <w:ind w:firstLine="708"/>
        <w:jc w:val="both"/>
      </w:pPr>
    </w:p>
    <w:p w14:paraId="26845112" w14:textId="472A346C" w:rsidR="000F6281" w:rsidRPr="00944149" w:rsidRDefault="00E96B3C" w:rsidP="00A85A71">
      <w:pPr>
        <w:ind w:firstLine="708"/>
        <w:jc w:val="both"/>
        <w:rPr>
          <w:bCs/>
        </w:rPr>
      </w:pPr>
      <w:r w:rsidRPr="00944149">
        <w:rPr>
          <w:bCs/>
        </w:rPr>
        <w:t xml:space="preserve">V případě tohoto kmenového registru i v rámci celého zákona se jedná o pacienty, kterým jsou poskytovány, </w:t>
      </w:r>
      <w:r w:rsidR="00501BDA" w:rsidRPr="00944149">
        <w:rPr>
          <w:bCs/>
        </w:rPr>
        <w:t xml:space="preserve">nebo </w:t>
      </w:r>
      <w:r w:rsidRPr="00944149">
        <w:rPr>
          <w:bCs/>
        </w:rPr>
        <w:t xml:space="preserve">byly poskytovány, zdravotní služby </w:t>
      </w:r>
      <w:r w:rsidR="008F7662" w:rsidRPr="00944149">
        <w:rPr>
          <w:bCs/>
        </w:rPr>
        <w:t xml:space="preserve">pouze </w:t>
      </w:r>
      <w:r w:rsidRPr="00944149">
        <w:rPr>
          <w:bCs/>
        </w:rPr>
        <w:t>v rámci veřejného zdravotního pojištění.</w:t>
      </w:r>
    </w:p>
    <w:p w14:paraId="3D26D869" w14:textId="45C18123" w:rsidR="00305E5B" w:rsidRPr="00944149" w:rsidRDefault="00305E5B" w:rsidP="00E76858">
      <w:pPr>
        <w:ind w:firstLine="708"/>
        <w:jc w:val="both"/>
      </w:pPr>
    </w:p>
    <w:p w14:paraId="164908D1" w14:textId="77777777" w:rsidR="00305E5B" w:rsidRPr="00944149" w:rsidRDefault="00305E5B" w:rsidP="00305E5B">
      <w:pPr>
        <w:ind w:firstLine="708"/>
        <w:jc w:val="both"/>
      </w:pPr>
      <w:r w:rsidRPr="00944149">
        <w:t>Kmenový registr pacientů bude sloužit k jednoznačné identifikaci pacienta, k čemuž je uzpůsoben rozsah údajů v něm vedených, včetně zapisujících osob.</w:t>
      </w:r>
    </w:p>
    <w:p w14:paraId="0AE3F725" w14:textId="2486F3F5" w:rsidR="00305E5B" w:rsidRPr="00944149" w:rsidRDefault="00305E5B" w:rsidP="00305E5B">
      <w:pPr>
        <w:ind w:firstLine="708"/>
        <w:jc w:val="both"/>
      </w:pPr>
      <w:r w:rsidRPr="00944149">
        <w:t xml:space="preserve">Údaje v Kmenovém registru </w:t>
      </w:r>
      <w:r w:rsidR="00501BDA" w:rsidRPr="00944149">
        <w:t>pacientů</w:t>
      </w:r>
      <w:r w:rsidRPr="00944149">
        <w:t xml:space="preserve"> vedené o pacientech lze rozdělit na údaje identifikační (identifikátor pacienta,</w:t>
      </w:r>
      <w:r w:rsidR="00E76858" w:rsidRPr="00944149">
        <w:t xml:space="preserve"> údaj o ztotožnění v registru obyvatel, </w:t>
      </w:r>
      <w:r w:rsidRPr="00944149">
        <w:t>jméno, příjmení apod.), údaje kontaktní (vč. telefonního čísla</w:t>
      </w:r>
      <w:r w:rsidR="00B334D5" w:rsidRPr="00944149">
        <w:t>, adresy</w:t>
      </w:r>
      <w:r w:rsidRPr="00944149">
        <w:t>) a dále údaje, které jsou zcela nezbytné pro komunikaci s ním (jazyk).</w:t>
      </w:r>
      <w:r w:rsidR="00B334D5" w:rsidRPr="00944149">
        <w:t xml:space="preserve"> Údaje kontaktní jsou nezbytné pro </w:t>
      </w:r>
      <w:r w:rsidR="00451C6E" w:rsidRPr="00944149">
        <w:t>řešení např. život ohrožujících situací</w:t>
      </w:r>
      <w:r w:rsidR="0088537B" w:rsidRPr="00944149">
        <w:t>, ovšem z pohledu ochrany osobních údajů bude údaj zapisován pacientem.</w:t>
      </w:r>
    </w:p>
    <w:p w14:paraId="668D0947" w14:textId="77777777" w:rsidR="008B1E73" w:rsidRPr="00944149" w:rsidRDefault="008B1E73" w:rsidP="00AB1707">
      <w:pPr>
        <w:ind w:firstLine="708"/>
        <w:jc w:val="both"/>
      </w:pPr>
      <w:r w:rsidRPr="00944149">
        <w:t>Kmenový údaj bude označen za správný, pokud proběhne úspěšně ztotožnění ve vztahu k základním registrům, v opačném případě bude označen jako informativní.</w:t>
      </w:r>
    </w:p>
    <w:p w14:paraId="4BA9C388" w14:textId="77777777" w:rsidR="008B1E73" w:rsidRPr="00944149" w:rsidRDefault="008B1E73" w:rsidP="00305E5B">
      <w:pPr>
        <w:ind w:firstLine="708"/>
        <w:jc w:val="both"/>
      </w:pPr>
    </w:p>
    <w:p w14:paraId="4ABF10F9" w14:textId="3B02D56C" w:rsidR="00305E5B" w:rsidRPr="00944149" w:rsidRDefault="00305E5B" w:rsidP="00305E5B">
      <w:pPr>
        <w:jc w:val="both"/>
      </w:pPr>
      <w:r w:rsidRPr="00944149">
        <w:tab/>
        <w:t>Zapisujícími osobami jsou primárně zdravotní pojišťovny, které zapisují prostřednictvím informačních systémů své pojištěnce, jedná se tedy o oblast systému veřejného zdravotního pojištění</w:t>
      </w:r>
      <w:r w:rsidR="00501BDA" w:rsidRPr="00944149">
        <w:t>,</w:t>
      </w:r>
      <w:r w:rsidRPr="00944149">
        <w:t xml:space="preserve"> a dále poskytovatelé zdravotních služeb. Poskytovatelé zdravotních služeb </w:t>
      </w:r>
      <w:r w:rsidR="00A458A3" w:rsidRPr="00944149">
        <w:t xml:space="preserve">zapisují údaje o </w:t>
      </w:r>
      <w:r w:rsidRPr="00944149">
        <w:t>novorozenc</w:t>
      </w:r>
      <w:r w:rsidR="00A458A3" w:rsidRPr="00944149">
        <w:t>ích</w:t>
      </w:r>
      <w:r w:rsidRPr="00944149">
        <w:t>, čímž je odstraněna, resp. zkrácena lhůta pro jednoznačnou identifikac</w:t>
      </w:r>
      <w:r w:rsidR="00E17509" w:rsidRPr="00944149">
        <w:t>i</w:t>
      </w:r>
      <w:r w:rsidRPr="00944149">
        <w:t xml:space="preserve"> novorozence. </w:t>
      </w:r>
      <w:r w:rsidR="00501BDA" w:rsidRPr="00944149">
        <w:t>Zapisující osobou je rovněž Ministerstvo zdravotnictví.</w:t>
      </w:r>
    </w:p>
    <w:p w14:paraId="1EFAEEC2" w14:textId="7946A85E" w:rsidR="00305E5B" w:rsidRPr="00944149" w:rsidRDefault="00305E5B" w:rsidP="00305E5B">
      <w:pPr>
        <w:ind w:firstLine="708"/>
        <w:jc w:val="both"/>
      </w:pPr>
      <w:r w:rsidRPr="00944149">
        <w:t xml:space="preserve">Zapisující osobou je </w:t>
      </w:r>
      <w:r w:rsidR="00501BDA" w:rsidRPr="00944149">
        <w:t xml:space="preserve">též </w:t>
      </w:r>
      <w:r w:rsidRPr="00944149">
        <w:t>pacient, který zápisem svých kontaktních údajů umožňuje celému systému elektronického zdravotnictví být s ním v kontaktu, což zvyšuje ve svém důsledku i</w:t>
      </w:r>
      <w:r w:rsidR="00B25E8C" w:rsidRPr="00944149">
        <w:t> </w:t>
      </w:r>
      <w:r w:rsidRPr="00944149">
        <w:t>kvalitu a bezpečnost pacientovi poskytovaných zdravotních služeb.</w:t>
      </w:r>
    </w:p>
    <w:p w14:paraId="1BA65B33" w14:textId="77777777" w:rsidR="00305E5B" w:rsidRPr="00944149" w:rsidRDefault="00305E5B" w:rsidP="00305E5B">
      <w:pPr>
        <w:ind w:firstLine="708"/>
        <w:jc w:val="both"/>
      </w:pPr>
    </w:p>
    <w:p w14:paraId="58057B62" w14:textId="77777777" w:rsidR="00305E5B" w:rsidRPr="00944149" w:rsidRDefault="00305E5B" w:rsidP="00305E5B">
      <w:pPr>
        <w:jc w:val="both"/>
        <w:rPr>
          <w:u w:val="single"/>
        </w:rPr>
      </w:pPr>
      <w:r w:rsidRPr="00944149">
        <w:rPr>
          <w:u w:val="single"/>
        </w:rPr>
        <w:t>K § 23</w:t>
      </w:r>
    </w:p>
    <w:p w14:paraId="655B3FDB" w14:textId="6849D6A4" w:rsidR="00305E5B" w:rsidRPr="00944149" w:rsidRDefault="00305E5B" w:rsidP="00305E5B">
      <w:pPr>
        <w:jc w:val="both"/>
      </w:pPr>
      <w:r w:rsidRPr="00944149">
        <w:t>Ustanovení obsahuje taxativní výčet oprávněných osob, jenž mají přístup k údajům vedeným v Kmenovém registru pacientů</w:t>
      </w:r>
      <w:r w:rsidR="0097011F" w:rsidRPr="00944149">
        <w:t>,</w:t>
      </w:r>
      <w:r w:rsidRPr="00944149">
        <w:t xml:space="preserve"> a to vždy s exaktně nastaveným účelem pro každou oprávněnou osobu. Pacientovi je rozsah údajů o něm zpracovávaný přístupný ve smyslu GDPR.</w:t>
      </w:r>
    </w:p>
    <w:p w14:paraId="056B21FA" w14:textId="77777777" w:rsidR="006764E6" w:rsidRPr="00944149" w:rsidRDefault="006764E6" w:rsidP="006764E6">
      <w:pPr>
        <w:ind w:firstLine="360"/>
        <w:jc w:val="both"/>
      </w:pPr>
    </w:p>
    <w:p w14:paraId="78ADABEB" w14:textId="358333E8" w:rsidR="00305E5B" w:rsidRPr="00944149" w:rsidRDefault="00305E5B" w:rsidP="006764E6">
      <w:pPr>
        <w:ind w:firstLine="360"/>
        <w:jc w:val="both"/>
      </w:pPr>
      <w:r w:rsidRPr="00944149">
        <w:t>Výčet oprávněných osob:</w:t>
      </w:r>
    </w:p>
    <w:p w14:paraId="685838E2" w14:textId="26B6045B" w:rsidR="00720E9F" w:rsidRPr="00944149" w:rsidRDefault="00720E9F" w:rsidP="00F65506">
      <w:pPr>
        <w:pStyle w:val="Parodstpism"/>
        <w:numPr>
          <w:ilvl w:val="2"/>
          <w:numId w:val="39"/>
        </w:numPr>
        <w:ind w:left="851"/>
        <w:rPr>
          <w:rFonts w:ascii="Times New Roman" w:hAnsi="Times New Roman" w:cs="Times New Roman"/>
          <w:szCs w:val="24"/>
        </w:rPr>
      </w:pPr>
      <w:bookmarkStart w:id="13" w:name="_Hlk43560419"/>
      <w:r w:rsidRPr="00944149">
        <w:rPr>
          <w:rFonts w:ascii="Times New Roman" w:hAnsi="Times New Roman" w:cs="Times New Roman"/>
          <w:szCs w:val="24"/>
        </w:rPr>
        <w:t>poskytovatel zdravotních</w:t>
      </w:r>
      <w:r w:rsidR="00501BDA" w:rsidRPr="00944149">
        <w:rPr>
          <w:rFonts w:ascii="Times New Roman" w:hAnsi="Times New Roman" w:cs="Times New Roman"/>
          <w:szCs w:val="24"/>
        </w:rPr>
        <w:t xml:space="preserve"> služeb</w:t>
      </w:r>
      <w:r w:rsidRPr="00944149">
        <w:rPr>
          <w:rFonts w:ascii="Times New Roman" w:hAnsi="Times New Roman" w:cs="Times New Roman"/>
          <w:szCs w:val="24"/>
        </w:rPr>
        <w:t xml:space="preserve"> nebo sociálních služeb v rozsahu údajů o pacientovi, kterému poskytuje nebo poskytoval zdravotní služby, a to  v rozsahu nezbytném pro poskytování zdravotních služeb nebo v přímé souvislosti s nimi,</w:t>
      </w:r>
    </w:p>
    <w:p w14:paraId="1B8B1796" w14:textId="2FD1CCC9" w:rsidR="00720E9F" w:rsidRPr="00944149" w:rsidRDefault="00720E9F" w:rsidP="00F65506">
      <w:pPr>
        <w:pStyle w:val="Parodstpism"/>
        <w:ind w:left="851"/>
        <w:rPr>
          <w:rFonts w:ascii="Times New Roman" w:hAnsi="Times New Roman" w:cs="Times New Roman"/>
          <w:szCs w:val="24"/>
        </w:rPr>
      </w:pPr>
      <w:r w:rsidRPr="00944149">
        <w:rPr>
          <w:rFonts w:ascii="Times New Roman" w:hAnsi="Times New Roman" w:cs="Times New Roman"/>
          <w:szCs w:val="24"/>
        </w:rPr>
        <w:t>zdravotničtí pracovníci, kteří jsou k poskytovateli zdravotních</w:t>
      </w:r>
      <w:r w:rsidR="00780951" w:rsidRPr="00944149">
        <w:rPr>
          <w:rFonts w:ascii="Times New Roman" w:hAnsi="Times New Roman" w:cs="Times New Roman"/>
          <w:szCs w:val="24"/>
        </w:rPr>
        <w:t xml:space="preserve"> služeb</w:t>
      </w:r>
      <w:r w:rsidRPr="00944149">
        <w:rPr>
          <w:rFonts w:ascii="Times New Roman" w:hAnsi="Times New Roman" w:cs="Times New Roman"/>
          <w:szCs w:val="24"/>
        </w:rPr>
        <w:t xml:space="preserve"> nebo sociálních služeb uvedenému v písmenu a) v</w:t>
      </w:r>
      <w:r w:rsidR="00780951" w:rsidRPr="00944149">
        <w:rPr>
          <w:rFonts w:ascii="Times New Roman" w:hAnsi="Times New Roman" w:cs="Times New Roman"/>
          <w:szCs w:val="24"/>
        </w:rPr>
        <w:t> </w:t>
      </w:r>
      <w:r w:rsidRPr="00944149">
        <w:rPr>
          <w:rFonts w:ascii="Times New Roman" w:hAnsi="Times New Roman" w:cs="Times New Roman"/>
          <w:szCs w:val="24"/>
        </w:rPr>
        <w:t>pracovněprávním</w:t>
      </w:r>
      <w:r w:rsidR="00780951" w:rsidRPr="00944149">
        <w:rPr>
          <w:rFonts w:ascii="Times New Roman" w:hAnsi="Times New Roman" w:cs="Times New Roman"/>
          <w:szCs w:val="24"/>
        </w:rPr>
        <w:t xml:space="preserve"> nebo obdobném</w:t>
      </w:r>
      <w:r w:rsidRPr="00944149">
        <w:rPr>
          <w:rFonts w:ascii="Times New Roman" w:hAnsi="Times New Roman" w:cs="Times New Roman"/>
          <w:szCs w:val="24"/>
        </w:rPr>
        <w:t xml:space="preserve"> vztahu v rozsahu údajů o pacientovi, </w:t>
      </w:r>
    </w:p>
    <w:p w14:paraId="42149508" w14:textId="77777777" w:rsidR="00720E9F" w:rsidRPr="00944149" w:rsidRDefault="00720E9F" w:rsidP="00F65506">
      <w:pPr>
        <w:pStyle w:val="Parodstpism"/>
        <w:ind w:left="851"/>
        <w:rPr>
          <w:rFonts w:ascii="Times New Roman" w:hAnsi="Times New Roman" w:cs="Times New Roman"/>
          <w:szCs w:val="24"/>
        </w:rPr>
      </w:pPr>
      <w:r w:rsidRPr="00944149">
        <w:rPr>
          <w:rFonts w:ascii="Times New Roman" w:hAnsi="Times New Roman" w:cs="Times New Roman"/>
          <w:szCs w:val="24"/>
        </w:rPr>
        <w:t>Česká správa sociálního zabezpečení za účelem výkonu státní správy v oblasti nemocenského pojištění,</w:t>
      </w:r>
    </w:p>
    <w:p w14:paraId="2AA62EF2" w14:textId="77777777" w:rsidR="00720E9F" w:rsidRPr="00944149" w:rsidRDefault="00720E9F" w:rsidP="00F65506">
      <w:pPr>
        <w:pStyle w:val="Parodstpism"/>
        <w:ind w:left="851"/>
        <w:rPr>
          <w:rFonts w:ascii="Times New Roman" w:hAnsi="Times New Roman" w:cs="Times New Roman"/>
          <w:szCs w:val="24"/>
        </w:rPr>
      </w:pPr>
      <w:r w:rsidRPr="00944149">
        <w:rPr>
          <w:rFonts w:ascii="Times New Roman" w:hAnsi="Times New Roman" w:cs="Times New Roman"/>
          <w:szCs w:val="24"/>
        </w:rPr>
        <w:t>zdravotní pojišťovna, jíž je nebo byl pacient pojištěncem, za účelem provádění veřejného zdravotního pojištění,</w:t>
      </w:r>
    </w:p>
    <w:p w14:paraId="4463C7FD" w14:textId="77777777" w:rsidR="00720E9F" w:rsidRPr="00944149" w:rsidRDefault="00720E9F" w:rsidP="00F65506">
      <w:pPr>
        <w:pStyle w:val="Parodstpism"/>
        <w:ind w:left="851"/>
        <w:rPr>
          <w:rFonts w:ascii="Times New Roman" w:hAnsi="Times New Roman" w:cs="Times New Roman"/>
          <w:szCs w:val="24"/>
        </w:rPr>
      </w:pPr>
      <w:r w:rsidRPr="00944149">
        <w:rPr>
          <w:rFonts w:ascii="Times New Roman" w:hAnsi="Times New Roman" w:cs="Times New Roman"/>
          <w:szCs w:val="24"/>
        </w:rPr>
        <w:t>pacient a třetí osoby určené pacientem v rozsahu údajů o něm vedených,</w:t>
      </w:r>
    </w:p>
    <w:p w14:paraId="42FC1917" w14:textId="77D0DEBE" w:rsidR="00720E9F" w:rsidRPr="00944149" w:rsidRDefault="00720E9F" w:rsidP="00F65506">
      <w:pPr>
        <w:pStyle w:val="Parodstpism"/>
        <w:ind w:left="851" w:hanging="357"/>
        <w:rPr>
          <w:rFonts w:ascii="Times New Roman" w:hAnsi="Times New Roman" w:cs="Times New Roman"/>
          <w:szCs w:val="24"/>
        </w:rPr>
      </w:pPr>
      <w:r w:rsidRPr="00944149">
        <w:rPr>
          <w:rFonts w:ascii="Times New Roman" w:hAnsi="Times New Roman" w:cs="Times New Roman"/>
          <w:szCs w:val="24"/>
        </w:rPr>
        <w:lastRenderedPageBreak/>
        <w:t>Státní ústav pro kontrolu léčiv za účelem výkonu státní správy podle zákona o léčivech nebo jiných právních předpisů,</w:t>
      </w:r>
    </w:p>
    <w:p w14:paraId="5C5B5B93" w14:textId="77777777" w:rsidR="00720E9F" w:rsidRPr="00944149" w:rsidRDefault="00720E9F" w:rsidP="00F65506">
      <w:pPr>
        <w:pStyle w:val="Parodstpism"/>
        <w:ind w:left="851" w:hanging="357"/>
        <w:rPr>
          <w:rFonts w:ascii="Times New Roman" w:hAnsi="Times New Roman" w:cs="Times New Roman"/>
          <w:szCs w:val="24"/>
        </w:rPr>
      </w:pPr>
      <w:r w:rsidRPr="00944149">
        <w:rPr>
          <w:rFonts w:ascii="Times New Roman" w:hAnsi="Times New Roman" w:cs="Times New Roman"/>
          <w:szCs w:val="24"/>
        </w:rPr>
        <w:t>ministerstvo za účelem výkonu státní správy podle tohoto zákona a jiných zákonů,</w:t>
      </w:r>
    </w:p>
    <w:p w14:paraId="37D4F689" w14:textId="77777777" w:rsidR="00720E9F" w:rsidRPr="00944149" w:rsidRDefault="00720E9F" w:rsidP="00F65506">
      <w:pPr>
        <w:pStyle w:val="Parodstpism"/>
        <w:ind w:left="851"/>
        <w:rPr>
          <w:rFonts w:ascii="Times New Roman" w:hAnsi="Times New Roman" w:cs="Times New Roman"/>
          <w:szCs w:val="24"/>
        </w:rPr>
      </w:pPr>
      <w:r w:rsidRPr="00944149">
        <w:rPr>
          <w:rFonts w:ascii="Times New Roman" w:hAnsi="Times New Roman" w:cs="Times New Roman"/>
          <w:szCs w:val="24"/>
        </w:rPr>
        <w:t>provozovatel Národního kontaktního místa, a to za účelem výkonů činností podle zákona o zdravotních službách a</w:t>
      </w:r>
    </w:p>
    <w:p w14:paraId="0002C156" w14:textId="77777777" w:rsidR="00720E9F" w:rsidRPr="00944149" w:rsidRDefault="00720E9F" w:rsidP="00F65506">
      <w:pPr>
        <w:pStyle w:val="Parodstpism"/>
        <w:ind w:left="851"/>
        <w:rPr>
          <w:rFonts w:ascii="Times New Roman" w:hAnsi="Times New Roman" w:cs="Times New Roman"/>
          <w:szCs w:val="24"/>
        </w:rPr>
      </w:pPr>
      <w:r w:rsidRPr="00944149">
        <w:rPr>
          <w:rFonts w:ascii="Times New Roman" w:hAnsi="Times New Roman" w:cs="Times New Roman"/>
          <w:szCs w:val="24"/>
        </w:rPr>
        <w:t xml:space="preserve">statistický ústav za účelem výkonů činností podle tohoto zákona. </w:t>
      </w:r>
    </w:p>
    <w:bookmarkEnd w:id="13"/>
    <w:p w14:paraId="01EE617B" w14:textId="311E51D3" w:rsidR="006C290C" w:rsidRPr="00944149" w:rsidRDefault="006C290C" w:rsidP="006C290C">
      <w:pPr>
        <w:pStyle w:val="Parodstpism"/>
        <w:numPr>
          <w:ilvl w:val="0"/>
          <w:numId w:val="0"/>
        </w:numPr>
        <w:ind w:left="786" w:hanging="360"/>
        <w:rPr>
          <w:rFonts w:ascii="Times New Roman" w:hAnsi="Times New Roman" w:cs="Times New Roman"/>
          <w:szCs w:val="24"/>
        </w:rPr>
      </w:pPr>
    </w:p>
    <w:p w14:paraId="7335D096" w14:textId="404F3207" w:rsidR="006C290C" w:rsidRPr="00944149" w:rsidRDefault="00196B7F" w:rsidP="00AB1707">
      <w:pPr>
        <w:pStyle w:val="Parodstpism"/>
        <w:numPr>
          <w:ilvl w:val="0"/>
          <w:numId w:val="0"/>
        </w:numPr>
        <w:ind w:left="284"/>
        <w:rPr>
          <w:rFonts w:ascii="Times New Roman" w:hAnsi="Times New Roman" w:cs="Times New Roman"/>
          <w:szCs w:val="24"/>
        </w:rPr>
      </w:pPr>
      <w:r w:rsidRPr="00944149">
        <w:rPr>
          <w:rFonts w:ascii="Times New Roman" w:hAnsi="Times New Roman" w:cs="Times New Roman"/>
          <w:szCs w:val="24"/>
        </w:rPr>
        <w:t>Služby Integrovaného datového rozhraní b</w:t>
      </w:r>
      <w:r w:rsidR="00CF3C79" w:rsidRPr="00944149">
        <w:rPr>
          <w:rFonts w:ascii="Times New Roman" w:hAnsi="Times New Roman" w:cs="Times New Roman"/>
          <w:szCs w:val="24"/>
        </w:rPr>
        <w:t>udou dostatečně dimenzované na velké</w:t>
      </w:r>
      <w:r w:rsidR="00DD3866" w:rsidRPr="00944149">
        <w:rPr>
          <w:rFonts w:ascii="Times New Roman" w:hAnsi="Times New Roman" w:cs="Times New Roman"/>
          <w:szCs w:val="24"/>
        </w:rPr>
        <w:t xml:space="preserve"> </w:t>
      </w:r>
      <w:r w:rsidR="00CF3C79" w:rsidRPr="00944149">
        <w:rPr>
          <w:rFonts w:ascii="Times New Roman" w:hAnsi="Times New Roman" w:cs="Times New Roman"/>
          <w:szCs w:val="24"/>
        </w:rPr>
        <w:t>množství dotazů týkajících se pacientů.</w:t>
      </w:r>
    </w:p>
    <w:p w14:paraId="5C380B59" w14:textId="77777777" w:rsidR="00305E5B" w:rsidRPr="00944149" w:rsidRDefault="00305E5B" w:rsidP="00305E5B">
      <w:pPr>
        <w:jc w:val="both"/>
      </w:pPr>
    </w:p>
    <w:p w14:paraId="6D184E0A" w14:textId="77777777" w:rsidR="00305E5B" w:rsidRPr="00944149" w:rsidRDefault="00305E5B" w:rsidP="00305E5B">
      <w:pPr>
        <w:jc w:val="both"/>
        <w:rPr>
          <w:u w:val="single"/>
        </w:rPr>
      </w:pPr>
      <w:r w:rsidRPr="00944149">
        <w:rPr>
          <w:u w:val="single"/>
        </w:rPr>
        <w:t>K § 24</w:t>
      </w:r>
    </w:p>
    <w:p w14:paraId="5876C75F" w14:textId="22FE28D2" w:rsidR="00305E5B" w:rsidRPr="00944149" w:rsidRDefault="00305E5B" w:rsidP="00305E5B">
      <w:pPr>
        <w:jc w:val="both"/>
      </w:pPr>
      <w:r w:rsidRPr="00944149">
        <w:tab/>
        <w:t>Ustanovení zakotvuje vazbu kmenových zdravotnických registrů na základní registry veřejné správy podle zákona o základních registrech.</w:t>
      </w:r>
    </w:p>
    <w:p w14:paraId="5FCB7D86" w14:textId="659C5476" w:rsidR="00305E5B" w:rsidRPr="00944149" w:rsidRDefault="00305E5B" w:rsidP="00305E5B">
      <w:pPr>
        <w:jc w:val="both"/>
      </w:pPr>
      <w:r w:rsidRPr="00944149">
        <w:tab/>
        <w:t>Odstavec 2</w:t>
      </w:r>
      <w:r w:rsidR="00025FE6" w:rsidRPr="00944149">
        <w:t xml:space="preserve"> </w:t>
      </w:r>
      <w:r w:rsidRPr="00944149">
        <w:t>zakotvuje povinnou službu překladu identifikátoru na agendový identifikátor fyzické osoby vedený podle zákona o základních registrech. Jedná se o automatizovanou službu pro oprávněné osoby umožňující překlad mezi agendami v plném souladu s požadavky na ochranu osobních údajů.</w:t>
      </w:r>
    </w:p>
    <w:p w14:paraId="1C9B5ABE" w14:textId="77777777" w:rsidR="00305E5B" w:rsidRPr="00944149" w:rsidRDefault="00305E5B" w:rsidP="00305E5B">
      <w:pPr>
        <w:jc w:val="both"/>
      </w:pPr>
    </w:p>
    <w:p w14:paraId="0EF4F56E" w14:textId="77777777" w:rsidR="00305E5B" w:rsidRPr="00944149" w:rsidRDefault="00305E5B" w:rsidP="00305E5B">
      <w:pPr>
        <w:jc w:val="both"/>
        <w:rPr>
          <w:u w:val="single"/>
        </w:rPr>
      </w:pPr>
      <w:r w:rsidRPr="00944149">
        <w:rPr>
          <w:u w:val="single"/>
        </w:rPr>
        <w:t>K § 25</w:t>
      </w:r>
    </w:p>
    <w:p w14:paraId="66783E99" w14:textId="77777777" w:rsidR="00305E5B" w:rsidRPr="00944149" w:rsidRDefault="00305E5B" w:rsidP="00305E5B">
      <w:pPr>
        <w:jc w:val="both"/>
      </w:pPr>
      <w:r w:rsidRPr="00944149">
        <w:tab/>
        <w:t>Ustanovení upravuje služby vytvářející důvěru v oblasti elektronizace zdravotnictví.</w:t>
      </w:r>
    </w:p>
    <w:p w14:paraId="2E0651EB" w14:textId="77777777" w:rsidR="00305E5B" w:rsidRPr="00944149" w:rsidRDefault="00305E5B" w:rsidP="00305E5B">
      <w:pPr>
        <w:jc w:val="both"/>
      </w:pPr>
    </w:p>
    <w:p w14:paraId="43817226" w14:textId="77777777" w:rsidR="00305E5B" w:rsidRPr="00944149" w:rsidRDefault="00305E5B" w:rsidP="00305E5B">
      <w:pPr>
        <w:jc w:val="both"/>
      </w:pPr>
      <w:r w:rsidRPr="00944149">
        <w:tab/>
        <w:t>Odstavec 1 obsahuje výčet těchto služeb, kterými jsou</w:t>
      </w:r>
    </w:p>
    <w:p w14:paraId="5804E41C" w14:textId="77777777" w:rsidR="00305E5B" w:rsidRPr="00944149" w:rsidRDefault="00305E5B" w:rsidP="00B23B01">
      <w:pPr>
        <w:pStyle w:val="Parodstpism"/>
        <w:numPr>
          <w:ilvl w:val="0"/>
          <w:numId w:val="29"/>
        </w:numPr>
        <w:rPr>
          <w:rFonts w:ascii="Times New Roman" w:hAnsi="Times New Roman" w:cs="Times New Roman"/>
          <w:szCs w:val="24"/>
        </w:rPr>
      </w:pPr>
      <w:r w:rsidRPr="00944149">
        <w:rPr>
          <w:rFonts w:ascii="Times New Roman" w:hAnsi="Times New Roman" w:cs="Times New Roman"/>
          <w:szCs w:val="24"/>
        </w:rPr>
        <w:t>systém zajišťující a poskytující resortní elektronická časová razítka,</w:t>
      </w:r>
    </w:p>
    <w:p w14:paraId="2DD75D89" w14:textId="77777777" w:rsidR="000D4B57" w:rsidRPr="00944149" w:rsidRDefault="000D4B57" w:rsidP="000D4B57">
      <w:pPr>
        <w:pStyle w:val="Odstavecseseznamem"/>
        <w:numPr>
          <w:ilvl w:val="0"/>
          <w:numId w:val="29"/>
        </w:numPr>
        <w:rPr>
          <w:rFonts w:ascii="Times New Roman" w:eastAsiaTheme="minorEastAsia" w:hAnsi="Times New Roman"/>
          <w:noProof/>
          <w:szCs w:val="24"/>
          <w:lang w:eastAsia="cs-CZ"/>
          <w14:scene3d>
            <w14:camera w14:prst="orthographicFront"/>
            <w14:lightRig w14:rig="threePt" w14:dir="t">
              <w14:rot w14:lat="0" w14:lon="0" w14:rev="0"/>
            </w14:lightRig>
          </w14:scene3d>
        </w:rPr>
      </w:pPr>
      <w:r w:rsidRPr="00944149">
        <w:rPr>
          <w:rFonts w:ascii="Times New Roman" w:eastAsiaTheme="minorEastAsia" w:hAnsi="Times New Roman"/>
          <w:noProof/>
          <w:szCs w:val="24"/>
          <w:lang w:eastAsia="cs-CZ"/>
          <w14:scene3d>
            <w14:camera w14:prst="orthographicFront"/>
            <w14:lightRig w14:rig="threePt" w14:dir="t">
              <w14:rot w14:lat="0" w14:lon="0" w14:rev="0"/>
            </w14:lightRig>
          </w14:scene3d>
        </w:rPr>
        <w:t>systém zajišťující a poskytující  služby vzdáleného použití zaručené elektronické pečetě,</w:t>
      </w:r>
    </w:p>
    <w:p w14:paraId="4DD27202" w14:textId="77777777" w:rsidR="00305E5B" w:rsidRPr="00944149" w:rsidRDefault="00305E5B" w:rsidP="00B23B01">
      <w:pPr>
        <w:pStyle w:val="Parodstpism"/>
        <w:numPr>
          <w:ilvl w:val="0"/>
          <w:numId w:val="29"/>
        </w:numPr>
        <w:rPr>
          <w:rFonts w:ascii="Times New Roman" w:hAnsi="Times New Roman" w:cs="Times New Roman"/>
          <w:szCs w:val="24"/>
        </w:rPr>
      </w:pPr>
      <w:r w:rsidRPr="00944149">
        <w:rPr>
          <w:rFonts w:ascii="Times New Roman" w:hAnsi="Times New Roman" w:cs="Times New Roman"/>
          <w:szCs w:val="24"/>
        </w:rPr>
        <w:t>služby vydávání resortních podpisových certifikátů pro zaručený elektronický podpis a</w:t>
      </w:r>
    </w:p>
    <w:p w14:paraId="1D6CA061" w14:textId="77777777" w:rsidR="00305E5B" w:rsidRPr="00944149" w:rsidRDefault="00305E5B" w:rsidP="00B23B01">
      <w:pPr>
        <w:pStyle w:val="Parodstpism"/>
        <w:numPr>
          <w:ilvl w:val="0"/>
          <w:numId w:val="29"/>
        </w:numPr>
        <w:rPr>
          <w:rFonts w:ascii="Times New Roman" w:hAnsi="Times New Roman" w:cs="Times New Roman"/>
          <w:szCs w:val="24"/>
        </w:rPr>
      </w:pPr>
      <w:r w:rsidRPr="00944149">
        <w:rPr>
          <w:rFonts w:ascii="Times New Roman" w:hAnsi="Times New Roman" w:cs="Times New Roman"/>
          <w:szCs w:val="24"/>
        </w:rPr>
        <w:t>služby vydávání resortních systémových certifikátů pro přístup k  integrovanému datovému rozhraní.</w:t>
      </w:r>
    </w:p>
    <w:p w14:paraId="6B51610F" w14:textId="77777777" w:rsidR="00305E5B" w:rsidRPr="00944149" w:rsidRDefault="00305E5B" w:rsidP="00305E5B">
      <w:pPr>
        <w:pStyle w:val="Parcislo"/>
        <w:numPr>
          <w:ilvl w:val="0"/>
          <w:numId w:val="0"/>
        </w:numPr>
        <w:ind w:firstLine="426"/>
        <w:jc w:val="both"/>
        <w:rPr>
          <w:rFonts w:ascii="Times New Roman" w:hAnsi="Times New Roman" w:cs="Times New Roman"/>
          <w:szCs w:val="24"/>
        </w:rPr>
      </w:pPr>
      <w:r w:rsidRPr="00944149">
        <w:rPr>
          <w:rFonts w:ascii="Times New Roman" w:hAnsi="Times New Roman" w:cs="Times New Roman"/>
          <w:szCs w:val="24"/>
        </w:rPr>
        <w:t>Jde o resortní prostředky zajišťující důvěru v elektronické služby poskytované v rámci elekronického zdravotnictví.</w:t>
      </w:r>
    </w:p>
    <w:p w14:paraId="2C0562A7" w14:textId="73BC4D35" w:rsidR="00305E5B" w:rsidRPr="00944149" w:rsidRDefault="00305E5B" w:rsidP="00305E5B">
      <w:pPr>
        <w:ind w:firstLine="426"/>
        <w:jc w:val="both"/>
      </w:pPr>
      <w:r w:rsidRPr="00944149">
        <w:t>Odstavec 2 specifikuje způsob využití resortních služeb vytvářejících důvěru. Tyto služby může využívat poskytovatel zdravotních služeb a poskytovatel sociálních služeb poskytujících zdravotní služby bez oprávnění, a to pro vedení zdravotnické dokumentace. V zákoně o</w:t>
      </w:r>
      <w:r w:rsidR="00B25E8C" w:rsidRPr="00944149">
        <w:t> </w:t>
      </w:r>
      <w:r w:rsidRPr="00944149">
        <w:t xml:space="preserve">zdravotních službách budou jeho novelou, která je součástí zákona, kterým se mění některé zákony v souvislosti s přijetím zákona o elektronizaci zdravotnictví, stanoveny povinné náležitosti zdravotnické dokumentace v elektronické podobě. </w:t>
      </w:r>
    </w:p>
    <w:p w14:paraId="65A67137" w14:textId="0B70B544" w:rsidR="00305E5B" w:rsidRPr="00944149" w:rsidRDefault="00305E5B" w:rsidP="00305E5B">
      <w:pPr>
        <w:jc w:val="both"/>
      </w:pPr>
      <w:r w:rsidRPr="00944149">
        <w:tab/>
        <w:t xml:space="preserve">Z důvodu ochrany osobních údajů odstavec </w:t>
      </w:r>
      <w:r w:rsidR="00025FE6" w:rsidRPr="00944149">
        <w:t xml:space="preserve">4 </w:t>
      </w:r>
      <w:r w:rsidRPr="00944149">
        <w:t xml:space="preserve">obsahuje povinnost Ministerstva zdravotnictví vést evidenci </w:t>
      </w:r>
    </w:p>
    <w:p w14:paraId="3D522EEF" w14:textId="77777777" w:rsidR="00305E5B" w:rsidRPr="00944149" w:rsidRDefault="00305E5B" w:rsidP="00B23B01">
      <w:pPr>
        <w:pStyle w:val="Odstavecseseznamem"/>
        <w:numPr>
          <w:ilvl w:val="0"/>
          <w:numId w:val="24"/>
        </w:numPr>
        <w:jc w:val="both"/>
        <w:rPr>
          <w:rFonts w:ascii="Times New Roman" w:hAnsi="Times New Roman"/>
          <w:szCs w:val="24"/>
        </w:rPr>
      </w:pPr>
      <w:r w:rsidRPr="00944149">
        <w:rPr>
          <w:rFonts w:ascii="Times New Roman" w:hAnsi="Times New Roman"/>
          <w:szCs w:val="24"/>
        </w:rPr>
        <w:t xml:space="preserve">resortních podpisových certifikátů pro zaručený elektronický podpis, </w:t>
      </w:r>
    </w:p>
    <w:p w14:paraId="14DF6C81" w14:textId="77777777" w:rsidR="00305E5B" w:rsidRPr="00944149" w:rsidRDefault="00305E5B" w:rsidP="00B23B01">
      <w:pPr>
        <w:pStyle w:val="Odstavecseseznamem"/>
        <w:numPr>
          <w:ilvl w:val="0"/>
          <w:numId w:val="24"/>
        </w:numPr>
        <w:jc w:val="both"/>
        <w:rPr>
          <w:rFonts w:ascii="Times New Roman" w:hAnsi="Times New Roman"/>
          <w:szCs w:val="24"/>
        </w:rPr>
      </w:pPr>
      <w:r w:rsidRPr="00944149">
        <w:rPr>
          <w:rFonts w:ascii="Times New Roman" w:hAnsi="Times New Roman"/>
          <w:szCs w:val="24"/>
        </w:rPr>
        <w:t>resortních systémových certifikátů pro přístup k Integrovanému datovému rozhraní,</w:t>
      </w:r>
    </w:p>
    <w:p w14:paraId="5A5256FF" w14:textId="77777777" w:rsidR="00305E5B" w:rsidRPr="00944149" w:rsidRDefault="00305E5B" w:rsidP="00B23B01">
      <w:pPr>
        <w:pStyle w:val="Odstavecseseznamem"/>
        <w:numPr>
          <w:ilvl w:val="0"/>
          <w:numId w:val="24"/>
        </w:numPr>
        <w:jc w:val="both"/>
        <w:rPr>
          <w:rFonts w:ascii="Times New Roman" w:hAnsi="Times New Roman"/>
          <w:szCs w:val="24"/>
        </w:rPr>
      </w:pPr>
      <w:r w:rsidRPr="00944149">
        <w:rPr>
          <w:rFonts w:ascii="Times New Roman" w:hAnsi="Times New Roman"/>
          <w:szCs w:val="24"/>
        </w:rPr>
        <w:t xml:space="preserve">přístupových údajů k Integrovanému datovému rozhraní a </w:t>
      </w:r>
    </w:p>
    <w:p w14:paraId="23E04F14" w14:textId="77777777" w:rsidR="00305E5B" w:rsidRPr="00944149" w:rsidRDefault="00305E5B" w:rsidP="00B23B01">
      <w:pPr>
        <w:pStyle w:val="Odstavecseseznamem"/>
        <w:numPr>
          <w:ilvl w:val="0"/>
          <w:numId w:val="24"/>
        </w:numPr>
        <w:jc w:val="both"/>
        <w:rPr>
          <w:rFonts w:ascii="Times New Roman" w:hAnsi="Times New Roman"/>
          <w:szCs w:val="24"/>
        </w:rPr>
      </w:pPr>
      <w:r w:rsidRPr="00944149">
        <w:rPr>
          <w:rFonts w:ascii="Times New Roman" w:hAnsi="Times New Roman"/>
          <w:szCs w:val="24"/>
        </w:rPr>
        <w:t>oprávněných osob, kterým resortní podpisový certifikát pro zaručený elektronický podpis nebo resortní systémový certifikát pro přístup k Integrovanému datovému rozhraní   a přístupové údaje k integrovanému datovému rozhraní vydalo.</w:t>
      </w:r>
    </w:p>
    <w:p w14:paraId="6F466EF4" w14:textId="16C5AB95" w:rsidR="00305E5B" w:rsidRPr="00944149" w:rsidRDefault="00305E5B" w:rsidP="00305E5B">
      <w:pPr>
        <w:pStyle w:val="Odstavecseseznamem"/>
        <w:ind w:left="0" w:firstLine="360"/>
        <w:jc w:val="both"/>
        <w:rPr>
          <w:rFonts w:ascii="Times New Roman" w:hAnsi="Times New Roman"/>
          <w:szCs w:val="24"/>
        </w:rPr>
      </w:pPr>
      <w:r w:rsidRPr="00944149">
        <w:rPr>
          <w:rFonts w:ascii="Times New Roman" w:hAnsi="Times New Roman"/>
          <w:szCs w:val="24"/>
        </w:rPr>
        <w:lastRenderedPageBreak/>
        <w:t xml:space="preserve">Vzhledem k tomu, že v současné době jsou využívány oprávněnými osobami ve zdravotnictví jiné služby vytvářející důvěru (např. elektronický podpis založený na kvalifikovaném certifikátu), je využití resortních služeb vytvářejících důvěru dáno zákonem jako možnost využít, nikoliv jako povinnost, jak </w:t>
      </w:r>
      <w:r w:rsidR="00025FE6" w:rsidRPr="00944149">
        <w:rPr>
          <w:rFonts w:ascii="Times New Roman" w:hAnsi="Times New Roman"/>
          <w:szCs w:val="24"/>
        </w:rPr>
        <w:t>vyplý</w:t>
      </w:r>
      <w:r w:rsidR="000F4599" w:rsidRPr="00944149">
        <w:rPr>
          <w:rFonts w:ascii="Times New Roman" w:hAnsi="Times New Roman"/>
          <w:szCs w:val="24"/>
        </w:rPr>
        <w:t>vá</w:t>
      </w:r>
      <w:r w:rsidR="00915996" w:rsidRPr="00944149">
        <w:rPr>
          <w:rFonts w:ascii="Times New Roman" w:hAnsi="Times New Roman"/>
          <w:szCs w:val="24"/>
        </w:rPr>
        <w:t xml:space="preserve"> </w:t>
      </w:r>
      <w:r w:rsidR="00025FE6" w:rsidRPr="00944149">
        <w:rPr>
          <w:rFonts w:ascii="Times New Roman" w:hAnsi="Times New Roman"/>
          <w:szCs w:val="24"/>
        </w:rPr>
        <w:t>z odstavce 3</w:t>
      </w:r>
      <w:r w:rsidRPr="00944149">
        <w:rPr>
          <w:rFonts w:ascii="Times New Roman" w:hAnsi="Times New Roman"/>
          <w:szCs w:val="24"/>
        </w:rPr>
        <w:t>.</w:t>
      </w:r>
    </w:p>
    <w:p w14:paraId="7C1B8BC9" w14:textId="74CFE886" w:rsidR="00305E5B" w:rsidRPr="00944149" w:rsidRDefault="00305E5B" w:rsidP="00305E5B">
      <w:pPr>
        <w:pStyle w:val="Odstavecseseznamem"/>
        <w:ind w:left="0" w:firstLine="360"/>
        <w:jc w:val="both"/>
        <w:rPr>
          <w:rFonts w:ascii="Times New Roman" w:hAnsi="Times New Roman"/>
          <w:szCs w:val="24"/>
        </w:rPr>
      </w:pPr>
      <w:r w:rsidRPr="00944149">
        <w:rPr>
          <w:rFonts w:ascii="Times New Roman" w:hAnsi="Times New Roman"/>
          <w:szCs w:val="24"/>
        </w:rPr>
        <w:t xml:space="preserve">Odstavec </w:t>
      </w:r>
      <w:r w:rsidR="00025FE6" w:rsidRPr="00944149">
        <w:rPr>
          <w:rFonts w:ascii="Times New Roman" w:hAnsi="Times New Roman"/>
          <w:szCs w:val="24"/>
        </w:rPr>
        <w:t xml:space="preserve">6 </w:t>
      </w:r>
      <w:r w:rsidRPr="00944149">
        <w:rPr>
          <w:rFonts w:ascii="Times New Roman" w:hAnsi="Times New Roman"/>
          <w:szCs w:val="24"/>
        </w:rPr>
        <w:t>stanoví, že resortní služby vytvářející důvěru jsou službami bezúplatnými</w:t>
      </w:r>
      <w:r w:rsidR="007171A8" w:rsidRPr="00944149">
        <w:rPr>
          <w:rFonts w:ascii="Times New Roman" w:hAnsi="Times New Roman"/>
          <w:szCs w:val="24"/>
        </w:rPr>
        <w:t>, j</w:t>
      </w:r>
      <w:r w:rsidRPr="00944149">
        <w:rPr>
          <w:rFonts w:ascii="Times New Roman" w:hAnsi="Times New Roman"/>
          <w:szCs w:val="24"/>
        </w:rPr>
        <w:t>ak je vysvětleno v Závěrečné zprávě o zhodnocení dopadů regulace RI</w:t>
      </w:r>
      <w:r w:rsidR="004A23C2" w:rsidRPr="00944149">
        <w:rPr>
          <w:rFonts w:ascii="Times New Roman" w:hAnsi="Times New Roman"/>
          <w:szCs w:val="24"/>
        </w:rPr>
        <w:t>A</w:t>
      </w:r>
      <w:r w:rsidRPr="00944149">
        <w:rPr>
          <w:rFonts w:ascii="Times New Roman" w:hAnsi="Times New Roman"/>
          <w:szCs w:val="24"/>
        </w:rPr>
        <w:t>. Jde o významné odstranění administrativní a finanční zátěže zejména poskytovatelů zdravotních služeb jako oprávněných osob.</w:t>
      </w:r>
    </w:p>
    <w:p w14:paraId="47CE95AE" w14:textId="77777777" w:rsidR="00305E5B" w:rsidRPr="00944149" w:rsidRDefault="00305E5B" w:rsidP="00305E5B">
      <w:pPr>
        <w:pStyle w:val="Odstavecseseznamem"/>
        <w:ind w:left="0" w:firstLine="360"/>
        <w:jc w:val="both"/>
        <w:rPr>
          <w:rFonts w:ascii="Times New Roman" w:hAnsi="Times New Roman"/>
          <w:szCs w:val="24"/>
        </w:rPr>
      </w:pPr>
    </w:p>
    <w:p w14:paraId="5B511132" w14:textId="77777777" w:rsidR="00305E5B" w:rsidRPr="00944149" w:rsidRDefault="00305E5B" w:rsidP="00305E5B">
      <w:pPr>
        <w:pStyle w:val="Odstavecseseznamem"/>
        <w:ind w:left="0"/>
        <w:jc w:val="both"/>
        <w:rPr>
          <w:rFonts w:ascii="Times New Roman" w:hAnsi="Times New Roman"/>
          <w:szCs w:val="24"/>
          <w:u w:val="single"/>
        </w:rPr>
      </w:pPr>
      <w:r w:rsidRPr="00944149">
        <w:rPr>
          <w:rFonts w:ascii="Times New Roman" w:hAnsi="Times New Roman"/>
          <w:szCs w:val="24"/>
          <w:u w:val="single"/>
        </w:rPr>
        <w:t>K § 26</w:t>
      </w:r>
    </w:p>
    <w:p w14:paraId="500D94F6" w14:textId="3DCF13B8" w:rsidR="00305E5B"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tab/>
        <w:t>Ustanovení stanoví výčet centrálních služeb elektronického zdravotnictví, jejichž charakteristika je uvedena v následujících paragrafech.  Do těchto služeb jsou zahrnuty i služby Národního kontaktního místa</w:t>
      </w:r>
      <w:r w:rsidR="00915996" w:rsidRPr="00944149">
        <w:rPr>
          <w:rFonts w:ascii="Times New Roman" w:hAnsi="Times New Roman"/>
          <w:szCs w:val="24"/>
        </w:rPr>
        <w:t xml:space="preserve"> pro elektronické zdravotnictví </w:t>
      </w:r>
      <w:r w:rsidRPr="00944149">
        <w:rPr>
          <w:rFonts w:ascii="Times New Roman" w:hAnsi="Times New Roman"/>
          <w:szCs w:val="24"/>
        </w:rPr>
        <w:t>podle zákona o zdravotních službách, a to z důvodu, jak bylo vysvětleno v důvodové zprávě i v Závěrečné zprávě z hodnocení dopadů regulace RIA, i</w:t>
      </w:r>
      <w:r w:rsidR="00B25E8C" w:rsidRPr="00944149">
        <w:rPr>
          <w:rFonts w:ascii="Times New Roman" w:hAnsi="Times New Roman"/>
          <w:szCs w:val="24"/>
        </w:rPr>
        <w:t> </w:t>
      </w:r>
      <w:r w:rsidRPr="00944149">
        <w:rPr>
          <w:rFonts w:ascii="Times New Roman" w:hAnsi="Times New Roman"/>
          <w:szCs w:val="24"/>
        </w:rPr>
        <w:t>z</w:t>
      </w:r>
      <w:r w:rsidR="00B25E8C" w:rsidRPr="00944149">
        <w:rPr>
          <w:rFonts w:ascii="Times New Roman" w:hAnsi="Times New Roman"/>
          <w:szCs w:val="24"/>
        </w:rPr>
        <w:t> </w:t>
      </w:r>
      <w:r w:rsidRPr="00944149">
        <w:rPr>
          <w:rFonts w:ascii="Times New Roman" w:hAnsi="Times New Roman"/>
          <w:szCs w:val="24"/>
        </w:rPr>
        <w:t>hlediska právní jistoty, uživatelské přívětivosti, kdy všechny regulace v oblasti zdravotnické dokumentace zůstávají v zákoně o zdravotních službách.</w:t>
      </w:r>
    </w:p>
    <w:p w14:paraId="2CF8D25F" w14:textId="77777777" w:rsidR="00B25E8C" w:rsidRPr="00944149" w:rsidRDefault="00B25E8C" w:rsidP="00305E5B">
      <w:pPr>
        <w:pStyle w:val="Odstavecseseznamem"/>
        <w:ind w:left="0"/>
        <w:jc w:val="both"/>
        <w:rPr>
          <w:rFonts w:ascii="Times New Roman" w:hAnsi="Times New Roman"/>
          <w:szCs w:val="24"/>
        </w:rPr>
      </w:pPr>
    </w:p>
    <w:p w14:paraId="60AB57CF" w14:textId="77777777" w:rsidR="00305E5B" w:rsidRPr="00944149" w:rsidRDefault="00305E5B" w:rsidP="00305E5B">
      <w:pPr>
        <w:pStyle w:val="Odstavecseseznamem"/>
        <w:ind w:left="0"/>
        <w:jc w:val="both"/>
        <w:rPr>
          <w:rFonts w:ascii="Times New Roman" w:hAnsi="Times New Roman"/>
          <w:szCs w:val="24"/>
          <w:u w:val="single"/>
        </w:rPr>
      </w:pPr>
      <w:r w:rsidRPr="00944149">
        <w:rPr>
          <w:rFonts w:ascii="Times New Roman" w:hAnsi="Times New Roman"/>
          <w:szCs w:val="24"/>
          <w:u w:val="single"/>
        </w:rPr>
        <w:t>K § 27 a § 28</w:t>
      </w:r>
    </w:p>
    <w:p w14:paraId="28547D1D" w14:textId="77777777" w:rsidR="00305E5B"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tab/>
        <w:t>V ustanoveních jsou definovány služby nahlížení a zápisu do kmenových zdravotnických registrů. Jedná se o povinnost správce tyto služby zajistit.</w:t>
      </w:r>
    </w:p>
    <w:p w14:paraId="4C507E00" w14:textId="77777777" w:rsidR="00305E5B" w:rsidRPr="00944149" w:rsidRDefault="00305E5B" w:rsidP="00305E5B">
      <w:pPr>
        <w:pStyle w:val="Odstavecseseznamem"/>
        <w:ind w:left="0"/>
        <w:jc w:val="both"/>
        <w:rPr>
          <w:rFonts w:ascii="Times New Roman" w:hAnsi="Times New Roman"/>
          <w:szCs w:val="24"/>
        </w:rPr>
      </w:pPr>
    </w:p>
    <w:p w14:paraId="46FEB63E" w14:textId="77777777" w:rsidR="00305E5B" w:rsidRPr="00944149" w:rsidRDefault="00305E5B" w:rsidP="00305E5B">
      <w:pPr>
        <w:pStyle w:val="Odstavecseseznamem"/>
        <w:ind w:left="0"/>
        <w:jc w:val="both"/>
        <w:rPr>
          <w:rFonts w:ascii="Times New Roman" w:hAnsi="Times New Roman"/>
          <w:szCs w:val="24"/>
          <w:u w:val="single"/>
        </w:rPr>
      </w:pPr>
      <w:r w:rsidRPr="00944149">
        <w:rPr>
          <w:rFonts w:ascii="Times New Roman" w:hAnsi="Times New Roman"/>
          <w:szCs w:val="24"/>
          <w:u w:val="single"/>
        </w:rPr>
        <w:t>K § 29 až §31</w:t>
      </w:r>
    </w:p>
    <w:p w14:paraId="34A2461C" w14:textId="4231F57A" w:rsidR="00305E5B"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tab/>
        <w:t>Ustanovení upravují systém výměnných sítí jako státem garantované prostředí na základě zákonem stanovených pravidel pro předávání zdravotnické dokumentace vedené v elektronické podobě, jejich částí či výpisů z ní. Zároveň jsou nastaveny i způsoby předávání zdravotnické dokumentace v elektronické podobě, kterým je bezpečný šifrovaný komunikační kanál, který zabezpečuje ochranu osobních údajů přímo na základě zákona (§ 29), a to zejména vzhledem k citlivosti předávaných osobních údajů o zdravotním stavu pacientů. Zároveň zákon stanoví, v zájmu jednotnosti a systémovosti předávan</w:t>
      </w:r>
      <w:r w:rsidR="0037592B" w:rsidRPr="00944149">
        <w:rPr>
          <w:rFonts w:ascii="Times New Roman" w:hAnsi="Times New Roman"/>
          <w:szCs w:val="24"/>
        </w:rPr>
        <w:t>í</w:t>
      </w:r>
      <w:r w:rsidRPr="00944149">
        <w:rPr>
          <w:rFonts w:ascii="Times New Roman" w:hAnsi="Times New Roman"/>
          <w:szCs w:val="24"/>
        </w:rPr>
        <w:t xml:space="preserve"> zdravotnické dokumentace vedené v elektronické podobě, jejích částí nebo výpisů z ní, povinnost jednotného formátu stanoveného provozní dokumentací podle § </w:t>
      </w:r>
      <w:r w:rsidR="0037592B" w:rsidRPr="00944149">
        <w:rPr>
          <w:rFonts w:ascii="Times New Roman" w:hAnsi="Times New Roman"/>
          <w:szCs w:val="24"/>
        </w:rPr>
        <w:t>31</w:t>
      </w:r>
      <w:r w:rsidRPr="00944149">
        <w:rPr>
          <w:rFonts w:ascii="Times New Roman" w:hAnsi="Times New Roman"/>
          <w:szCs w:val="24"/>
        </w:rPr>
        <w:t>.</w:t>
      </w:r>
    </w:p>
    <w:p w14:paraId="506874FD" w14:textId="0D83FD5F" w:rsidR="00305E5B"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tab/>
        <w:t>Jako součást výměnných sítí bude sloužit dočasné úložiště, ve kterém po dobu zákonem uvedenou (</w:t>
      </w:r>
      <w:r w:rsidR="00456C71" w:rsidRPr="00944149">
        <w:rPr>
          <w:rFonts w:ascii="Times New Roman" w:hAnsi="Times New Roman"/>
          <w:szCs w:val="24"/>
        </w:rPr>
        <w:t>60 dnů</w:t>
      </w:r>
      <w:r w:rsidRPr="00944149">
        <w:rPr>
          <w:rFonts w:ascii="Times New Roman" w:hAnsi="Times New Roman"/>
          <w:szCs w:val="24"/>
        </w:rPr>
        <w:t xml:space="preserve">) bude uložena zásilka odesílaná poskytovatelem zdravotních služeb (odesílatel) jinému poskytovateli zdravotních služeb (adresát), který si ji může během této doby z úložiště vyzvednout. Jde o zajištění situací, kdy poskytovatel zdravotních služeb není on-line, má však možnost si tuto zprávu vyzvednout a zpráva odeslaná odesílatelem </w:t>
      </w:r>
      <w:r w:rsidR="000F4599" w:rsidRPr="00944149">
        <w:rPr>
          <w:rFonts w:ascii="Times New Roman" w:hAnsi="Times New Roman"/>
          <w:szCs w:val="24"/>
        </w:rPr>
        <w:t>po stanovenou</w:t>
      </w:r>
      <w:r w:rsidR="00915996" w:rsidRPr="00944149">
        <w:rPr>
          <w:rFonts w:ascii="Times New Roman" w:hAnsi="Times New Roman"/>
          <w:szCs w:val="24"/>
        </w:rPr>
        <w:t xml:space="preserve"> </w:t>
      </w:r>
      <w:r w:rsidRPr="00944149">
        <w:rPr>
          <w:rFonts w:ascii="Times New Roman" w:hAnsi="Times New Roman"/>
          <w:szCs w:val="24"/>
        </w:rPr>
        <w:t>dobu nezmizí. Zpráva zmizí, resp.</w:t>
      </w:r>
      <w:r w:rsidR="00915996" w:rsidRPr="00944149">
        <w:rPr>
          <w:rFonts w:ascii="Times New Roman" w:hAnsi="Times New Roman"/>
          <w:szCs w:val="24"/>
        </w:rPr>
        <w:t xml:space="preserve"> je</w:t>
      </w:r>
      <w:r w:rsidRPr="00944149">
        <w:rPr>
          <w:rFonts w:ascii="Times New Roman" w:hAnsi="Times New Roman"/>
          <w:szCs w:val="24"/>
        </w:rPr>
        <w:t xml:space="preserve"> z úložiště nevratně vymazána, po marném uplynutí výše uvedené lhůty.</w:t>
      </w:r>
    </w:p>
    <w:p w14:paraId="525CFF6D" w14:textId="77777777" w:rsidR="00305E5B"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tab/>
        <w:t xml:space="preserve">K přístupu odesílaných zásilek je oprávněn pouze a jedině adresát, opět z důvodu zajištění ochrany osobních údajů předávaných touto formou. </w:t>
      </w:r>
    </w:p>
    <w:p w14:paraId="54BFD98E" w14:textId="278F350B" w:rsidR="00305E5B"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tab/>
        <w:t xml:space="preserve">Služby výměnných sítí umožní </w:t>
      </w:r>
      <w:r w:rsidR="00915996" w:rsidRPr="00944149">
        <w:rPr>
          <w:rFonts w:ascii="Times New Roman" w:hAnsi="Times New Roman"/>
          <w:szCs w:val="24"/>
        </w:rPr>
        <w:t>též</w:t>
      </w:r>
      <w:r w:rsidRPr="00944149">
        <w:rPr>
          <w:rFonts w:ascii="Times New Roman" w:hAnsi="Times New Roman"/>
          <w:szCs w:val="24"/>
        </w:rPr>
        <w:t xml:space="preserve"> napojení stávajících doposud využívaných výměnných sítí. Zajistí i informovanost adresáta o doručení zásilky a odesílatele o jejím vyzvednutí.</w:t>
      </w:r>
    </w:p>
    <w:p w14:paraId="5F09F812" w14:textId="77777777" w:rsidR="00305E5B"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tab/>
        <w:t xml:space="preserve">Právní úprava výměnných sítí umožní zavedení systémovosti a </w:t>
      </w:r>
      <w:proofErr w:type="spellStart"/>
      <w:r w:rsidRPr="00944149">
        <w:rPr>
          <w:rFonts w:ascii="Times New Roman" w:hAnsi="Times New Roman"/>
          <w:szCs w:val="24"/>
        </w:rPr>
        <w:t>standardizovanosti</w:t>
      </w:r>
      <w:proofErr w:type="spellEnd"/>
      <w:r w:rsidRPr="00944149">
        <w:rPr>
          <w:rFonts w:ascii="Times New Roman" w:hAnsi="Times New Roman"/>
          <w:szCs w:val="24"/>
        </w:rPr>
        <w:t xml:space="preserve"> v předávání kopií zdravotnické dokumentace vedené v elektronické podobě a zejména její bezpečné předávání v zájmu ochrany zvláštní kategorie osobních údajů o pacientech, kterými jsou údaje o zdravotním stavu pacientů.</w:t>
      </w:r>
    </w:p>
    <w:p w14:paraId="1C7EC26D" w14:textId="77777777" w:rsidR="001A0B18" w:rsidRPr="00944149" w:rsidRDefault="00305E5B" w:rsidP="00305E5B">
      <w:pPr>
        <w:pStyle w:val="Odstavecseseznamem"/>
        <w:ind w:left="0"/>
        <w:jc w:val="both"/>
        <w:rPr>
          <w:rFonts w:ascii="Times New Roman" w:hAnsi="Times New Roman"/>
          <w:szCs w:val="24"/>
        </w:rPr>
      </w:pPr>
      <w:r w:rsidRPr="00944149">
        <w:rPr>
          <w:rFonts w:ascii="Times New Roman" w:hAnsi="Times New Roman"/>
          <w:szCs w:val="24"/>
        </w:rPr>
        <w:lastRenderedPageBreak/>
        <w:tab/>
        <w:t>V § 31 je pak stanovena povinnost ÚZIS ČR vytvořit provozní dokumentaci systému výměnných sítí a zveřejnit jí na Portálu elektronického zdravotnictví</w:t>
      </w:r>
      <w:r w:rsidR="00931522" w:rsidRPr="00944149">
        <w:rPr>
          <w:rFonts w:ascii="Times New Roman" w:hAnsi="Times New Roman"/>
          <w:szCs w:val="24"/>
        </w:rPr>
        <w:t xml:space="preserve"> a jsou zde uvedeny její konkrétní parametry</w:t>
      </w:r>
      <w:r w:rsidR="001A0B18" w:rsidRPr="00944149">
        <w:rPr>
          <w:rFonts w:ascii="Times New Roman" w:hAnsi="Times New Roman"/>
          <w:szCs w:val="24"/>
        </w:rPr>
        <w:t>:</w:t>
      </w:r>
    </w:p>
    <w:p w14:paraId="45F59B0D" w14:textId="77777777" w:rsidR="001A0B18" w:rsidRPr="00944149" w:rsidRDefault="001A0B18" w:rsidP="00AB1707">
      <w:pPr>
        <w:pStyle w:val="Parodstpism"/>
        <w:numPr>
          <w:ilvl w:val="2"/>
          <w:numId w:val="33"/>
        </w:numPr>
        <w:ind w:left="426"/>
        <w:rPr>
          <w:rFonts w:ascii="Times New Roman" w:hAnsi="Times New Roman" w:cs="Times New Roman"/>
          <w:szCs w:val="24"/>
        </w:rPr>
      </w:pPr>
      <w:r w:rsidRPr="00944149">
        <w:rPr>
          <w:rFonts w:ascii="Times New Roman" w:hAnsi="Times New Roman" w:cs="Times New Roman"/>
          <w:szCs w:val="24"/>
        </w:rPr>
        <w:t>specifikaci formátu rozhraní včetně definičních schémat pro validaci dokumentů,</w:t>
      </w:r>
    </w:p>
    <w:p w14:paraId="7A4A1830" w14:textId="77777777" w:rsidR="001A0B18" w:rsidRPr="00944149" w:rsidRDefault="001A0B18" w:rsidP="001A0B18">
      <w:pPr>
        <w:pStyle w:val="Parodstpism"/>
        <w:ind w:left="360"/>
        <w:rPr>
          <w:rFonts w:ascii="Times New Roman" w:hAnsi="Times New Roman" w:cs="Times New Roman"/>
          <w:szCs w:val="24"/>
        </w:rPr>
      </w:pPr>
      <w:r w:rsidRPr="00944149">
        <w:rPr>
          <w:rFonts w:ascii="Times New Roman" w:hAnsi="Times New Roman" w:cs="Times New Roman"/>
          <w:szCs w:val="24"/>
        </w:rPr>
        <w:t>specifikaci identifikátorů zdravotnických pracovníků nebo pacientů včetně jejich formátu a technických parametrů pro jejich interpretaci,</w:t>
      </w:r>
    </w:p>
    <w:p w14:paraId="078EDACF" w14:textId="77777777" w:rsidR="001A0B18" w:rsidRPr="00944149" w:rsidRDefault="001A0B18" w:rsidP="001A0B18">
      <w:pPr>
        <w:pStyle w:val="Parodstpism"/>
        <w:ind w:left="360"/>
        <w:rPr>
          <w:rFonts w:ascii="Times New Roman" w:hAnsi="Times New Roman" w:cs="Times New Roman"/>
          <w:szCs w:val="24"/>
        </w:rPr>
      </w:pPr>
      <w:r w:rsidRPr="00944149">
        <w:rPr>
          <w:rFonts w:ascii="Times New Roman" w:hAnsi="Times New Roman" w:cs="Times New Roman"/>
          <w:szCs w:val="24"/>
        </w:rPr>
        <w:t>podrobný technický popis komunikace odesílatele a adresáta se systémem výměnných sítí,</w:t>
      </w:r>
    </w:p>
    <w:p w14:paraId="0E6CE3EF" w14:textId="172D7582" w:rsidR="001A0B18" w:rsidRPr="00944149" w:rsidRDefault="001A0B18" w:rsidP="001A0B18">
      <w:pPr>
        <w:pStyle w:val="Parodstpism"/>
        <w:ind w:left="360"/>
        <w:rPr>
          <w:rFonts w:ascii="Times New Roman" w:hAnsi="Times New Roman" w:cs="Times New Roman"/>
          <w:szCs w:val="24"/>
        </w:rPr>
      </w:pPr>
      <w:r w:rsidRPr="00944149">
        <w:rPr>
          <w:rFonts w:ascii="Times New Roman" w:hAnsi="Times New Roman" w:cs="Times New Roman"/>
          <w:szCs w:val="24"/>
        </w:rPr>
        <w:t xml:space="preserve">údaje </w:t>
      </w:r>
      <w:r w:rsidR="00DE03E7" w:rsidRPr="00944149">
        <w:rPr>
          <w:rFonts w:ascii="Times New Roman" w:hAnsi="Times New Roman" w:cs="Times New Roman"/>
          <w:szCs w:val="24"/>
        </w:rPr>
        <w:t>potřebné pro označení výměnné sítě</w:t>
      </w:r>
      <w:r w:rsidR="00255EF3" w:rsidRPr="00944149">
        <w:rPr>
          <w:rFonts w:ascii="Times New Roman" w:hAnsi="Times New Roman" w:cs="Times New Roman"/>
          <w:szCs w:val="24"/>
        </w:rPr>
        <w:t xml:space="preserve">; jde o </w:t>
      </w:r>
      <w:r w:rsidR="001019F4" w:rsidRPr="00944149">
        <w:rPr>
          <w:rFonts w:ascii="Times New Roman" w:hAnsi="Times New Roman" w:cs="Times New Roman"/>
          <w:szCs w:val="24"/>
        </w:rPr>
        <w:t xml:space="preserve">o parametry umožňující </w:t>
      </w:r>
      <w:r w:rsidR="00DA14DD" w:rsidRPr="00944149">
        <w:rPr>
          <w:rFonts w:ascii="Times New Roman" w:hAnsi="Times New Roman" w:cs="Times New Roman"/>
          <w:szCs w:val="24"/>
        </w:rPr>
        <w:t>propojit stávající výmenné sítě,</w:t>
      </w:r>
    </w:p>
    <w:p w14:paraId="02710C2A" w14:textId="77777777" w:rsidR="001A0B18" w:rsidRPr="00944149" w:rsidRDefault="001A0B18" w:rsidP="001A0B18">
      <w:pPr>
        <w:pStyle w:val="Parodstpism"/>
        <w:ind w:left="360"/>
        <w:rPr>
          <w:rFonts w:ascii="Times New Roman" w:hAnsi="Times New Roman" w:cs="Times New Roman"/>
          <w:szCs w:val="24"/>
        </w:rPr>
      </w:pPr>
      <w:r w:rsidRPr="00944149">
        <w:rPr>
          <w:rFonts w:ascii="Times New Roman" w:hAnsi="Times New Roman" w:cs="Times New Roman"/>
          <w:szCs w:val="24"/>
        </w:rPr>
        <w:t>specifikaci zabezpečení přístupu a přenášených dat mezi informačním systémem využívaným odesílatelem a adresátem se systémem výměnných sítí a</w:t>
      </w:r>
    </w:p>
    <w:p w14:paraId="45EC4D8C" w14:textId="77777777" w:rsidR="001A0B18" w:rsidRPr="00944149" w:rsidRDefault="001A0B18" w:rsidP="001A0B18">
      <w:pPr>
        <w:pStyle w:val="Parodstpism"/>
        <w:ind w:left="360"/>
        <w:rPr>
          <w:rFonts w:ascii="Times New Roman" w:hAnsi="Times New Roman" w:cs="Times New Roman"/>
          <w:szCs w:val="24"/>
        </w:rPr>
      </w:pPr>
      <w:r w:rsidRPr="00944149">
        <w:rPr>
          <w:rFonts w:ascii="Times New Roman" w:hAnsi="Times New Roman" w:cs="Times New Roman"/>
          <w:szCs w:val="24"/>
        </w:rPr>
        <w:t>další technické specifikace nezbytné pro provoz systému výměnných sítí.</w:t>
      </w:r>
    </w:p>
    <w:p w14:paraId="1567C6BC" w14:textId="07ED1A13" w:rsidR="001A0B18" w:rsidRPr="00944149" w:rsidRDefault="001A0B18" w:rsidP="00305E5B">
      <w:pPr>
        <w:pStyle w:val="Odstavecseseznamem"/>
        <w:ind w:left="0"/>
        <w:jc w:val="both"/>
        <w:rPr>
          <w:rFonts w:ascii="Times New Roman" w:hAnsi="Times New Roman"/>
          <w:szCs w:val="24"/>
        </w:rPr>
      </w:pPr>
    </w:p>
    <w:p w14:paraId="329D35E2" w14:textId="77777777" w:rsidR="00305E5B" w:rsidRPr="00944149" w:rsidRDefault="00305E5B" w:rsidP="00305E5B">
      <w:pPr>
        <w:pStyle w:val="Odstavecseseznamem"/>
        <w:ind w:left="0"/>
        <w:jc w:val="both"/>
        <w:rPr>
          <w:rFonts w:ascii="Times New Roman" w:hAnsi="Times New Roman"/>
          <w:szCs w:val="24"/>
          <w:u w:val="single"/>
        </w:rPr>
      </w:pPr>
      <w:r w:rsidRPr="00944149">
        <w:rPr>
          <w:rFonts w:ascii="Times New Roman" w:hAnsi="Times New Roman"/>
          <w:szCs w:val="24"/>
          <w:u w:val="single"/>
        </w:rPr>
        <w:t>K § 32</w:t>
      </w:r>
    </w:p>
    <w:p w14:paraId="5428F1AC" w14:textId="1B9BE1AF" w:rsidR="00305E5B" w:rsidRPr="00944149" w:rsidRDefault="00305E5B" w:rsidP="00305E5B">
      <w:pPr>
        <w:jc w:val="both"/>
      </w:pPr>
      <w:r w:rsidRPr="00944149">
        <w:tab/>
        <w:t>Ustanovení zakotvuje systém</w:t>
      </w:r>
      <w:r w:rsidR="00255EF3" w:rsidRPr="00944149">
        <w:t xml:space="preserve"> </w:t>
      </w:r>
      <w:r w:rsidRPr="00944149">
        <w:t>správy souhlasů. Správu souhlasů budou moci využívat i</w:t>
      </w:r>
      <w:r w:rsidR="00B25E8C" w:rsidRPr="00944149">
        <w:t> </w:t>
      </w:r>
      <w:r w:rsidRPr="00944149">
        <w:t>ostatní, ať již nově vznikající či již existující služby napojené na Integrované datové rozhraní, pokud tak stanoví zvláštní zákon. Jedná se o vyřešení neexistence centrálního systému umožňujícího pacientovi přenést výkon jeho oprávnění v rámci elektronického zdravotnictví na třetí osoby.</w:t>
      </w:r>
    </w:p>
    <w:p w14:paraId="41CC33C4" w14:textId="77777777" w:rsidR="00305E5B" w:rsidRPr="00944149" w:rsidRDefault="00305E5B" w:rsidP="00305E5B">
      <w:pPr>
        <w:pStyle w:val="Parodst"/>
        <w:numPr>
          <w:ilvl w:val="0"/>
          <w:numId w:val="0"/>
        </w:numPr>
        <w:tabs>
          <w:tab w:val="left" w:pos="709"/>
        </w:tabs>
        <w:rPr>
          <w:rFonts w:ascii="Times New Roman" w:hAnsi="Times New Roman" w:cs="Times New Roman"/>
          <w:szCs w:val="24"/>
        </w:rPr>
      </w:pPr>
      <w:r w:rsidRPr="00944149">
        <w:rPr>
          <w:rFonts w:ascii="Times New Roman" w:hAnsi="Times New Roman" w:cs="Times New Roman"/>
          <w:szCs w:val="24"/>
        </w:rPr>
        <w:tab/>
        <w:t xml:space="preserve">Systém správy souhlasů zajišťuje </w:t>
      </w:r>
    </w:p>
    <w:p w14:paraId="51EACFB4" w14:textId="77777777" w:rsidR="00305E5B" w:rsidRPr="00944149" w:rsidRDefault="00305E5B" w:rsidP="00B23B01">
      <w:pPr>
        <w:pStyle w:val="Parodstpism"/>
        <w:numPr>
          <w:ilvl w:val="0"/>
          <w:numId w:val="25"/>
        </w:numPr>
        <w:rPr>
          <w:rFonts w:ascii="Times New Roman" w:hAnsi="Times New Roman" w:cs="Times New Roman"/>
          <w:szCs w:val="24"/>
        </w:rPr>
      </w:pPr>
      <w:r w:rsidRPr="00944149">
        <w:rPr>
          <w:rFonts w:ascii="Times New Roman" w:hAnsi="Times New Roman" w:cs="Times New Roman"/>
          <w:szCs w:val="24"/>
        </w:rPr>
        <w:t xml:space="preserve">evidenci pacientem udělených souhlasů třetím osobám a odvolaných souhlasů a </w:t>
      </w:r>
    </w:p>
    <w:p w14:paraId="045116F8" w14:textId="77777777" w:rsidR="00255EF3" w:rsidRPr="00944149" w:rsidRDefault="00305E5B" w:rsidP="00B23B01">
      <w:pPr>
        <w:pStyle w:val="Parodstpism"/>
        <w:numPr>
          <w:ilvl w:val="0"/>
          <w:numId w:val="25"/>
        </w:numPr>
        <w:rPr>
          <w:rFonts w:ascii="Times New Roman" w:hAnsi="Times New Roman" w:cs="Times New Roman"/>
          <w:szCs w:val="24"/>
        </w:rPr>
      </w:pPr>
      <w:r w:rsidRPr="00944149">
        <w:rPr>
          <w:rFonts w:ascii="Times New Roman" w:hAnsi="Times New Roman" w:cs="Times New Roman"/>
          <w:szCs w:val="24"/>
        </w:rPr>
        <w:t>službu ověření přístupu třetích osob k systému integrovaného datového rozhraní  na základě souhlasu uděleného pacientem</w:t>
      </w:r>
      <w:r w:rsidR="00255EF3" w:rsidRPr="00944149">
        <w:rPr>
          <w:rFonts w:ascii="Times New Roman" w:hAnsi="Times New Roman" w:cs="Times New Roman"/>
          <w:szCs w:val="24"/>
        </w:rPr>
        <w:t xml:space="preserve"> a</w:t>
      </w:r>
    </w:p>
    <w:p w14:paraId="382EFCA4" w14:textId="0D01ECB5" w:rsidR="00305E5B" w:rsidRPr="00944149" w:rsidRDefault="00255EF3" w:rsidP="00B23B01">
      <w:pPr>
        <w:pStyle w:val="Parodstpism"/>
        <w:numPr>
          <w:ilvl w:val="0"/>
          <w:numId w:val="25"/>
        </w:numPr>
        <w:rPr>
          <w:rFonts w:ascii="Times New Roman" w:hAnsi="Times New Roman" w:cs="Times New Roman"/>
          <w:szCs w:val="24"/>
        </w:rPr>
      </w:pPr>
      <w:r w:rsidRPr="00944149">
        <w:rPr>
          <w:rFonts w:ascii="Times New Roman" w:hAnsi="Times New Roman" w:cs="Times New Roman"/>
          <w:szCs w:val="24"/>
        </w:rPr>
        <w:t>evidenci vysloveného nesouhlasu pacienta s předáváním pacientského souhrnu do jiného státu Evropské unie  podle zákona o zdravotních službách</w:t>
      </w:r>
      <w:r w:rsidR="00305E5B" w:rsidRPr="00944149">
        <w:rPr>
          <w:rFonts w:ascii="Times New Roman" w:hAnsi="Times New Roman" w:cs="Times New Roman"/>
          <w:szCs w:val="24"/>
        </w:rPr>
        <w:t>.</w:t>
      </w:r>
    </w:p>
    <w:p w14:paraId="7D9EE7A8" w14:textId="77777777" w:rsidR="00305E5B" w:rsidRPr="00944149" w:rsidRDefault="00305E5B" w:rsidP="007171A8">
      <w:pPr>
        <w:pStyle w:val="Parodst"/>
        <w:numPr>
          <w:ilvl w:val="0"/>
          <w:numId w:val="0"/>
        </w:numPr>
        <w:tabs>
          <w:tab w:val="left" w:pos="708"/>
        </w:tabs>
        <w:spacing w:before="0" w:after="0"/>
        <w:rPr>
          <w:rFonts w:ascii="Times New Roman" w:hAnsi="Times New Roman" w:cs="Times New Roman"/>
          <w:szCs w:val="24"/>
        </w:rPr>
      </w:pPr>
      <w:r w:rsidRPr="00944149">
        <w:rPr>
          <w:rFonts w:ascii="Times New Roman" w:hAnsi="Times New Roman" w:cs="Times New Roman"/>
          <w:szCs w:val="24"/>
        </w:rPr>
        <w:t>Jedná se o zakotvení opt-in systému pro přístup třetích osob k údajům o pacientovi a umožňuje mu i zapisovat údaje pacienta.</w:t>
      </w:r>
    </w:p>
    <w:p w14:paraId="600FAFD5" w14:textId="77777777" w:rsidR="007171A8" w:rsidRPr="00944149" w:rsidRDefault="007171A8" w:rsidP="007171A8">
      <w:pPr>
        <w:pStyle w:val="Parodst"/>
        <w:numPr>
          <w:ilvl w:val="0"/>
          <w:numId w:val="0"/>
        </w:numPr>
        <w:tabs>
          <w:tab w:val="left" w:pos="708"/>
        </w:tabs>
        <w:spacing w:before="0" w:after="0"/>
        <w:rPr>
          <w:rFonts w:ascii="Times New Roman" w:hAnsi="Times New Roman" w:cs="Times New Roman"/>
          <w:szCs w:val="24"/>
          <w:u w:val="single"/>
        </w:rPr>
      </w:pPr>
    </w:p>
    <w:p w14:paraId="5BB7037E" w14:textId="462DA495" w:rsidR="00305E5B" w:rsidRPr="00944149" w:rsidRDefault="00305E5B" w:rsidP="007171A8">
      <w:pPr>
        <w:pStyle w:val="Parodst"/>
        <w:numPr>
          <w:ilvl w:val="0"/>
          <w:numId w:val="0"/>
        </w:numPr>
        <w:tabs>
          <w:tab w:val="left" w:pos="708"/>
        </w:tabs>
        <w:spacing w:before="0" w:after="0"/>
        <w:rPr>
          <w:rFonts w:ascii="Times New Roman" w:hAnsi="Times New Roman" w:cs="Times New Roman"/>
          <w:szCs w:val="24"/>
          <w:u w:val="single"/>
        </w:rPr>
      </w:pPr>
      <w:r w:rsidRPr="00944149">
        <w:rPr>
          <w:rFonts w:ascii="Times New Roman" w:hAnsi="Times New Roman" w:cs="Times New Roman"/>
          <w:szCs w:val="24"/>
          <w:u w:val="single"/>
        </w:rPr>
        <w:t>K § 33 a 34</w:t>
      </w:r>
    </w:p>
    <w:p w14:paraId="6328DDE2" w14:textId="06503C20" w:rsidR="00A233A7" w:rsidRPr="00944149" w:rsidRDefault="00305E5B" w:rsidP="00B25E8C">
      <w:pPr>
        <w:pStyle w:val="Parodst"/>
        <w:numPr>
          <w:ilvl w:val="0"/>
          <w:numId w:val="0"/>
        </w:numPr>
        <w:tabs>
          <w:tab w:val="left" w:pos="708"/>
        </w:tabs>
        <w:spacing w:before="0" w:after="0"/>
        <w:rPr>
          <w:rFonts w:ascii="Times New Roman" w:hAnsi="Times New Roman" w:cs="Times New Roman"/>
          <w:szCs w:val="24"/>
        </w:rPr>
      </w:pPr>
      <w:r w:rsidRPr="00944149">
        <w:rPr>
          <w:rFonts w:ascii="Times New Roman" w:hAnsi="Times New Roman" w:cs="Times New Roman"/>
          <w:szCs w:val="24"/>
        </w:rPr>
        <w:tab/>
        <w:t>Ustanovení zakotvují proces udělení souhlasu pacientem třetí osobě a jejich evidence, vč. jeho odvolání přesně podle pravidel nastavených legislativou (GDPR) pro zpracování osobních údajů. Tím jsou dány zákonné záruky pro ochranu osobních údajů pacientů, zejména jejich zvláštní kategorie – citlivých údajů.</w:t>
      </w:r>
      <w:r w:rsidR="00255EF3" w:rsidRPr="00944149">
        <w:rPr>
          <w:rFonts w:ascii="Times New Roman" w:hAnsi="Times New Roman" w:cs="Times New Roman"/>
          <w:szCs w:val="24"/>
        </w:rPr>
        <w:t xml:space="preserve"> </w:t>
      </w:r>
      <w:r w:rsidR="005B2396" w:rsidRPr="00944149">
        <w:rPr>
          <w:rFonts w:ascii="Times New Roman" w:hAnsi="Times New Roman" w:cs="Times New Roman"/>
          <w:szCs w:val="24"/>
        </w:rPr>
        <w:t>Jedná se  situace, kdy pac</w:t>
      </w:r>
      <w:r w:rsidR="00B9293C" w:rsidRPr="00944149">
        <w:rPr>
          <w:rFonts w:ascii="Times New Roman" w:hAnsi="Times New Roman" w:cs="Times New Roman"/>
          <w:szCs w:val="24"/>
        </w:rPr>
        <w:t>ie</w:t>
      </w:r>
      <w:r w:rsidR="005B2396" w:rsidRPr="00944149">
        <w:rPr>
          <w:rFonts w:ascii="Times New Roman" w:hAnsi="Times New Roman" w:cs="Times New Roman"/>
          <w:szCs w:val="24"/>
        </w:rPr>
        <w:t>nt může zplnomocnit souhlasem třetí osobu k výkonu svých práv podle zákona o elektronizaci zdravotnictví. Jedná se zejména o situace</w:t>
      </w:r>
      <w:r w:rsidR="002540F3" w:rsidRPr="00944149">
        <w:rPr>
          <w:rFonts w:ascii="Times New Roman" w:hAnsi="Times New Roman" w:cs="Times New Roman"/>
          <w:szCs w:val="24"/>
        </w:rPr>
        <w:t>, kdy třetí osoba</w:t>
      </w:r>
      <w:r w:rsidR="00255EF3" w:rsidRPr="00944149">
        <w:rPr>
          <w:rFonts w:ascii="Times New Roman" w:hAnsi="Times New Roman" w:cs="Times New Roman"/>
          <w:szCs w:val="24"/>
        </w:rPr>
        <w:t xml:space="preserve"> </w:t>
      </w:r>
      <w:r w:rsidR="002540F3" w:rsidRPr="00944149">
        <w:rPr>
          <w:rFonts w:ascii="Times New Roman" w:hAnsi="Times New Roman" w:cs="Times New Roman"/>
          <w:szCs w:val="24"/>
        </w:rPr>
        <w:t>bude moci nahlížet na údaje vedené v Integrovaném datovém rozhraní či činit v něm za pacienta zápisy (např. vkládání kontaktních údajů do Kmenového registru pacientů).</w:t>
      </w:r>
    </w:p>
    <w:p w14:paraId="69378C6F" w14:textId="22FA5D9B" w:rsidR="002540F3" w:rsidRPr="00944149" w:rsidRDefault="002540F3" w:rsidP="002540F3">
      <w:pPr>
        <w:pStyle w:val="Parodst"/>
        <w:numPr>
          <w:ilvl w:val="0"/>
          <w:numId w:val="0"/>
        </w:numPr>
        <w:tabs>
          <w:tab w:val="left" w:pos="708"/>
        </w:tabs>
        <w:spacing w:before="0" w:after="0"/>
        <w:rPr>
          <w:rFonts w:ascii="Times New Roman" w:hAnsi="Times New Roman" w:cs="Times New Roman"/>
          <w:szCs w:val="24"/>
        </w:rPr>
      </w:pPr>
      <w:r w:rsidRPr="00944149">
        <w:rPr>
          <w:rFonts w:ascii="Times New Roman" w:hAnsi="Times New Roman" w:cs="Times New Roman"/>
          <w:szCs w:val="24"/>
        </w:rPr>
        <w:tab/>
        <w:t>Z definice elektronického zdravotnictví vyplývá, že jeho součástí jsou i informační systémy poskytovatelů zdravotních služeb, které jsou pro pacienta přístupné vzdáleným přístupem.  Ustanovení</w:t>
      </w:r>
      <w:r w:rsidR="00514FF9" w:rsidRPr="00944149">
        <w:rPr>
          <w:rFonts w:ascii="Times New Roman" w:hAnsi="Times New Roman" w:cs="Times New Roman"/>
          <w:szCs w:val="24"/>
        </w:rPr>
        <w:t xml:space="preserve"> § 33</w:t>
      </w:r>
      <w:r w:rsidRPr="00944149">
        <w:rPr>
          <w:rFonts w:ascii="Times New Roman" w:hAnsi="Times New Roman" w:cs="Times New Roman"/>
          <w:szCs w:val="24"/>
        </w:rPr>
        <w:t xml:space="preserve"> odst. 2 nese s sebou možnost zavedené „centrální“ správy souhlasů pro přístup třetích osob ke zdravotnické dokumentaci vedené v elektronické podobě v informačních systémech poskytovatelů zdravotních</w:t>
      </w:r>
      <w:r w:rsidR="00514FF9" w:rsidRPr="00944149">
        <w:rPr>
          <w:rFonts w:ascii="Times New Roman" w:hAnsi="Times New Roman" w:cs="Times New Roman"/>
          <w:szCs w:val="24"/>
        </w:rPr>
        <w:t xml:space="preserve">  služeb</w:t>
      </w:r>
      <w:r w:rsidRPr="00944149">
        <w:rPr>
          <w:rFonts w:ascii="Times New Roman" w:hAnsi="Times New Roman" w:cs="Times New Roman"/>
          <w:szCs w:val="24"/>
        </w:rPr>
        <w:t xml:space="preserve"> nebo sociálních služeb vzdáleným přístupem.</w:t>
      </w:r>
      <w:r w:rsidR="00FD2C63" w:rsidRPr="00944149">
        <w:rPr>
          <w:rFonts w:ascii="Times New Roman" w:hAnsi="Times New Roman" w:cs="Times New Roman"/>
          <w:szCs w:val="24"/>
        </w:rPr>
        <w:t xml:space="preserve"> </w:t>
      </w:r>
      <w:r w:rsidR="00D73C59" w:rsidRPr="00944149">
        <w:rPr>
          <w:rFonts w:ascii="Times New Roman" w:hAnsi="Times New Roman" w:cs="Times New Roman"/>
          <w:szCs w:val="24"/>
        </w:rPr>
        <w:t>Přístup zajišťuje samotný poskytovatel zdravotní</w:t>
      </w:r>
      <w:r w:rsidR="00802293" w:rsidRPr="00944149">
        <w:rPr>
          <w:rFonts w:ascii="Times New Roman" w:hAnsi="Times New Roman" w:cs="Times New Roman"/>
          <w:szCs w:val="24"/>
        </w:rPr>
        <w:t>c</w:t>
      </w:r>
      <w:r w:rsidR="00D73C59" w:rsidRPr="00944149">
        <w:rPr>
          <w:rFonts w:ascii="Times New Roman" w:hAnsi="Times New Roman" w:cs="Times New Roman"/>
          <w:szCs w:val="24"/>
        </w:rPr>
        <w:t>h služeb, nikoliv cestou Intergovaného datového rozhraní.</w:t>
      </w:r>
    </w:p>
    <w:p w14:paraId="3764755E" w14:textId="77777777" w:rsidR="009079F7" w:rsidRPr="00944149" w:rsidRDefault="0078669E" w:rsidP="00B25E8C">
      <w:pPr>
        <w:pStyle w:val="Parodst"/>
        <w:numPr>
          <w:ilvl w:val="0"/>
          <w:numId w:val="0"/>
        </w:numPr>
        <w:tabs>
          <w:tab w:val="left" w:pos="708"/>
        </w:tabs>
        <w:spacing w:before="0" w:after="0"/>
        <w:rPr>
          <w:rFonts w:ascii="Times New Roman" w:hAnsi="Times New Roman" w:cs="Times New Roman"/>
          <w:szCs w:val="24"/>
        </w:rPr>
      </w:pPr>
      <w:r w:rsidRPr="00944149">
        <w:rPr>
          <w:rFonts w:ascii="Times New Roman" w:hAnsi="Times New Roman" w:cs="Times New Roman"/>
          <w:szCs w:val="24"/>
        </w:rPr>
        <w:lastRenderedPageBreak/>
        <w:tab/>
        <w:t xml:space="preserve">Dále </w:t>
      </w:r>
      <w:r w:rsidR="00F62158" w:rsidRPr="00944149">
        <w:rPr>
          <w:rFonts w:ascii="Times New Roman" w:hAnsi="Times New Roman" w:cs="Times New Roman"/>
          <w:szCs w:val="24"/>
        </w:rPr>
        <w:t xml:space="preserve">byl do systémy správy souhlasů zakotven i institut </w:t>
      </w:r>
      <w:r w:rsidR="009079F7" w:rsidRPr="00944149">
        <w:rPr>
          <w:rFonts w:ascii="Times New Roman" w:hAnsi="Times New Roman" w:cs="Times New Roman"/>
          <w:szCs w:val="24"/>
        </w:rPr>
        <w:t>evidence vysloveného nesouhlasu pacienta s předáváním zdravotnické dokumentace do jiného členského státu prostřednictvím Národního kontaktního místa pro elektronické zdravotnictví podle zákona o zdravotních službách.</w:t>
      </w:r>
      <w:r w:rsidR="00B9293C" w:rsidRPr="00944149">
        <w:rPr>
          <w:rFonts w:ascii="Times New Roman" w:hAnsi="Times New Roman" w:cs="Times New Roman"/>
          <w:szCs w:val="24"/>
        </w:rPr>
        <w:tab/>
      </w:r>
    </w:p>
    <w:p w14:paraId="170DD071" w14:textId="275F813D" w:rsidR="00305E5B" w:rsidRPr="00944149" w:rsidRDefault="009079F7" w:rsidP="00B25E8C">
      <w:pPr>
        <w:pStyle w:val="Parodst"/>
        <w:numPr>
          <w:ilvl w:val="0"/>
          <w:numId w:val="0"/>
        </w:numPr>
        <w:tabs>
          <w:tab w:val="left" w:pos="708"/>
        </w:tabs>
        <w:spacing w:before="0" w:after="0"/>
        <w:rPr>
          <w:rFonts w:ascii="Times New Roman" w:hAnsi="Times New Roman" w:cs="Times New Roman"/>
          <w:szCs w:val="24"/>
        </w:rPr>
      </w:pPr>
      <w:r w:rsidRPr="00944149">
        <w:rPr>
          <w:rFonts w:ascii="Times New Roman" w:hAnsi="Times New Roman" w:cs="Times New Roman"/>
          <w:szCs w:val="24"/>
        </w:rPr>
        <w:tab/>
      </w:r>
      <w:r w:rsidR="00305E5B" w:rsidRPr="00944149">
        <w:rPr>
          <w:rFonts w:ascii="Times New Roman" w:hAnsi="Times New Roman" w:cs="Times New Roman"/>
          <w:szCs w:val="24"/>
        </w:rPr>
        <w:t>Základní údaje týkající se souhlasu  jsou uvedeny přímo zákonem</w:t>
      </w:r>
      <w:r w:rsidR="00802293" w:rsidRPr="00944149">
        <w:rPr>
          <w:rFonts w:ascii="Times New Roman" w:hAnsi="Times New Roman" w:cs="Times New Roman"/>
          <w:szCs w:val="24"/>
        </w:rPr>
        <w:t>.</w:t>
      </w:r>
      <w:r w:rsidR="00802293" w:rsidRPr="00944149">
        <w:rPr>
          <w:rFonts w:ascii="Times New Roman" w:hAnsi="Times New Roman" w:cs="Times New Roman"/>
          <w:szCs w:val="24"/>
        </w:rPr>
        <w:tab/>
      </w:r>
    </w:p>
    <w:p w14:paraId="5A55D450" w14:textId="77777777" w:rsidR="00B23B01" w:rsidRPr="00944149" w:rsidRDefault="00B23B01" w:rsidP="00B25E8C">
      <w:pPr>
        <w:pStyle w:val="Parodst"/>
        <w:numPr>
          <w:ilvl w:val="0"/>
          <w:numId w:val="0"/>
        </w:numPr>
        <w:tabs>
          <w:tab w:val="left" w:pos="708"/>
        </w:tabs>
        <w:spacing w:before="0" w:after="0"/>
        <w:rPr>
          <w:rFonts w:ascii="Times New Roman" w:hAnsi="Times New Roman" w:cs="Times New Roman"/>
          <w:szCs w:val="24"/>
        </w:rPr>
      </w:pPr>
    </w:p>
    <w:p w14:paraId="29BEEACA" w14:textId="77777777" w:rsidR="00305E5B" w:rsidRPr="00944149" w:rsidRDefault="00305E5B" w:rsidP="00B23B01">
      <w:pPr>
        <w:pStyle w:val="Parodst"/>
        <w:numPr>
          <w:ilvl w:val="0"/>
          <w:numId w:val="0"/>
        </w:numPr>
        <w:tabs>
          <w:tab w:val="left" w:pos="708"/>
        </w:tabs>
        <w:spacing w:before="0" w:after="0"/>
        <w:rPr>
          <w:rFonts w:ascii="Times New Roman" w:hAnsi="Times New Roman" w:cs="Times New Roman"/>
          <w:szCs w:val="24"/>
          <w:u w:val="single"/>
        </w:rPr>
      </w:pPr>
      <w:r w:rsidRPr="00944149">
        <w:rPr>
          <w:rFonts w:ascii="Times New Roman" w:hAnsi="Times New Roman" w:cs="Times New Roman"/>
          <w:szCs w:val="24"/>
          <w:u w:val="single"/>
        </w:rPr>
        <w:t>K § 35</w:t>
      </w:r>
    </w:p>
    <w:p w14:paraId="1C42062D" w14:textId="6F9BA412" w:rsidR="00305E5B" w:rsidRPr="00944149" w:rsidRDefault="00305E5B" w:rsidP="00305E5B">
      <w:pPr>
        <w:pStyle w:val="Parodst"/>
        <w:numPr>
          <w:ilvl w:val="0"/>
          <w:numId w:val="0"/>
        </w:numPr>
        <w:tabs>
          <w:tab w:val="left" w:pos="708"/>
        </w:tabs>
        <w:rPr>
          <w:rFonts w:ascii="Times New Roman" w:hAnsi="Times New Roman" w:cs="Times New Roman"/>
          <w:szCs w:val="24"/>
        </w:rPr>
      </w:pPr>
      <w:r w:rsidRPr="00944149">
        <w:rPr>
          <w:rFonts w:ascii="Times New Roman" w:hAnsi="Times New Roman" w:cs="Times New Roman"/>
          <w:szCs w:val="24"/>
        </w:rPr>
        <w:tab/>
        <w:t>Ustanovení vymezuje Portál elektronického zdravotnictví, jehož prostřednictvím na straně jedné mohou přistupovat zapisující osoby a osoby oprávněné k Integrovanému datovému rozhraní a nastraně druhé na tomto portále budou zveřejňované další služby elekronického zdravotnictví</w:t>
      </w:r>
      <w:r w:rsidR="002A7D42" w:rsidRPr="00944149">
        <w:rPr>
          <w:rFonts w:ascii="Times New Roman" w:hAnsi="Times New Roman" w:cs="Times New Roman"/>
          <w:szCs w:val="24"/>
        </w:rPr>
        <w:t>, včetně mobilních a webových aplikací. Zároveň Portál elektronického zdravotnictví bude nabízet služby, které umožní plnění práv a povinností oprávněných a zapisujících</w:t>
      </w:r>
      <w:r w:rsidR="00086D7F" w:rsidRPr="00944149">
        <w:rPr>
          <w:rFonts w:ascii="Times New Roman" w:hAnsi="Times New Roman" w:cs="Times New Roman"/>
          <w:szCs w:val="24"/>
        </w:rPr>
        <w:t xml:space="preserve"> </w:t>
      </w:r>
      <w:r w:rsidR="002A7D42" w:rsidRPr="00944149">
        <w:rPr>
          <w:rFonts w:ascii="Times New Roman" w:hAnsi="Times New Roman" w:cs="Times New Roman"/>
          <w:szCs w:val="24"/>
        </w:rPr>
        <w:t>osobpodle tohoto zákona</w:t>
      </w:r>
      <w:r w:rsidR="0085316D" w:rsidRPr="00944149">
        <w:rPr>
          <w:rFonts w:ascii="Times New Roman" w:hAnsi="Times New Roman" w:cs="Times New Roman"/>
          <w:szCs w:val="24"/>
        </w:rPr>
        <w:t xml:space="preserve"> a umožní prověření jednoznačné totožnosti oprávněných  a zapisujících osob.</w:t>
      </w:r>
    </w:p>
    <w:p w14:paraId="77D5B9DA" w14:textId="0649177A" w:rsidR="00086D7F" w:rsidRPr="00944149" w:rsidRDefault="00086D7F" w:rsidP="00305E5B">
      <w:pPr>
        <w:pStyle w:val="Parodst"/>
        <w:numPr>
          <w:ilvl w:val="0"/>
          <w:numId w:val="0"/>
        </w:numPr>
        <w:tabs>
          <w:tab w:val="left" w:pos="708"/>
        </w:tabs>
        <w:rPr>
          <w:rFonts w:ascii="Times New Roman" w:hAnsi="Times New Roman" w:cs="Times New Roman"/>
          <w:szCs w:val="24"/>
        </w:rPr>
      </w:pPr>
      <w:r w:rsidRPr="00944149">
        <w:rPr>
          <w:rFonts w:ascii="Times New Roman" w:hAnsi="Times New Roman" w:cs="Times New Roman"/>
          <w:szCs w:val="24"/>
        </w:rPr>
        <w:tab/>
        <w:t xml:space="preserve">Součástí služeb jejich prostřednictvím mohou přistupovat zapisující osoby a osoby oprávněné </w:t>
      </w:r>
      <w:r w:rsidR="008A24A6" w:rsidRPr="00944149">
        <w:rPr>
          <w:rFonts w:ascii="Times New Roman" w:hAnsi="Times New Roman" w:cs="Times New Roman"/>
          <w:szCs w:val="24"/>
        </w:rPr>
        <w:t>k systémům Integrovaného datového rozhraní budou i služby nahlížení do Katalogu služeb elektronicého zdravotnictví.</w:t>
      </w:r>
      <w:r w:rsidR="00F16B1A" w:rsidRPr="00944149">
        <w:rPr>
          <w:rFonts w:ascii="Times New Roman" w:hAnsi="Times New Roman" w:cs="Times New Roman"/>
          <w:szCs w:val="24"/>
        </w:rPr>
        <w:t xml:space="preserve"> </w:t>
      </w:r>
    </w:p>
    <w:p w14:paraId="2BF3A811" w14:textId="77777777" w:rsidR="00305E5B" w:rsidRPr="00944149" w:rsidRDefault="00305E5B" w:rsidP="00B23B01">
      <w:pPr>
        <w:pStyle w:val="Parodst"/>
        <w:numPr>
          <w:ilvl w:val="0"/>
          <w:numId w:val="0"/>
        </w:numPr>
        <w:tabs>
          <w:tab w:val="left" w:pos="708"/>
        </w:tabs>
        <w:spacing w:before="0" w:after="0"/>
        <w:rPr>
          <w:rFonts w:ascii="Times New Roman" w:hAnsi="Times New Roman" w:cs="Times New Roman"/>
          <w:szCs w:val="24"/>
        </w:rPr>
      </w:pPr>
    </w:p>
    <w:p w14:paraId="3D836519" w14:textId="77777777" w:rsidR="00305E5B" w:rsidRPr="00944149" w:rsidRDefault="00305E5B" w:rsidP="00B23B01">
      <w:pPr>
        <w:pStyle w:val="Parodst"/>
        <w:numPr>
          <w:ilvl w:val="0"/>
          <w:numId w:val="0"/>
        </w:numPr>
        <w:tabs>
          <w:tab w:val="left" w:pos="708"/>
        </w:tabs>
        <w:spacing w:before="0" w:after="0"/>
        <w:rPr>
          <w:rFonts w:ascii="Times New Roman" w:hAnsi="Times New Roman" w:cs="Times New Roman"/>
          <w:szCs w:val="24"/>
          <w:u w:val="single"/>
        </w:rPr>
      </w:pPr>
      <w:r w:rsidRPr="00944149">
        <w:rPr>
          <w:rFonts w:ascii="Times New Roman" w:hAnsi="Times New Roman" w:cs="Times New Roman"/>
          <w:szCs w:val="24"/>
          <w:u w:val="single"/>
        </w:rPr>
        <w:t>K § 36</w:t>
      </w:r>
    </w:p>
    <w:p w14:paraId="74CA5083" w14:textId="182B4020" w:rsidR="00305E5B" w:rsidRPr="00944149" w:rsidRDefault="00305E5B" w:rsidP="00305E5B">
      <w:pPr>
        <w:pStyle w:val="Parodst"/>
        <w:numPr>
          <w:ilvl w:val="0"/>
          <w:numId w:val="0"/>
        </w:numPr>
        <w:tabs>
          <w:tab w:val="left" w:pos="708"/>
        </w:tabs>
        <w:rPr>
          <w:rFonts w:ascii="Times New Roman" w:hAnsi="Times New Roman" w:cs="Times New Roman"/>
          <w:szCs w:val="24"/>
        </w:rPr>
      </w:pPr>
      <w:r w:rsidRPr="00944149">
        <w:rPr>
          <w:rFonts w:ascii="Times New Roman" w:hAnsi="Times New Roman" w:cs="Times New Roman"/>
          <w:szCs w:val="24"/>
        </w:rPr>
        <w:tab/>
        <w:t>Ustanovení upravuje Katalog služeb elekronického zdravotnictví, který je veden Minister</w:t>
      </w:r>
      <w:r w:rsidR="0012332B" w:rsidRPr="00944149">
        <w:rPr>
          <w:rFonts w:ascii="Times New Roman" w:hAnsi="Times New Roman" w:cs="Times New Roman"/>
          <w:szCs w:val="24"/>
        </w:rPr>
        <w:t>s</w:t>
      </w:r>
      <w:r w:rsidRPr="00944149">
        <w:rPr>
          <w:rFonts w:ascii="Times New Roman" w:hAnsi="Times New Roman" w:cs="Times New Roman"/>
          <w:szCs w:val="24"/>
        </w:rPr>
        <w:t>tvem zdravotnictví jako součást Integrovaného datového rozhraní a obsahuje seznam</w:t>
      </w:r>
      <w:r w:rsidR="003F685E" w:rsidRPr="00944149">
        <w:rPr>
          <w:rFonts w:ascii="Times New Roman" w:hAnsi="Times New Roman" w:cs="Times New Roman"/>
          <w:szCs w:val="24"/>
        </w:rPr>
        <w:t xml:space="preserve"> centrálních služeb elektronického zdravotnictví a </w:t>
      </w:r>
      <w:r w:rsidRPr="00944149">
        <w:rPr>
          <w:rFonts w:ascii="Times New Roman" w:hAnsi="Times New Roman" w:cs="Times New Roman"/>
          <w:szCs w:val="24"/>
        </w:rPr>
        <w:t xml:space="preserve"> dalších webových a mobilních aplikací</w:t>
      </w:r>
      <w:r w:rsidR="003F685E" w:rsidRPr="00944149">
        <w:rPr>
          <w:rFonts w:ascii="Times New Roman" w:hAnsi="Times New Roman" w:cs="Times New Roman"/>
          <w:szCs w:val="24"/>
        </w:rPr>
        <w:t>.</w:t>
      </w:r>
      <w:r w:rsidR="00A6607B" w:rsidRPr="00944149">
        <w:rPr>
          <w:rFonts w:ascii="Times New Roman" w:hAnsi="Times New Roman" w:cs="Times New Roman"/>
          <w:szCs w:val="24"/>
        </w:rPr>
        <w:t xml:space="preserve"> Katalog služeb by zároveň obsahoval služby elektronického zdavotnictví nabízené jednotlivými </w:t>
      </w:r>
      <w:r w:rsidR="00296148" w:rsidRPr="00944149">
        <w:rPr>
          <w:rFonts w:ascii="Times New Roman" w:hAnsi="Times New Roman" w:cs="Times New Roman"/>
          <w:szCs w:val="24"/>
        </w:rPr>
        <w:t>poskytovateli zdravotních nebo sociálních služeb. Konkrétně by se jednalo o služby zajišťující např. výpisy ze zdravotnické dokumentace nebo vzdálený přístup do zdravotnické dokumentace.</w:t>
      </w:r>
    </w:p>
    <w:p w14:paraId="1C60298B" w14:textId="167C721B" w:rsidR="00F16B1A" w:rsidRPr="00944149" w:rsidRDefault="00F16B1A" w:rsidP="00305E5B">
      <w:pPr>
        <w:pStyle w:val="Parodst"/>
        <w:numPr>
          <w:ilvl w:val="0"/>
          <w:numId w:val="0"/>
        </w:numPr>
        <w:tabs>
          <w:tab w:val="left" w:pos="708"/>
        </w:tabs>
        <w:rPr>
          <w:rFonts w:ascii="Times New Roman" w:hAnsi="Times New Roman" w:cs="Times New Roman"/>
          <w:szCs w:val="24"/>
        </w:rPr>
      </w:pPr>
      <w:r w:rsidRPr="00944149">
        <w:rPr>
          <w:rFonts w:ascii="Times New Roman" w:hAnsi="Times New Roman" w:cs="Times New Roman"/>
          <w:szCs w:val="24"/>
        </w:rPr>
        <w:tab/>
        <w:t>Katalog služeb elektronicého zdravotnictví bude propojen s katalogem služeb veřejné správy podle zákona č. 12/202</w:t>
      </w:r>
      <w:r w:rsidR="00C216BA" w:rsidRPr="00944149">
        <w:rPr>
          <w:rFonts w:ascii="Times New Roman" w:hAnsi="Times New Roman" w:cs="Times New Roman"/>
          <w:szCs w:val="24"/>
        </w:rPr>
        <w:t>0</w:t>
      </w:r>
      <w:r w:rsidRPr="00944149">
        <w:rPr>
          <w:rFonts w:ascii="Times New Roman" w:hAnsi="Times New Roman" w:cs="Times New Roman"/>
          <w:szCs w:val="24"/>
        </w:rPr>
        <w:t xml:space="preserve"> Sb., o právu na digitální službu.</w:t>
      </w:r>
    </w:p>
    <w:p w14:paraId="107FA907" w14:textId="77777777" w:rsidR="00305E5B" w:rsidRPr="00944149" w:rsidRDefault="00305E5B" w:rsidP="00B23B01">
      <w:pPr>
        <w:pStyle w:val="Parodst"/>
        <w:numPr>
          <w:ilvl w:val="0"/>
          <w:numId w:val="0"/>
        </w:numPr>
        <w:tabs>
          <w:tab w:val="left" w:pos="708"/>
        </w:tabs>
        <w:spacing w:before="0" w:after="0"/>
        <w:rPr>
          <w:rFonts w:ascii="Times New Roman" w:hAnsi="Times New Roman" w:cs="Times New Roman"/>
          <w:szCs w:val="24"/>
        </w:rPr>
      </w:pPr>
    </w:p>
    <w:p w14:paraId="43A3BC9F" w14:textId="1AEE2B68" w:rsidR="00305E5B" w:rsidRPr="00944149" w:rsidRDefault="00305E5B" w:rsidP="00305E5B">
      <w:pPr>
        <w:jc w:val="both"/>
        <w:rPr>
          <w:u w:val="single"/>
        </w:rPr>
      </w:pPr>
      <w:r w:rsidRPr="00944149">
        <w:rPr>
          <w:u w:val="single"/>
        </w:rPr>
        <w:t>K § 3</w:t>
      </w:r>
      <w:r w:rsidR="00F93326" w:rsidRPr="00944149">
        <w:rPr>
          <w:u w:val="single"/>
        </w:rPr>
        <w:t>7</w:t>
      </w:r>
    </w:p>
    <w:p w14:paraId="7B8808CF" w14:textId="77777777" w:rsidR="00305E5B" w:rsidRPr="00944149" w:rsidRDefault="00305E5B" w:rsidP="0003117F">
      <w:pPr>
        <w:ind w:firstLine="708"/>
        <w:jc w:val="both"/>
      </w:pPr>
      <w:r w:rsidRPr="00944149">
        <w:t>Ustanovení upravuje žurnál činností.</w:t>
      </w:r>
    </w:p>
    <w:p w14:paraId="2CC6E05E" w14:textId="5745275C" w:rsidR="00CF1486" w:rsidRPr="00944149" w:rsidRDefault="00305E5B" w:rsidP="00305E5B">
      <w:pPr>
        <w:jc w:val="both"/>
      </w:pPr>
      <w:r w:rsidRPr="00944149">
        <w:tab/>
        <w:t>Žurnál činností je interní provozní a bezpečnostní služba; zaznamenává auditní stopy, zejména v zájmu ochrany osobních údajů vedených o subjektech těchto údajů (pacient</w:t>
      </w:r>
      <w:r w:rsidR="002D5E22" w:rsidRPr="00944149">
        <w:t xml:space="preserve"> nebo zdravotnický pracovník</w:t>
      </w:r>
      <w:r w:rsidRPr="00944149">
        <w:t xml:space="preserve">) v Integrovaném datovém rozhraní. </w:t>
      </w:r>
      <w:r w:rsidR="00CF1486" w:rsidRPr="00944149">
        <w:t>Žurnál vede evidenci o</w:t>
      </w:r>
      <w:r w:rsidR="007171A8" w:rsidRPr="00944149">
        <w:t> </w:t>
      </w:r>
      <w:r w:rsidR="00CF1486" w:rsidRPr="00944149">
        <w:t>vydávaných časových razítcích a pečetích, certifikátech apod.</w:t>
      </w:r>
    </w:p>
    <w:p w14:paraId="649A30AA" w14:textId="77777777" w:rsidR="00305E5B" w:rsidRPr="00944149" w:rsidRDefault="00305E5B" w:rsidP="00305E5B">
      <w:pPr>
        <w:jc w:val="both"/>
      </w:pPr>
      <w:r w:rsidRPr="00944149">
        <w:t>Pacient</w:t>
      </w:r>
      <w:r w:rsidR="002D5E22" w:rsidRPr="00944149">
        <w:t xml:space="preserve"> nebo zdravotnický pracovník</w:t>
      </w:r>
      <w:r w:rsidRPr="00944149">
        <w:t xml:space="preserve"> je oprávněn na tyto údaje nahlížet a zároveň může využít také služby notifikační zajišťované Integrovaným datovým rozhraním.</w:t>
      </w:r>
    </w:p>
    <w:p w14:paraId="4FD53D38" w14:textId="2885D167" w:rsidR="00305E5B" w:rsidRPr="00944149" w:rsidRDefault="002D5E22" w:rsidP="00305E5B">
      <w:pPr>
        <w:jc w:val="both"/>
      </w:pPr>
      <w:r w:rsidRPr="00944149">
        <w:tab/>
        <w:t xml:space="preserve">Služby notifikační půjdou na úroveň </w:t>
      </w:r>
      <w:r w:rsidR="006378DA" w:rsidRPr="00944149">
        <w:t xml:space="preserve">oprávněné či zapisující osoby, </w:t>
      </w:r>
      <w:r w:rsidR="0066202B" w:rsidRPr="00944149">
        <w:t xml:space="preserve">tzn. i poskytovatele zdravotních </w:t>
      </w:r>
      <w:r w:rsidR="00514FF9" w:rsidRPr="00944149">
        <w:t xml:space="preserve">služeb </w:t>
      </w:r>
      <w:r w:rsidR="0066202B" w:rsidRPr="00944149">
        <w:t>nebo sociálních služeb.</w:t>
      </w:r>
    </w:p>
    <w:p w14:paraId="713BEC09" w14:textId="77777777" w:rsidR="00305E5B" w:rsidRPr="00944149" w:rsidRDefault="00305E5B" w:rsidP="00305E5B">
      <w:pPr>
        <w:jc w:val="both"/>
      </w:pPr>
    </w:p>
    <w:p w14:paraId="22DB134D" w14:textId="2E594F66" w:rsidR="00305E5B" w:rsidRPr="00944149" w:rsidRDefault="00305E5B" w:rsidP="00305E5B">
      <w:pPr>
        <w:jc w:val="both"/>
        <w:rPr>
          <w:u w:val="single"/>
        </w:rPr>
      </w:pPr>
      <w:r w:rsidRPr="00944149">
        <w:rPr>
          <w:u w:val="single"/>
        </w:rPr>
        <w:t xml:space="preserve">K § </w:t>
      </w:r>
      <w:r w:rsidR="00F93326" w:rsidRPr="00944149">
        <w:rPr>
          <w:u w:val="single"/>
        </w:rPr>
        <w:t>38</w:t>
      </w:r>
      <w:r w:rsidRPr="00944149">
        <w:rPr>
          <w:u w:val="single"/>
        </w:rPr>
        <w:t xml:space="preserve"> a </w:t>
      </w:r>
      <w:r w:rsidR="00F93326" w:rsidRPr="00944149">
        <w:rPr>
          <w:u w:val="single"/>
        </w:rPr>
        <w:t>39</w:t>
      </w:r>
    </w:p>
    <w:p w14:paraId="49803887" w14:textId="77777777" w:rsidR="00305E5B" w:rsidRPr="00944149" w:rsidRDefault="00305E5B" w:rsidP="00305E5B">
      <w:pPr>
        <w:jc w:val="both"/>
      </w:pPr>
      <w:r w:rsidRPr="00944149">
        <w:tab/>
        <w:t>Ustanovení vymezují výkon státní správy v oblasti elektronického zdravotnictví a jsou zde stanoveny kompetence Ministerstva zdravotnictví v této oblasti, kterými jsou:</w:t>
      </w:r>
    </w:p>
    <w:p w14:paraId="57057ECA" w14:textId="77777777" w:rsidR="00305E5B" w:rsidRPr="00944149" w:rsidRDefault="00305E5B" w:rsidP="00B23B01">
      <w:pPr>
        <w:pStyle w:val="Parodstpism"/>
        <w:numPr>
          <w:ilvl w:val="0"/>
          <w:numId w:val="27"/>
        </w:numPr>
        <w:rPr>
          <w:rFonts w:ascii="Times New Roman" w:hAnsi="Times New Roman" w:cs="Times New Roman"/>
          <w:szCs w:val="24"/>
        </w:rPr>
      </w:pPr>
      <w:r w:rsidRPr="00944149">
        <w:rPr>
          <w:rFonts w:ascii="Times New Roman" w:hAnsi="Times New Roman" w:cs="Times New Roman"/>
          <w:szCs w:val="24"/>
        </w:rPr>
        <w:t>provádí koncepční, strategické a programové řízení elektronizace zdravotnictví,</w:t>
      </w:r>
    </w:p>
    <w:p w14:paraId="08DDECDE" w14:textId="77777777" w:rsidR="00305E5B" w:rsidRPr="00944149" w:rsidRDefault="00305E5B" w:rsidP="00B23B01">
      <w:pPr>
        <w:pStyle w:val="Parodstpism"/>
        <w:numPr>
          <w:ilvl w:val="0"/>
          <w:numId w:val="27"/>
        </w:numPr>
        <w:rPr>
          <w:rFonts w:ascii="Times New Roman" w:hAnsi="Times New Roman" w:cs="Times New Roman"/>
          <w:szCs w:val="24"/>
        </w:rPr>
      </w:pPr>
      <w:r w:rsidRPr="00944149">
        <w:rPr>
          <w:rFonts w:ascii="Times New Roman" w:hAnsi="Times New Roman" w:cs="Times New Roman"/>
          <w:szCs w:val="24"/>
        </w:rPr>
        <w:lastRenderedPageBreak/>
        <w:t>zajišťuje vydávání standardů pro interoperabilitu informačních systémů v</w:t>
      </w:r>
      <w:r w:rsidR="00B23B01" w:rsidRPr="00944149">
        <w:rPr>
          <w:rFonts w:ascii="Times New Roman" w:hAnsi="Times New Roman" w:cs="Times New Roman"/>
          <w:szCs w:val="24"/>
        </w:rPr>
        <w:t> </w:t>
      </w:r>
      <w:r w:rsidRPr="00944149">
        <w:rPr>
          <w:rFonts w:ascii="Times New Roman" w:hAnsi="Times New Roman" w:cs="Times New Roman"/>
          <w:szCs w:val="24"/>
        </w:rPr>
        <w:t>elektronickém zdravotnictví na národní i mezinárodní úrovni,</w:t>
      </w:r>
    </w:p>
    <w:p w14:paraId="44D4C030" w14:textId="11C45D34" w:rsidR="00305E5B" w:rsidRPr="00944149" w:rsidRDefault="00305E5B" w:rsidP="00B23B01">
      <w:pPr>
        <w:pStyle w:val="Parodstpism"/>
        <w:numPr>
          <w:ilvl w:val="0"/>
          <w:numId w:val="27"/>
        </w:numPr>
        <w:rPr>
          <w:rFonts w:ascii="Times New Roman" w:hAnsi="Times New Roman" w:cs="Times New Roman"/>
          <w:szCs w:val="24"/>
        </w:rPr>
      </w:pPr>
      <w:r w:rsidRPr="00944149">
        <w:rPr>
          <w:rFonts w:ascii="Times New Roman" w:hAnsi="Times New Roman" w:cs="Times New Roman"/>
          <w:szCs w:val="24"/>
        </w:rPr>
        <w:t xml:space="preserve">vydává standardy elektronického zdravotnictví tyto standardy uveřejňuje ve Věstníku ministerstva a na internetových stránkách ministerstva, </w:t>
      </w:r>
    </w:p>
    <w:p w14:paraId="30DDCC7A" w14:textId="77777777" w:rsidR="00305E5B" w:rsidRPr="00944149" w:rsidRDefault="00305E5B" w:rsidP="00B23B01">
      <w:pPr>
        <w:pStyle w:val="Parodstpism"/>
        <w:numPr>
          <w:ilvl w:val="0"/>
          <w:numId w:val="27"/>
        </w:numPr>
        <w:rPr>
          <w:rFonts w:ascii="Times New Roman" w:hAnsi="Times New Roman" w:cs="Times New Roman"/>
          <w:szCs w:val="24"/>
        </w:rPr>
      </w:pPr>
      <w:r w:rsidRPr="00944149">
        <w:rPr>
          <w:rFonts w:ascii="Times New Roman" w:hAnsi="Times New Roman" w:cs="Times New Roman"/>
          <w:szCs w:val="24"/>
        </w:rPr>
        <w:t>vydává resortní podpisové certifikáty pro zaručené elektronické podpisy a resortní systémové certifikáty pro přístup k integrovanému datovému rozhraní a přístupové údaje pro přístup k integrovanému datovému rozhraní,</w:t>
      </w:r>
    </w:p>
    <w:p w14:paraId="47FA3265" w14:textId="77777777" w:rsidR="00305E5B" w:rsidRPr="00944149" w:rsidRDefault="00305E5B" w:rsidP="00B23B01">
      <w:pPr>
        <w:pStyle w:val="Parodstpism"/>
        <w:numPr>
          <w:ilvl w:val="0"/>
          <w:numId w:val="27"/>
        </w:numPr>
        <w:rPr>
          <w:rFonts w:ascii="Times New Roman" w:hAnsi="Times New Roman" w:cs="Times New Roman"/>
          <w:szCs w:val="24"/>
        </w:rPr>
      </w:pPr>
      <w:r w:rsidRPr="00944149">
        <w:rPr>
          <w:rFonts w:ascii="Times New Roman" w:hAnsi="Times New Roman" w:cs="Times New Roman"/>
          <w:szCs w:val="24"/>
        </w:rPr>
        <w:t>provádí kontrolní činnost.</w:t>
      </w:r>
    </w:p>
    <w:p w14:paraId="1D87974F" w14:textId="1303C652" w:rsidR="00D13A84" w:rsidRPr="00944149" w:rsidRDefault="00D13A84" w:rsidP="00D42F56">
      <w:pPr>
        <w:ind w:firstLine="426"/>
        <w:jc w:val="both"/>
      </w:pPr>
      <w:r w:rsidRPr="00944149">
        <w:t xml:space="preserve">Standardy elektronického zdravotnictví budou vydávány </w:t>
      </w:r>
      <w:r w:rsidR="00514FF9" w:rsidRPr="00944149">
        <w:t xml:space="preserve">Ministerstvem </w:t>
      </w:r>
      <w:r w:rsidRPr="00944149">
        <w:t>zdravotnictví po projednání se statistickým úřadem, sdruženími poskytovatelů zdravotních služeb, odbornými společnostmi a akademickými institucemi</w:t>
      </w:r>
      <w:r w:rsidR="00841DC3" w:rsidRPr="00944149">
        <w:t>. Vyhláška nastaví formální i procesní parametry</w:t>
      </w:r>
      <w:r w:rsidR="00073586" w:rsidRPr="00944149">
        <w:t xml:space="preserve"> pro vydávání</w:t>
      </w:r>
      <w:r w:rsidR="00796ED4" w:rsidRPr="00944149">
        <w:t xml:space="preserve"> standardů.</w:t>
      </w:r>
    </w:p>
    <w:p w14:paraId="03290A35" w14:textId="77777777" w:rsidR="00796ED4" w:rsidRPr="00944149" w:rsidRDefault="00796ED4" w:rsidP="00D42F56">
      <w:pPr>
        <w:ind w:firstLine="426"/>
        <w:jc w:val="both"/>
      </w:pPr>
    </w:p>
    <w:p w14:paraId="646C30DE" w14:textId="14293328" w:rsidR="00305E5B" w:rsidRPr="00944149" w:rsidRDefault="00305E5B" w:rsidP="00D42F56">
      <w:pPr>
        <w:ind w:firstLine="426"/>
        <w:jc w:val="both"/>
      </w:pPr>
      <w:r w:rsidRPr="00944149">
        <w:t>Zároveň je provedena zákonem, kterým se mění některé zákony v souvislosti s přijetím zákona o elektronizaci zdravotnictví i úprava zákona č. 2/1969 Sb., o zřízení ministerstev a jiných ústředních orgánů státní správy,</w:t>
      </w:r>
      <w:r w:rsidR="00514FF9" w:rsidRPr="00944149">
        <w:t xml:space="preserve"> ve znění pozdějších </w:t>
      </w:r>
      <w:r w:rsidR="000F4599" w:rsidRPr="00944149">
        <w:t>předpisů</w:t>
      </w:r>
      <w:r w:rsidR="00514FF9" w:rsidRPr="00944149">
        <w:t>,</w:t>
      </w:r>
      <w:r w:rsidRPr="00944149">
        <w:t xml:space="preserve"> kdy se jedná o rozšíření kompetencí Ministerstva zdravotnictví právě o kompetence v oblasti elektronizace zdravotnictví.</w:t>
      </w:r>
    </w:p>
    <w:p w14:paraId="259BAF3C" w14:textId="77777777" w:rsidR="00305E5B" w:rsidRPr="00944149" w:rsidRDefault="00305E5B" w:rsidP="00305E5B">
      <w:pPr>
        <w:ind w:firstLine="426"/>
        <w:jc w:val="both"/>
      </w:pPr>
    </w:p>
    <w:p w14:paraId="609E4A91" w14:textId="1CEE1E12" w:rsidR="00305E5B" w:rsidRPr="00944149" w:rsidRDefault="00305E5B" w:rsidP="00305E5B">
      <w:pPr>
        <w:jc w:val="both"/>
        <w:rPr>
          <w:u w:val="single"/>
        </w:rPr>
      </w:pPr>
      <w:r w:rsidRPr="00944149">
        <w:rPr>
          <w:u w:val="single"/>
        </w:rPr>
        <w:t>K § 4</w:t>
      </w:r>
      <w:r w:rsidR="00D6330B" w:rsidRPr="00944149">
        <w:rPr>
          <w:u w:val="single"/>
        </w:rPr>
        <w:t>0</w:t>
      </w:r>
      <w:r w:rsidRPr="00944149">
        <w:rPr>
          <w:u w:val="single"/>
        </w:rPr>
        <w:t xml:space="preserve"> až </w:t>
      </w:r>
      <w:r w:rsidR="00D6330B" w:rsidRPr="00944149">
        <w:rPr>
          <w:u w:val="single"/>
        </w:rPr>
        <w:t>43</w:t>
      </w:r>
    </w:p>
    <w:p w14:paraId="339F783D" w14:textId="77777777" w:rsidR="00305E5B" w:rsidRPr="00944149" w:rsidRDefault="00305E5B" w:rsidP="00305E5B">
      <w:pPr>
        <w:jc w:val="both"/>
        <w:rPr>
          <w:strike/>
        </w:rPr>
      </w:pPr>
      <w:r w:rsidRPr="00944149">
        <w:tab/>
        <w:t>Ustanovení upravují skutkové podstaty přestupků spočívající v jednání v rozporu s povinnostmi stanovenými zákonem. Rovněž se vymezují sankce za vymezené protiprávní jednání, a to pokuty.</w:t>
      </w:r>
      <w:r w:rsidRPr="00944149">
        <w:rPr>
          <w:strike/>
        </w:rPr>
        <w:t xml:space="preserve"> </w:t>
      </w:r>
    </w:p>
    <w:p w14:paraId="07D494A7" w14:textId="149E8F7F" w:rsidR="00305E5B" w:rsidRPr="00944149" w:rsidRDefault="005013D9" w:rsidP="00AB1707">
      <w:pPr>
        <w:ind w:firstLine="3"/>
        <w:jc w:val="both"/>
      </w:pPr>
      <w:r w:rsidRPr="00944149">
        <w:tab/>
      </w:r>
      <w:r w:rsidR="00305E5B" w:rsidRPr="00944149">
        <w:t>Jsou stanoveny skutkové podstaty správních deliktů, jejichž pachatelem může být zapisující osoba, poskytovatel zdravotních</w:t>
      </w:r>
      <w:r w:rsidR="00514FF9" w:rsidRPr="00944149">
        <w:t xml:space="preserve"> služeb</w:t>
      </w:r>
      <w:r w:rsidR="00305E5B" w:rsidRPr="00944149">
        <w:t xml:space="preserve"> nebo sociálních služeb nebo zdravotní pojišťovna. Tyto skutkové podstaty představují porušení povinností těchto subjektů podle zákona o</w:t>
      </w:r>
      <w:r w:rsidR="00B23B01" w:rsidRPr="00944149">
        <w:t> </w:t>
      </w:r>
      <w:r w:rsidR="00305E5B" w:rsidRPr="00944149">
        <w:t>elektronizaci zdravotnictví.</w:t>
      </w:r>
    </w:p>
    <w:p w14:paraId="01579201" w14:textId="02BD863D" w:rsidR="00305E5B" w:rsidRPr="00944149" w:rsidRDefault="00305E5B" w:rsidP="00AB1707">
      <w:pPr>
        <w:ind w:firstLine="708"/>
        <w:jc w:val="both"/>
      </w:pPr>
      <w:r w:rsidRPr="00944149">
        <w:t>Odpovědnost za správní delikty je odpovědností objektivní. Zákon stanoví sankce za uvedené správní delikty.</w:t>
      </w:r>
      <w:r w:rsidR="00A30585" w:rsidRPr="00944149">
        <w:t xml:space="preserve"> Každá z uvedených částek je však maximálním finančním postihem, který lze za spáchání daného přestupku udělit, není tedy možné udělit částku vyšší.</w:t>
      </w:r>
    </w:p>
    <w:p w14:paraId="1788E0D8" w14:textId="517AF967" w:rsidR="00305E5B" w:rsidRPr="00944149" w:rsidRDefault="00305E5B" w:rsidP="00305E5B">
      <w:pPr>
        <w:jc w:val="both"/>
      </w:pPr>
      <w:r w:rsidRPr="00944149">
        <w:tab/>
        <w:t>Zakotvením přestupků dojde k zajištění zejména dostupnosti jednoznačných údajů o</w:t>
      </w:r>
      <w:r w:rsidR="00B23B01" w:rsidRPr="00944149">
        <w:t> </w:t>
      </w:r>
      <w:r w:rsidRPr="00944149">
        <w:t>poskytovatelích zdravotních služeb,</w:t>
      </w:r>
      <w:r w:rsidR="00F41EEA" w:rsidRPr="00944149">
        <w:t xml:space="preserve"> sociálních služeb poskytujících zdravotní služby bez oprávnění,</w:t>
      </w:r>
      <w:r w:rsidRPr="00944149">
        <w:t xml:space="preserve"> zdravotnických pracovnících a pacientech. Bude zároveň zaručeno dodržování standardů elektronického zdravotnictví a vedení identifikátorů zdravotnických pracovníků a pacientů.</w:t>
      </w:r>
    </w:p>
    <w:p w14:paraId="792685F3" w14:textId="798211AD" w:rsidR="00305E5B" w:rsidRPr="00944149" w:rsidRDefault="00305E5B" w:rsidP="00305E5B">
      <w:pPr>
        <w:jc w:val="both"/>
      </w:pPr>
      <w:r w:rsidRPr="00944149">
        <w:tab/>
        <w:t xml:space="preserve">Výše sankcí je odstupňována </w:t>
      </w:r>
      <w:r w:rsidR="00DE03E7" w:rsidRPr="00944149">
        <w:t>po</w:t>
      </w:r>
      <w:r w:rsidRPr="00944149">
        <w:t>dle závažnosti skutkové podstaty přestupků</w:t>
      </w:r>
      <w:r w:rsidR="00EC763F" w:rsidRPr="00944149">
        <w:t xml:space="preserve"> a dále i návazně na to, zda se jedná o právnickou nebo</w:t>
      </w:r>
      <w:r w:rsidR="00F41EEA" w:rsidRPr="00944149">
        <w:t xml:space="preserve"> podnikající</w:t>
      </w:r>
      <w:r w:rsidR="00EC763F" w:rsidRPr="00944149">
        <w:t xml:space="preserve"> fyzickou osobu</w:t>
      </w:r>
      <w:r w:rsidR="00F41EEA" w:rsidRPr="00944149">
        <w:t xml:space="preserve"> (OSVČ)</w:t>
      </w:r>
      <w:r w:rsidRPr="00944149">
        <w:t>.</w:t>
      </w:r>
      <w:r w:rsidR="005C61EF" w:rsidRPr="00944149">
        <w:t xml:space="preserve"> Nižší sankce v</w:t>
      </w:r>
      <w:r w:rsidR="00F41EEA" w:rsidRPr="00944149">
        <w:t> </w:t>
      </w:r>
      <w:r w:rsidR="005C61EF" w:rsidRPr="00944149">
        <w:t>případě</w:t>
      </w:r>
      <w:r w:rsidR="00F41EEA" w:rsidRPr="00944149">
        <w:t xml:space="preserve"> podnikajících</w:t>
      </w:r>
      <w:r w:rsidR="005C61EF" w:rsidRPr="00944149">
        <w:t xml:space="preserve"> fyzických osob reflektují na situace, kdy </w:t>
      </w:r>
      <w:r w:rsidR="00F41EEA" w:rsidRPr="00944149">
        <w:t xml:space="preserve">se </w:t>
      </w:r>
      <w:r w:rsidR="005C61EF" w:rsidRPr="00944149">
        <w:t>jedná např. o</w:t>
      </w:r>
      <w:r w:rsidR="001C3950" w:rsidRPr="00944149">
        <w:t> </w:t>
      </w:r>
      <w:r w:rsidR="005C61EF" w:rsidRPr="00944149">
        <w:t xml:space="preserve">poskytovatele zdravotních služeb </w:t>
      </w:r>
      <w:r w:rsidR="007624E4" w:rsidRPr="00944149">
        <w:t>v ambulantní sféře, kde by výše sankce mohla být pro tuto ambulanci likvidační.</w:t>
      </w:r>
    </w:p>
    <w:p w14:paraId="55EDAB8E" w14:textId="77777777" w:rsidR="00305E5B" w:rsidRPr="00944149" w:rsidRDefault="00305E5B" w:rsidP="00305E5B">
      <w:pPr>
        <w:jc w:val="both"/>
      </w:pPr>
    </w:p>
    <w:p w14:paraId="19DB5AF4" w14:textId="0871E72B" w:rsidR="00305E5B" w:rsidRPr="00944149" w:rsidRDefault="00305E5B" w:rsidP="00305E5B">
      <w:pPr>
        <w:jc w:val="both"/>
        <w:rPr>
          <w:u w:val="single"/>
        </w:rPr>
      </w:pPr>
      <w:r w:rsidRPr="00944149">
        <w:rPr>
          <w:u w:val="single"/>
        </w:rPr>
        <w:t>K § 4</w:t>
      </w:r>
      <w:r w:rsidR="00FB7EEF" w:rsidRPr="00944149">
        <w:rPr>
          <w:u w:val="single"/>
        </w:rPr>
        <w:t>4</w:t>
      </w:r>
    </w:p>
    <w:p w14:paraId="67288D82" w14:textId="6E874A45" w:rsidR="00305E5B" w:rsidRPr="00944149" w:rsidRDefault="00305E5B" w:rsidP="00305E5B">
      <w:pPr>
        <w:jc w:val="both"/>
      </w:pPr>
      <w:r w:rsidRPr="00944149">
        <w:tab/>
        <w:t xml:space="preserve">Společná ustanovení jsou zařazena z toho důvodu, aby byla zajištěna kompatibilita informačních systémů napojených na Integrované datové rozhraní. Z uvedeného důvodu je stanovena povinnost oprávněným osobám zajistit, aby se jejich informační systém vůči systému </w:t>
      </w:r>
      <w:r w:rsidR="0074364A" w:rsidRPr="00944149">
        <w:t>I</w:t>
      </w:r>
      <w:r w:rsidRPr="00944149">
        <w:t>ntegrovaného datového rozhraní autentizoval prostřednictvím resortního systémového certifikátu pro přístup k Integrovanému datovému rozhraní vydávaného ministerstvem jako správcem Integrovaného datového rozhraní.</w:t>
      </w:r>
    </w:p>
    <w:p w14:paraId="19C99350" w14:textId="5B808C60" w:rsidR="00305E5B" w:rsidRPr="00944149" w:rsidRDefault="00305E5B" w:rsidP="00305E5B">
      <w:pPr>
        <w:jc w:val="both"/>
        <w:rPr>
          <w:u w:val="single"/>
        </w:rPr>
      </w:pPr>
      <w:r w:rsidRPr="00944149">
        <w:rPr>
          <w:u w:val="single"/>
        </w:rPr>
        <w:lastRenderedPageBreak/>
        <w:t>K § 4</w:t>
      </w:r>
      <w:r w:rsidR="0030458E" w:rsidRPr="00944149">
        <w:rPr>
          <w:u w:val="single"/>
        </w:rPr>
        <w:t>5</w:t>
      </w:r>
    </w:p>
    <w:p w14:paraId="78A50567" w14:textId="7A4878ED" w:rsidR="00305E5B" w:rsidRPr="00944149" w:rsidRDefault="00305E5B" w:rsidP="008B799A">
      <w:pPr>
        <w:jc w:val="both"/>
      </w:pPr>
      <w:r w:rsidRPr="00944149">
        <w:tab/>
        <w:t xml:space="preserve">Jde o zmocňovací ustanovení, kdy zákon </w:t>
      </w:r>
      <w:r w:rsidR="008B799A" w:rsidRPr="00944149">
        <w:t>počítá s</w:t>
      </w:r>
      <w:r w:rsidR="00F41EEA" w:rsidRPr="00944149">
        <w:t xml:space="preserve"> vydáním vyhlášky v případě procesu</w:t>
      </w:r>
      <w:r w:rsidRPr="00944149">
        <w:t xml:space="preserve"> a způsob</w:t>
      </w:r>
      <w:r w:rsidR="008B799A" w:rsidRPr="00944149">
        <w:t>u</w:t>
      </w:r>
      <w:r w:rsidRPr="00944149">
        <w:t xml:space="preserve"> tvorby standardů elektronického zdravotnictví.</w:t>
      </w:r>
    </w:p>
    <w:p w14:paraId="6DCD4231" w14:textId="77777777" w:rsidR="00305E5B" w:rsidRPr="00944149" w:rsidRDefault="00305E5B" w:rsidP="00305E5B">
      <w:pPr>
        <w:jc w:val="both"/>
      </w:pPr>
    </w:p>
    <w:p w14:paraId="767142B7" w14:textId="6312AAAA" w:rsidR="00305E5B" w:rsidRPr="00944149" w:rsidRDefault="00305E5B" w:rsidP="00305E5B">
      <w:pPr>
        <w:jc w:val="both"/>
        <w:rPr>
          <w:u w:val="single"/>
        </w:rPr>
      </w:pPr>
      <w:r w:rsidRPr="00944149">
        <w:rPr>
          <w:u w:val="single"/>
        </w:rPr>
        <w:t>K § 4</w:t>
      </w:r>
      <w:r w:rsidR="008A3864" w:rsidRPr="00944149">
        <w:rPr>
          <w:u w:val="single"/>
        </w:rPr>
        <w:t>6</w:t>
      </w:r>
    </w:p>
    <w:p w14:paraId="26ACB733" w14:textId="6C85D615" w:rsidR="008630CB" w:rsidRPr="00944149" w:rsidRDefault="008630CB" w:rsidP="008630CB">
      <w:pPr>
        <w:jc w:val="both"/>
      </w:pPr>
      <w:r w:rsidRPr="00944149">
        <w:t>    Jde o přechodná ustanovení, jimiž se stanoví lhůty pro zajištění některých povinností a postupů, které vyplývají ze zákona, která na jedné straně ukládají Ministerstvu zdravotnictví zřídit součásti Integrovaného datového rozhraní k </w:t>
      </w:r>
      <w:r w:rsidR="00D62FCB" w:rsidRPr="00944149">
        <w:t>1</w:t>
      </w:r>
      <w:r w:rsidRPr="00944149">
        <w:t>. červ</w:t>
      </w:r>
      <w:r w:rsidR="00D62FCB" w:rsidRPr="00944149">
        <w:t>enci</w:t>
      </w:r>
      <w:r w:rsidRPr="00944149">
        <w:t xml:space="preserve"> 2022 a na straně druhé jej určitými subjekty disponujícími údaji naplnit (ÚZIS ČR či zdravotní pojišťovny).</w:t>
      </w:r>
    </w:p>
    <w:p w14:paraId="18C7C5CE" w14:textId="491ADD68" w:rsidR="008630CB" w:rsidRPr="00944149" w:rsidRDefault="008630CB" w:rsidP="008630CB">
      <w:pPr>
        <w:jc w:val="both"/>
      </w:pPr>
      <w:r w:rsidRPr="00944149">
        <w:t xml:space="preserve"> </w:t>
      </w:r>
    </w:p>
    <w:p w14:paraId="42FC2170" w14:textId="34BE5F0F" w:rsidR="008630CB" w:rsidRPr="00944149" w:rsidRDefault="008630CB" w:rsidP="008630CB">
      <w:pPr>
        <w:ind w:firstLine="284"/>
        <w:jc w:val="both"/>
      </w:pPr>
      <w:r w:rsidRPr="00944149">
        <w:t>V odstavci 1 se určuje Ministerstvu zdravotnictví jako správci Integrovaného datového rozhraní povinnost zřídit jednotlivé systémy Integrovaného datového rozhraní k </w:t>
      </w:r>
      <w:r w:rsidR="00D62FCB" w:rsidRPr="00944149">
        <w:t>1</w:t>
      </w:r>
      <w:r w:rsidRPr="00944149">
        <w:t>. čer</w:t>
      </w:r>
      <w:r w:rsidR="00D62FCB" w:rsidRPr="00944149">
        <w:t>venci</w:t>
      </w:r>
      <w:r w:rsidRPr="00944149">
        <w:t xml:space="preserve"> 2022</w:t>
      </w:r>
      <w:r w:rsidR="007171A8" w:rsidRPr="00944149">
        <w:t>, tj. do jednoho roku od nabytí účinnosti základních ustanovení zákona</w:t>
      </w:r>
      <w:r w:rsidRPr="00944149">
        <w:t>. Tato doba byla zvolena z důvodu zajištění dostatečného časového prostoru k technické proveditelnosti zřízení částí Integrovaného datového rozhraní.</w:t>
      </w:r>
    </w:p>
    <w:p w14:paraId="3FBEB094" w14:textId="77777777" w:rsidR="008630CB" w:rsidRPr="00944149" w:rsidRDefault="008630CB" w:rsidP="008630CB">
      <w:pPr>
        <w:ind w:firstLine="284"/>
        <w:jc w:val="both"/>
      </w:pPr>
    </w:p>
    <w:p w14:paraId="5D9BA8F7" w14:textId="121CA9F3" w:rsidR="008630CB" w:rsidRPr="00944149" w:rsidRDefault="008630CB" w:rsidP="008630CB">
      <w:pPr>
        <w:ind w:firstLine="284"/>
        <w:jc w:val="both"/>
      </w:pPr>
      <w:r w:rsidRPr="00944149">
        <w:t xml:space="preserve">Odstavce 2 až 4 a odstavec 6 určují dobu, ve které </w:t>
      </w:r>
      <w:r w:rsidR="00A946AE" w:rsidRPr="00944149">
        <w:t>ÚZIS</w:t>
      </w:r>
      <w:r w:rsidRPr="00944149">
        <w:t xml:space="preserve"> a zdravotní pojišťovny předají stávající datové zdroje do Kmenových zdravotnických registrů. Jde o povinnost ÚZIS ČR předat příslušné údaje z Národního zdravotního registru poskytovatelů zdravotních služeb do Kmenového registru poskytovatelů zdravotních služeb a Národního registru zdravotnických pracovníků do Kmenového registru zdravotnických pracovníků, a to ke dni zřízení Kmenových zdravotnických registrů</w:t>
      </w:r>
      <w:r w:rsidR="007171A8" w:rsidRPr="00944149">
        <w:t>, tj. k </w:t>
      </w:r>
      <w:r w:rsidR="00D62FCB" w:rsidRPr="00944149">
        <w:t>1</w:t>
      </w:r>
      <w:r w:rsidR="007171A8" w:rsidRPr="00944149">
        <w:t>. červ</w:t>
      </w:r>
      <w:r w:rsidR="00D62FCB" w:rsidRPr="00944149">
        <w:t>enci</w:t>
      </w:r>
      <w:r w:rsidR="007171A8" w:rsidRPr="00944149">
        <w:t xml:space="preserve"> 2022</w:t>
      </w:r>
      <w:r w:rsidRPr="00944149">
        <w:t>. Zároveň (odst</w:t>
      </w:r>
      <w:r w:rsidR="00A50484" w:rsidRPr="00944149">
        <w:t>avec</w:t>
      </w:r>
      <w:r w:rsidRPr="00944149">
        <w:t xml:space="preserve"> 6) převede </w:t>
      </w:r>
      <w:r w:rsidR="007171A8" w:rsidRPr="00944149">
        <w:t>ÚZIS ČR</w:t>
      </w:r>
      <w:r w:rsidRPr="00944149">
        <w:t xml:space="preserve"> identifikátory zdravotnického pracovníka a pacienta vedené podle § 71c zákona o zdravotních službách do Kmenového registru zdravotnických pracovníků a Kmenového registru pacientů </w:t>
      </w:r>
      <w:r w:rsidR="007E01B1" w:rsidRPr="00944149">
        <w:t>(v</w:t>
      </w:r>
      <w:r w:rsidRPr="00944149">
        <w:t> zákoně, kterým se mění některé zákony v souvislosti s přijetím zákona o elektronizaci</w:t>
      </w:r>
      <w:r w:rsidR="007171A8" w:rsidRPr="00944149">
        <w:t>,</w:t>
      </w:r>
      <w:r w:rsidRPr="00944149">
        <w:t xml:space="preserve"> bude uvedené ustanovení (§ 71c) zákona o zdravotních službách vypuštěno</w:t>
      </w:r>
      <w:r w:rsidR="007E01B1" w:rsidRPr="00944149">
        <w:t>)</w:t>
      </w:r>
      <w:r w:rsidRPr="00944149">
        <w:t>. V odstavci 4 jde o povinnost zdravotních pojišťoven předat údaje, které vedou ve svých informačních systémech o svých pojištěncích do Kmenového registru pacientů, a to</w:t>
      </w:r>
      <w:r w:rsidR="007171A8" w:rsidRPr="00944149">
        <w:t xml:space="preserve"> v půlroční lhůtě ode dne zřízení příslušného registru, tj.</w:t>
      </w:r>
      <w:r w:rsidRPr="00944149">
        <w:t xml:space="preserve"> do 31. prosince 2022.</w:t>
      </w:r>
    </w:p>
    <w:p w14:paraId="05F4ECC3" w14:textId="77777777" w:rsidR="008630CB" w:rsidRPr="00944149" w:rsidRDefault="008630CB" w:rsidP="008630CB">
      <w:pPr>
        <w:ind w:firstLine="284"/>
        <w:jc w:val="both"/>
      </w:pPr>
    </w:p>
    <w:p w14:paraId="69E606C6" w14:textId="46233095" w:rsidR="00E34DA2" w:rsidRPr="00944149" w:rsidRDefault="008630CB" w:rsidP="0077595B">
      <w:pPr>
        <w:ind w:firstLine="284"/>
        <w:jc w:val="both"/>
      </w:pPr>
      <w:r w:rsidRPr="00944149">
        <w:t xml:space="preserve">V ustanovení odstavce 5 </w:t>
      </w:r>
      <w:r w:rsidR="00F524A9" w:rsidRPr="00944149">
        <w:t xml:space="preserve">se </w:t>
      </w:r>
      <w:r w:rsidRPr="00944149">
        <w:t>vymezuje dob</w:t>
      </w:r>
      <w:r w:rsidR="00F524A9" w:rsidRPr="00944149">
        <w:t>a</w:t>
      </w:r>
      <w:r w:rsidRPr="00944149">
        <w:t xml:space="preserve">, od které jsou nejpozději poskytovatelé zdravotních služeb </w:t>
      </w:r>
      <w:r w:rsidR="00F524A9" w:rsidRPr="00944149">
        <w:t>nebo</w:t>
      </w:r>
      <w:r w:rsidRPr="00944149">
        <w:t xml:space="preserve"> sociálních služeb povinni začít plnit povinnosti podle § 3 písm. b) a c) zákona</w:t>
      </w:r>
      <w:r w:rsidR="00730FBF" w:rsidRPr="00944149">
        <w:t xml:space="preserve"> využívat a řídit se kmenovými údaji a ve svém informačním systému evidovat identifikátory u osob zákonem stanovených</w:t>
      </w:r>
      <w:r w:rsidR="00F524A9" w:rsidRPr="00944149">
        <w:t>, a to</w:t>
      </w:r>
      <w:r w:rsidR="00281139" w:rsidRPr="00944149">
        <w:t xml:space="preserve"> s půlročním odkladem od okamžiku, kdy budou kmenové registry zcela naplněné ve smyslu výše uvedených přechodných ustanovení, tj.</w:t>
      </w:r>
      <w:r w:rsidR="00F524A9" w:rsidRPr="00944149">
        <w:t xml:space="preserve"> ode dne </w:t>
      </w:r>
      <w:r w:rsidR="00B95500" w:rsidRPr="00944149">
        <w:t>1</w:t>
      </w:r>
      <w:r w:rsidR="00F524A9" w:rsidRPr="00944149">
        <w:t>. červ</w:t>
      </w:r>
      <w:r w:rsidR="00B95500" w:rsidRPr="00944149">
        <w:t>ence</w:t>
      </w:r>
      <w:r w:rsidR="00F524A9" w:rsidRPr="00944149">
        <w:t xml:space="preserve"> 2023.</w:t>
      </w:r>
    </w:p>
    <w:p w14:paraId="26E291DC" w14:textId="77777777" w:rsidR="009F43A6" w:rsidRPr="00944149" w:rsidRDefault="009F43A6" w:rsidP="008630CB">
      <w:pPr>
        <w:ind w:firstLine="708"/>
        <w:jc w:val="both"/>
      </w:pPr>
    </w:p>
    <w:p w14:paraId="5E2A1AC4" w14:textId="24C48F66" w:rsidR="008630CB" w:rsidRPr="00944149" w:rsidRDefault="008630CB" w:rsidP="008630CB">
      <w:pPr>
        <w:jc w:val="both"/>
        <w:rPr>
          <w:u w:val="single"/>
        </w:rPr>
      </w:pPr>
      <w:r w:rsidRPr="00944149">
        <w:t xml:space="preserve">    Ustanovení odstavce </w:t>
      </w:r>
      <w:r w:rsidR="009F43A6" w:rsidRPr="00944149">
        <w:t>7 stanoví</w:t>
      </w:r>
      <w:r w:rsidRPr="00944149">
        <w:t xml:space="preserve"> vedení čísla pojištěnce po dobu vedení rodného čísla jako kmenového údaje.</w:t>
      </w:r>
    </w:p>
    <w:p w14:paraId="3CA335B6" w14:textId="77777777" w:rsidR="00B23B01" w:rsidRPr="00944149" w:rsidRDefault="00B23B01" w:rsidP="00305E5B">
      <w:pPr>
        <w:jc w:val="both"/>
      </w:pPr>
    </w:p>
    <w:p w14:paraId="766272C0" w14:textId="72BC2F2C" w:rsidR="00657899" w:rsidRPr="00944149" w:rsidRDefault="00305E5B" w:rsidP="00305E5B">
      <w:pPr>
        <w:jc w:val="both"/>
        <w:rPr>
          <w:u w:val="single"/>
        </w:rPr>
      </w:pPr>
      <w:r w:rsidRPr="00944149">
        <w:rPr>
          <w:u w:val="single"/>
        </w:rPr>
        <w:t>K § 48</w:t>
      </w:r>
    </w:p>
    <w:p w14:paraId="08E8B47A" w14:textId="46954F9D" w:rsidR="00657899" w:rsidRPr="00944149" w:rsidRDefault="00657899" w:rsidP="009F43A6">
      <w:pPr>
        <w:ind w:firstLine="709"/>
        <w:jc w:val="both"/>
      </w:pPr>
      <w:r w:rsidRPr="00944149">
        <w:t>Ustanovení stanoví</w:t>
      </w:r>
      <w:bookmarkStart w:id="14" w:name="_GoBack"/>
      <w:bookmarkEnd w:id="14"/>
      <w:r w:rsidRPr="00944149">
        <w:t xml:space="preserve"> nabytí účinnosti</w:t>
      </w:r>
      <w:r w:rsidR="00B95500" w:rsidRPr="00944149">
        <w:t xml:space="preserve"> </w:t>
      </w:r>
      <w:r w:rsidR="002D7755" w:rsidRPr="00944149">
        <w:t xml:space="preserve">základních </w:t>
      </w:r>
      <w:r w:rsidR="00B95500" w:rsidRPr="00944149">
        <w:t>ustanovení</w:t>
      </w:r>
      <w:r w:rsidR="002D7755" w:rsidRPr="00944149">
        <w:t xml:space="preserve"> zákona</w:t>
      </w:r>
      <w:r w:rsidR="003F7C58" w:rsidRPr="00944149">
        <w:t xml:space="preserve"> definujících systém elektronického zdravotnictví a jeho komponenty</w:t>
      </w:r>
      <w:r w:rsidRPr="00944149">
        <w:t>, a to dnem 1.</w:t>
      </w:r>
      <w:r w:rsidR="0077595B" w:rsidRPr="00944149">
        <w:t> </w:t>
      </w:r>
      <w:r w:rsidR="00C74704" w:rsidRPr="00944149">
        <w:t>července</w:t>
      </w:r>
      <w:r w:rsidRPr="00944149">
        <w:t xml:space="preserve"> 2021. Vzhledem k tomu, že zákon reflektuje stávající procesy probíhající ve zdravotnictví, je nezbytné pro </w:t>
      </w:r>
      <w:r w:rsidR="00B95500" w:rsidRPr="00944149">
        <w:t>řadu</w:t>
      </w:r>
      <w:r w:rsidRPr="00944149">
        <w:t xml:space="preserve"> jeho ustanovení stanovit dostatečnou </w:t>
      </w:r>
      <w:proofErr w:type="spellStart"/>
      <w:r w:rsidRPr="00944149">
        <w:t>legisvakanční</w:t>
      </w:r>
      <w:proofErr w:type="spellEnd"/>
      <w:r w:rsidRPr="00944149">
        <w:t xml:space="preserve"> lhůtu, a</w:t>
      </w:r>
      <w:r w:rsidR="0077595B" w:rsidRPr="00944149">
        <w:t> </w:t>
      </w:r>
      <w:r w:rsidRPr="00944149">
        <w:t xml:space="preserve">to zejména s ohledem na stav informačních systémů u oprávněných osob, </w:t>
      </w:r>
      <w:r w:rsidR="00281139" w:rsidRPr="00944149">
        <w:t>především</w:t>
      </w:r>
      <w:r w:rsidRPr="00944149">
        <w:t xml:space="preserve"> u</w:t>
      </w:r>
      <w:r w:rsidR="0077595B" w:rsidRPr="00944149">
        <w:t> </w:t>
      </w:r>
      <w:r w:rsidRPr="00944149">
        <w:t xml:space="preserve">poskytovatelů zdravotních služeb. </w:t>
      </w:r>
    </w:p>
    <w:p w14:paraId="62606D48" w14:textId="590748CD" w:rsidR="00657899" w:rsidRPr="00944149" w:rsidRDefault="00657899" w:rsidP="00657899">
      <w:pPr>
        <w:jc w:val="both"/>
      </w:pPr>
      <w:r w:rsidRPr="00944149">
        <w:t xml:space="preserve">Z tohoto důvodu byla účinnost </w:t>
      </w:r>
      <w:r w:rsidR="003F7C58" w:rsidRPr="00944149">
        <w:t xml:space="preserve">dalších </w:t>
      </w:r>
      <w:r w:rsidRPr="00944149">
        <w:t>ustanovení odsunuta, a to ve třech</w:t>
      </w:r>
      <w:r w:rsidR="003F7C58" w:rsidRPr="00944149">
        <w:t xml:space="preserve"> </w:t>
      </w:r>
      <w:r w:rsidRPr="00944149">
        <w:t xml:space="preserve">fázích. </w:t>
      </w:r>
    </w:p>
    <w:p w14:paraId="284D4F81" w14:textId="77777777" w:rsidR="00657899" w:rsidRPr="00944149" w:rsidRDefault="00657899" w:rsidP="00657899">
      <w:pPr>
        <w:jc w:val="both"/>
      </w:pPr>
    </w:p>
    <w:p w14:paraId="599911D6" w14:textId="70B084B3" w:rsidR="00657899" w:rsidRPr="00944149" w:rsidRDefault="00657899" w:rsidP="00305E5B">
      <w:pPr>
        <w:jc w:val="both"/>
      </w:pPr>
      <w:r w:rsidRPr="00944149">
        <w:t xml:space="preserve">V první fázi byla účinnost ustanovení </w:t>
      </w:r>
      <w:r w:rsidR="009A1D70" w:rsidRPr="00944149">
        <w:t xml:space="preserve">upravujících základní práva a povinnosti vážící se na vznik Integrovaného datového rozhraní </w:t>
      </w:r>
      <w:r w:rsidRPr="00944149">
        <w:t xml:space="preserve">odsunuta ke dni 1. </w:t>
      </w:r>
      <w:r w:rsidR="00C74704" w:rsidRPr="00944149">
        <w:t>července</w:t>
      </w:r>
      <w:r w:rsidRPr="00944149">
        <w:t xml:space="preserve"> 2022. Dále byla </w:t>
      </w:r>
      <w:r w:rsidRPr="00944149">
        <w:lastRenderedPageBreak/>
        <w:t xml:space="preserve">z uvedeného důvodu odsunuta účinnost ustanovení upravující </w:t>
      </w:r>
      <w:r w:rsidR="009F43A6" w:rsidRPr="00944149">
        <w:t>povinnost poskytovatele zdravotních služeb nebo sociálních služeb využívat a řídit se kmenovými údaji, povinnost ve svém informačním systému evidovat identifikátory</w:t>
      </w:r>
      <w:r w:rsidR="00492326" w:rsidRPr="00944149">
        <w:t xml:space="preserve"> u osob zákonem stanovených a ustanovení upravující </w:t>
      </w:r>
      <w:r w:rsidR="009F43A6" w:rsidRPr="00944149">
        <w:t>předpoklad</w:t>
      </w:r>
      <w:r w:rsidRPr="00944149">
        <w:t xml:space="preserve"> správnosti kmenových údajů</w:t>
      </w:r>
      <w:r w:rsidR="00C74704" w:rsidRPr="00944149">
        <w:t xml:space="preserve"> ke dni 1. ledna 2023</w:t>
      </w:r>
      <w:r w:rsidRPr="00944149">
        <w:t xml:space="preserve">. V poslední fázi nabyde účinnosti ustanovení stanovující povinnost poskytovatele zdravotních služeb </w:t>
      </w:r>
      <w:r w:rsidR="00492326" w:rsidRPr="00944149">
        <w:t xml:space="preserve">nebo sociálních služeb </w:t>
      </w:r>
      <w:r w:rsidRPr="00944149">
        <w:t>dodržovat standardy elektronického zdravotnictví vydávané Ministerstvem zdravotnictví, kde byla účinnost odsunuta až na období 10 let</w:t>
      </w:r>
      <w:r w:rsidR="00C74704" w:rsidRPr="00944149">
        <w:t>, kdy ustanovení nabyde účinnosti ke dni 1. července 2031.</w:t>
      </w:r>
    </w:p>
    <w:bookmarkEnd w:id="6"/>
    <w:p w14:paraId="62B3A385" w14:textId="77777777" w:rsidR="00561D1C" w:rsidRPr="00944149" w:rsidRDefault="00561D1C" w:rsidP="001D2254">
      <w:pPr>
        <w:tabs>
          <w:tab w:val="left" w:pos="709"/>
        </w:tabs>
        <w:spacing w:after="120"/>
        <w:jc w:val="both"/>
        <w:rPr>
          <w:rFonts w:eastAsia="MS Mincho"/>
          <w:lang w:eastAsia="en-US"/>
        </w:rPr>
      </w:pPr>
    </w:p>
    <w:sectPr w:rsidR="00561D1C" w:rsidRPr="00944149" w:rsidSect="006533CD">
      <w:headerReference w:type="default" r:id="rId12"/>
      <w:footerReference w:type="default" r:id="rId13"/>
      <w:pgSz w:w="11906" w:h="16838"/>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23CF" w14:textId="77777777" w:rsidR="00E34DA2" w:rsidRDefault="00E34DA2">
      <w:r>
        <w:separator/>
      </w:r>
    </w:p>
  </w:endnote>
  <w:endnote w:type="continuationSeparator" w:id="0">
    <w:p w14:paraId="495388D7" w14:textId="77777777" w:rsidR="00E34DA2" w:rsidRDefault="00E3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7125" w14:textId="77777777" w:rsidR="00E34DA2" w:rsidRDefault="00E34DA2">
    <w:pPr>
      <w:pStyle w:val="Zpat"/>
      <w:jc w:val="center"/>
      <w:rPr>
        <w:caps/>
        <w:color w:val="000000" w:themeColor="text1"/>
      </w:rPr>
    </w:pPr>
  </w:p>
  <w:p w14:paraId="0FE758E2" w14:textId="77777777" w:rsidR="00E34DA2" w:rsidRDefault="00E34DA2" w:rsidP="002F137B">
    <w:pPr>
      <w:pStyle w:val="Zpat"/>
      <w:rPr>
        <w:caps/>
        <w:color w:val="4472C4" w:themeColor="accent1"/>
      </w:rPr>
    </w:pPr>
    <w:r>
      <w:rPr>
        <w:caps/>
        <w:color w:val="000000" w:themeColor="text1"/>
      </w:rPr>
      <w:tab/>
    </w:r>
    <w:r w:rsidRPr="002F137B">
      <w:rPr>
        <w:caps/>
        <w:color w:val="000000" w:themeColor="text1"/>
      </w:rPr>
      <w:fldChar w:fldCharType="begin"/>
    </w:r>
    <w:r w:rsidRPr="002F137B">
      <w:rPr>
        <w:caps/>
        <w:color w:val="000000" w:themeColor="text1"/>
      </w:rPr>
      <w:instrText>PAGE   \* MERGEFORMAT</w:instrText>
    </w:r>
    <w:r w:rsidRPr="002F137B">
      <w:rPr>
        <w:caps/>
        <w:color w:val="000000" w:themeColor="text1"/>
      </w:rPr>
      <w:fldChar w:fldCharType="separate"/>
    </w:r>
    <w:r>
      <w:rPr>
        <w:caps/>
        <w:noProof/>
        <w:color w:val="000000" w:themeColor="text1"/>
      </w:rPr>
      <w:t>19</w:t>
    </w:r>
    <w:r w:rsidRPr="002F137B">
      <w:rPr>
        <w:caps/>
        <w:color w:val="000000" w:themeColor="text1"/>
      </w:rPr>
      <w:fldChar w:fldCharType="end"/>
    </w:r>
  </w:p>
  <w:p w14:paraId="394991AC" w14:textId="77777777" w:rsidR="00E34DA2" w:rsidRDefault="00E34D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AC1F" w14:textId="77777777" w:rsidR="00E34DA2" w:rsidRDefault="00E34DA2">
      <w:r>
        <w:separator/>
      </w:r>
    </w:p>
  </w:footnote>
  <w:footnote w:type="continuationSeparator" w:id="0">
    <w:p w14:paraId="4325F2A5" w14:textId="77777777" w:rsidR="00E34DA2" w:rsidRDefault="00E34DA2">
      <w:r>
        <w:continuationSeparator/>
      </w:r>
    </w:p>
  </w:footnote>
  <w:footnote w:id="1">
    <w:p w14:paraId="6C59E5AA" w14:textId="77777777" w:rsidR="00E34DA2" w:rsidRDefault="00E34DA2" w:rsidP="0071197B">
      <w:pPr>
        <w:pStyle w:val="Textpoznpodarou"/>
        <w:jc w:val="both"/>
      </w:pPr>
      <w:r>
        <w:rPr>
          <w:rStyle w:val="Znakapoznpodarou"/>
        </w:rPr>
        <w:footnoteRef/>
      </w:r>
      <w:r w:rsidRPr="008333CC">
        <w:rPr>
          <w:vertAlign w:val="superscript"/>
        </w:rPr>
        <w:t>)</w:t>
      </w:r>
      <w:r>
        <w:t xml:space="preserve"> Zákon č. 220/1991 Sb., o České lékařské komoře, České stomatologické komoře a České lékárnické komoře, ve znění pozdějších předpisů.</w:t>
      </w:r>
    </w:p>
  </w:footnote>
  <w:footnote w:id="2">
    <w:p w14:paraId="4FCCA6C3" w14:textId="482DEE94" w:rsidR="00E34DA2" w:rsidRDefault="00E34DA2" w:rsidP="0071197B">
      <w:pPr>
        <w:pStyle w:val="Textpoznpodarou"/>
        <w:jc w:val="both"/>
      </w:pPr>
      <w:r>
        <w:rPr>
          <w:rStyle w:val="Znakapoznpodarou"/>
        </w:rPr>
        <w:footnoteRef/>
      </w:r>
      <w:r w:rsidRPr="001171B1">
        <w:rPr>
          <w:vertAlign w:val="superscript"/>
        </w:rPr>
        <w:t>)</w:t>
      </w:r>
      <w:r>
        <w:t xml:space="preserve"> např. </w:t>
      </w:r>
      <w:r w:rsidR="0071197B">
        <w:t>z</w:t>
      </w:r>
      <w:r>
        <w:t xml:space="preserve">ákon č. 378/2007 Sb., o léčivech a o změnách některých souvisejících zákonů, ve znění pozdějších předpisů, zákon č. 48/1997 Sb., o veřejném zdravotním pojištění a </w:t>
      </w:r>
      <w:r w:rsidRPr="008F3275">
        <w:t>o změně a doplnění některých souvisejících zákonů</w:t>
      </w:r>
      <w:r w:rsidR="0071197B">
        <w:t>.</w:t>
      </w:r>
    </w:p>
  </w:footnote>
  <w:footnote w:id="3">
    <w:p w14:paraId="31B0DFBA" w14:textId="11DFEEF2" w:rsidR="00E34DA2" w:rsidRDefault="00E34DA2" w:rsidP="00D63533">
      <w:pPr>
        <w:pStyle w:val="Textpoznpodarou"/>
        <w:jc w:val="both"/>
      </w:pPr>
      <w:r>
        <w:rPr>
          <w:rStyle w:val="Znakapoznpodarou"/>
        </w:rPr>
        <w:footnoteRef/>
      </w:r>
      <w:r w:rsidR="001171B1" w:rsidRPr="001171B1">
        <w:rPr>
          <w:vertAlign w:val="superscript"/>
        </w:rPr>
        <w:t>)</w:t>
      </w:r>
      <w:r>
        <w:t xml:space="preserve"> </w:t>
      </w:r>
      <w:r w:rsidRPr="001C4D15">
        <w:t>Zákon</w:t>
      </w:r>
      <w:r w:rsidRPr="00C878BA">
        <w:t xml:space="preserve"> č. </w:t>
      </w:r>
      <w:r w:rsidRPr="00197C4E">
        <w:rPr>
          <w:rFonts w:cs="Arial"/>
          <w:bCs/>
        </w:rPr>
        <w:t>220/1991 Sb., o České lékařské komoře, České stomatologické komoře a České lékárnické komoře, ve znění pozdějších předpisů</w:t>
      </w:r>
      <w:r w:rsidR="00D63533">
        <w:rPr>
          <w:rFonts w:cs="Arial"/>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4B94" w14:textId="0AA4242D" w:rsidR="00E34DA2" w:rsidRPr="00666B57" w:rsidRDefault="00E34DA2" w:rsidP="00666B57">
    <w:pPr>
      <w:pStyle w:val="Zhlav"/>
      <w:jc w:val="right"/>
      <w:rPr>
        <w:b/>
        <w:bCs/>
      </w:rPr>
    </w:pPr>
    <w:r w:rsidRPr="00666B57">
      <w:rPr>
        <w:b/>
        <w:bCs/>
      </w:rPr>
      <w:t>IV.</w:t>
    </w:r>
  </w:p>
  <w:p w14:paraId="3CF5B722" w14:textId="77777777" w:rsidR="00E34DA2" w:rsidRDefault="00E34D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CA"/>
    <w:multiLevelType w:val="hybridMultilevel"/>
    <w:tmpl w:val="E0E693D4"/>
    <w:lvl w:ilvl="0" w:tplc="A5F89D3C">
      <w:start w:val="1"/>
      <w:numFmt w:val="lowerLetter"/>
      <w:pStyle w:val="Psmeno"/>
      <w:lvlText w:val="%1)"/>
      <w:lvlJc w:val="left"/>
      <w:pPr>
        <w:ind w:left="50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274" w:hanging="360"/>
      </w:pPr>
    </w:lvl>
    <w:lvl w:ilvl="2" w:tplc="0405001B">
      <w:start w:val="1"/>
      <w:numFmt w:val="lowerRoman"/>
      <w:lvlText w:val="%3."/>
      <w:lvlJc w:val="right"/>
      <w:pPr>
        <w:ind w:left="2994" w:hanging="180"/>
      </w:pPr>
    </w:lvl>
    <w:lvl w:ilvl="3" w:tplc="0405000F" w:tentative="1">
      <w:start w:val="1"/>
      <w:numFmt w:val="decimal"/>
      <w:lvlText w:val="%4."/>
      <w:lvlJc w:val="left"/>
      <w:pPr>
        <w:ind w:left="3714" w:hanging="360"/>
      </w:pPr>
    </w:lvl>
    <w:lvl w:ilvl="4" w:tplc="04050019" w:tentative="1">
      <w:start w:val="1"/>
      <w:numFmt w:val="lowerLetter"/>
      <w:lvlText w:val="%5."/>
      <w:lvlJc w:val="left"/>
      <w:pPr>
        <w:ind w:left="4434" w:hanging="360"/>
      </w:pPr>
    </w:lvl>
    <w:lvl w:ilvl="5" w:tplc="0405001B" w:tentative="1">
      <w:start w:val="1"/>
      <w:numFmt w:val="lowerRoman"/>
      <w:lvlText w:val="%6."/>
      <w:lvlJc w:val="right"/>
      <w:pPr>
        <w:ind w:left="5154" w:hanging="180"/>
      </w:pPr>
    </w:lvl>
    <w:lvl w:ilvl="6" w:tplc="0405000F" w:tentative="1">
      <w:start w:val="1"/>
      <w:numFmt w:val="decimal"/>
      <w:lvlText w:val="%7."/>
      <w:lvlJc w:val="left"/>
      <w:pPr>
        <w:ind w:left="5874" w:hanging="360"/>
      </w:pPr>
    </w:lvl>
    <w:lvl w:ilvl="7" w:tplc="04050019" w:tentative="1">
      <w:start w:val="1"/>
      <w:numFmt w:val="lowerLetter"/>
      <w:lvlText w:val="%8."/>
      <w:lvlJc w:val="left"/>
      <w:pPr>
        <w:ind w:left="6594" w:hanging="360"/>
      </w:pPr>
    </w:lvl>
    <w:lvl w:ilvl="8" w:tplc="0405001B" w:tentative="1">
      <w:start w:val="1"/>
      <w:numFmt w:val="lowerRoman"/>
      <w:lvlText w:val="%9."/>
      <w:lvlJc w:val="right"/>
      <w:pPr>
        <w:ind w:left="7314" w:hanging="180"/>
      </w:pPr>
    </w:lvl>
  </w:abstractNum>
  <w:abstractNum w:abstractNumId="1" w15:restartNumberingAfterBreak="0">
    <w:nsid w:val="0848534A"/>
    <w:multiLevelType w:val="multilevel"/>
    <w:tmpl w:val="38F2EE34"/>
    <w:lvl w:ilvl="0">
      <w:start w:val="1"/>
      <w:numFmt w:val="lowerLetter"/>
      <w:pStyle w:val="Nadpis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5B78FC"/>
    <w:multiLevelType w:val="hybridMultilevel"/>
    <w:tmpl w:val="A4524854"/>
    <w:lvl w:ilvl="0" w:tplc="3E8287BC">
      <w:start w:val="2"/>
      <w:numFmt w:val="upperRoman"/>
      <w:lvlText w:val="%1."/>
      <w:lvlJc w:val="left"/>
      <w:pPr>
        <w:ind w:left="2145" w:hanging="72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 w15:restartNumberingAfterBreak="0">
    <w:nsid w:val="0AD70611"/>
    <w:multiLevelType w:val="hybridMultilevel"/>
    <w:tmpl w:val="93280A6C"/>
    <w:lvl w:ilvl="0" w:tplc="0405000F">
      <w:start w:val="1"/>
      <w:numFmt w:val="decimal"/>
      <w:lvlText w:val="%1."/>
      <w:lvlJc w:val="left"/>
      <w:pPr>
        <w:ind w:left="4656" w:hanging="720"/>
      </w:pPr>
      <w:rPr>
        <w:rFonts w:hint="default"/>
      </w:rPr>
    </w:lvl>
    <w:lvl w:ilvl="1" w:tplc="A240DD34">
      <w:start w:val="3"/>
      <w:numFmt w:val="bullet"/>
      <w:pStyle w:val="odstavecsodrkou"/>
      <w:lvlText w:val="-"/>
      <w:lvlJc w:val="left"/>
      <w:pPr>
        <w:ind w:left="5376" w:hanging="720"/>
      </w:pPr>
      <w:rPr>
        <w:rFonts w:ascii="Calibri" w:eastAsiaTheme="minorEastAsia" w:hAnsi="Calibri" w:cstheme="minorBidi" w:hint="default"/>
      </w:rPr>
    </w:lvl>
    <w:lvl w:ilvl="2" w:tplc="0405001B">
      <w:start w:val="1"/>
      <w:numFmt w:val="lowerRoman"/>
      <w:lvlText w:val="%3."/>
      <w:lvlJc w:val="right"/>
      <w:pPr>
        <w:ind w:left="5736" w:hanging="180"/>
      </w:pPr>
    </w:lvl>
    <w:lvl w:ilvl="3" w:tplc="29784A7E">
      <w:start w:val="1"/>
      <w:numFmt w:val="bullet"/>
      <w:lvlText w:val="•"/>
      <w:lvlJc w:val="left"/>
      <w:pPr>
        <w:ind w:left="6807" w:hanging="711"/>
      </w:pPr>
      <w:rPr>
        <w:rFonts w:ascii="Times New Roman" w:eastAsia="MS Mincho" w:hAnsi="Times New Roman" w:cs="Times New Roman" w:hint="default"/>
      </w:rPr>
    </w:lvl>
    <w:lvl w:ilvl="4" w:tplc="04050019" w:tentative="1">
      <w:start w:val="1"/>
      <w:numFmt w:val="lowerLetter"/>
      <w:lvlText w:val="%5."/>
      <w:lvlJc w:val="left"/>
      <w:pPr>
        <w:ind w:left="7176" w:hanging="360"/>
      </w:pPr>
    </w:lvl>
    <w:lvl w:ilvl="5" w:tplc="0405001B" w:tentative="1">
      <w:start w:val="1"/>
      <w:numFmt w:val="lowerRoman"/>
      <w:lvlText w:val="%6."/>
      <w:lvlJc w:val="right"/>
      <w:pPr>
        <w:ind w:left="7896" w:hanging="180"/>
      </w:pPr>
    </w:lvl>
    <w:lvl w:ilvl="6" w:tplc="0405000F" w:tentative="1">
      <w:start w:val="1"/>
      <w:numFmt w:val="decimal"/>
      <w:lvlText w:val="%7."/>
      <w:lvlJc w:val="left"/>
      <w:pPr>
        <w:ind w:left="8616" w:hanging="360"/>
      </w:pPr>
    </w:lvl>
    <w:lvl w:ilvl="7" w:tplc="04050019" w:tentative="1">
      <w:start w:val="1"/>
      <w:numFmt w:val="lowerLetter"/>
      <w:lvlText w:val="%8."/>
      <w:lvlJc w:val="left"/>
      <w:pPr>
        <w:ind w:left="9336" w:hanging="360"/>
      </w:pPr>
    </w:lvl>
    <w:lvl w:ilvl="8" w:tplc="0405001B" w:tentative="1">
      <w:start w:val="1"/>
      <w:numFmt w:val="lowerRoman"/>
      <w:lvlText w:val="%9."/>
      <w:lvlJc w:val="right"/>
      <w:pPr>
        <w:ind w:left="10056" w:hanging="180"/>
      </w:pPr>
    </w:lvl>
  </w:abstractNum>
  <w:abstractNum w:abstractNumId="4" w15:restartNumberingAfterBreak="0">
    <w:nsid w:val="0B86486A"/>
    <w:multiLevelType w:val="hybridMultilevel"/>
    <w:tmpl w:val="7AE2BC0C"/>
    <w:lvl w:ilvl="0" w:tplc="A380F254">
      <w:start w:val="1"/>
      <w:numFmt w:val="decimal"/>
      <w:lvlText w:val="KO%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561B0"/>
    <w:multiLevelType w:val="hybridMultilevel"/>
    <w:tmpl w:val="D756A7F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DCA291F"/>
    <w:multiLevelType w:val="hybridMultilevel"/>
    <w:tmpl w:val="A74EF4C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364218A"/>
    <w:multiLevelType w:val="hybridMultilevel"/>
    <w:tmpl w:val="9F1A3DA4"/>
    <w:lvl w:ilvl="0" w:tplc="2E944E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16537C"/>
    <w:multiLevelType w:val="hybridMultilevel"/>
    <w:tmpl w:val="07A816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B2228C"/>
    <w:multiLevelType w:val="hybridMultilevel"/>
    <w:tmpl w:val="81062988"/>
    <w:lvl w:ilvl="0" w:tplc="E2C89E2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25E50CFC"/>
    <w:multiLevelType w:val="hybridMultilevel"/>
    <w:tmpl w:val="9F9CD036"/>
    <w:lvl w:ilvl="0" w:tplc="04050001">
      <w:start w:val="1"/>
      <w:numFmt w:val="bullet"/>
      <w:lvlText w:val=""/>
      <w:lvlJc w:val="left"/>
      <w:pPr>
        <w:ind w:left="6816" w:hanging="360"/>
      </w:pPr>
      <w:rPr>
        <w:rFonts w:ascii="Symbol" w:hAnsi="Symbol" w:hint="default"/>
      </w:rPr>
    </w:lvl>
    <w:lvl w:ilvl="1" w:tplc="04050003" w:tentative="1">
      <w:start w:val="1"/>
      <w:numFmt w:val="bullet"/>
      <w:lvlText w:val="o"/>
      <w:lvlJc w:val="left"/>
      <w:pPr>
        <w:ind w:left="7536" w:hanging="360"/>
      </w:pPr>
      <w:rPr>
        <w:rFonts w:ascii="Courier New" w:hAnsi="Courier New" w:cs="Courier New" w:hint="default"/>
      </w:rPr>
    </w:lvl>
    <w:lvl w:ilvl="2" w:tplc="04050005" w:tentative="1">
      <w:start w:val="1"/>
      <w:numFmt w:val="bullet"/>
      <w:lvlText w:val=""/>
      <w:lvlJc w:val="left"/>
      <w:pPr>
        <w:ind w:left="8256" w:hanging="360"/>
      </w:pPr>
      <w:rPr>
        <w:rFonts w:ascii="Wingdings" w:hAnsi="Wingdings" w:hint="default"/>
      </w:rPr>
    </w:lvl>
    <w:lvl w:ilvl="3" w:tplc="04050001" w:tentative="1">
      <w:start w:val="1"/>
      <w:numFmt w:val="bullet"/>
      <w:lvlText w:val=""/>
      <w:lvlJc w:val="left"/>
      <w:pPr>
        <w:ind w:left="8976" w:hanging="360"/>
      </w:pPr>
      <w:rPr>
        <w:rFonts w:ascii="Symbol" w:hAnsi="Symbol" w:hint="default"/>
      </w:rPr>
    </w:lvl>
    <w:lvl w:ilvl="4" w:tplc="04050003" w:tentative="1">
      <w:start w:val="1"/>
      <w:numFmt w:val="bullet"/>
      <w:lvlText w:val="o"/>
      <w:lvlJc w:val="left"/>
      <w:pPr>
        <w:ind w:left="9696" w:hanging="360"/>
      </w:pPr>
      <w:rPr>
        <w:rFonts w:ascii="Courier New" w:hAnsi="Courier New" w:cs="Courier New" w:hint="default"/>
      </w:rPr>
    </w:lvl>
    <w:lvl w:ilvl="5" w:tplc="04050005" w:tentative="1">
      <w:start w:val="1"/>
      <w:numFmt w:val="bullet"/>
      <w:lvlText w:val=""/>
      <w:lvlJc w:val="left"/>
      <w:pPr>
        <w:ind w:left="10416" w:hanging="360"/>
      </w:pPr>
      <w:rPr>
        <w:rFonts w:ascii="Wingdings" w:hAnsi="Wingdings" w:hint="default"/>
      </w:rPr>
    </w:lvl>
    <w:lvl w:ilvl="6" w:tplc="04050001" w:tentative="1">
      <w:start w:val="1"/>
      <w:numFmt w:val="bullet"/>
      <w:lvlText w:val=""/>
      <w:lvlJc w:val="left"/>
      <w:pPr>
        <w:ind w:left="11136" w:hanging="360"/>
      </w:pPr>
      <w:rPr>
        <w:rFonts w:ascii="Symbol" w:hAnsi="Symbol" w:hint="default"/>
      </w:rPr>
    </w:lvl>
    <w:lvl w:ilvl="7" w:tplc="04050003" w:tentative="1">
      <w:start w:val="1"/>
      <w:numFmt w:val="bullet"/>
      <w:lvlText w:val="o"/>
      <w:lvlJc w:val="left"/>
      <w:pPr>
        <w:ind w:left="11856" w:hanging="360"/>
      </w:pPr>
      <w:rPr>
        <w:rFonts w:ascii="Courier New" w:hAnsi="Courier New" w:cs="Courier New" w:hint="default"/>
      </w:rPr>
    </w:lvl>
    <w:lvl w:ilvl="8" w:tplc="04050005" w:tentative="1">
      <w:start w:val="1"/>
      <w:numFmt w:val="bullet"/>
      <w:lvlText w:val=""/>
      <w:lvlJc w:val="left"/>
      <w:pPr>
        <w:ind w:left="12576" w:hanging="360"/>
      </w:pPr>
      <w:rPr>
        <w:rFonts w:ascii="Wingdings" w:hAnsi="Wingdings" w:hint="default"/>
      </w:rPr>
    </w:lvl>
  </w:abstractNum>
  <w:abstractNum w:abstractNumId="11" w15:restartNumberingAfterBreak="0">
    <w:nsid w:val="28EB054A"/>
    <w:multiLevelType w:val="hybridMultilevel"/>
    <w:tmpl w:val="556ED3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C37DB0"/>
    <w:multiLevelType w:val="hybridMultilevel"/>
    <w:tmpl w:val="4A5CFFE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B763EE"/>
    <w:multiLevelType w:val="hybridMultilevel"/>
    <w:tmpl w:val="D2640110"/>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1FA71E9"/>
    <w:multiLevelType w:val="hybridMultilevel"/>
    <w:tmpl w:val="BE7C208E"/>
    <w:lvl w:ilvl="0" w:tplc="47BC85A8">
      <w:start w:val="1"/>
      <w:numFmt w:val="decimal"/>
      <w:lvlText w:val="%1."/>
      <w:lvlJc w:val="left"/>
      <w:pPr>
        <w:tabs>
          <w:tab w:val="num" w:pos="720"/>
        </w:tabs>
        <w:ind w:left="720" w:hanging="360"/>
      </w:pPr>
      <w:rPr>
        <w:b/>
      </w:rPr>
    </w:lvl>
    <w:lvl w:ilvl="1" w:tplc="B458347E" w:tentative="1">
      <w:start w:val="1"/>
      <w:numFmt w:val="decimal"/>
      <w:lvlText w:val="%2."/>
      <w:lvlJc w:val="left"/>
      <w:pPr>
        <w:tabs>
          <w:tab w:val="num" w:pos="1440"/>
        </w:tabs>
        <w:ind w:left="1440" w:hanging="360"/>
      </w:pPr>
    </w:lvl>
    <w:lvl w:ilvl="2" w:tplc="50926662" w:tentative="1">
      <w:start w:val="1"/>
      <w:numFmt w:val="decimal"/>
      <w:lvlText w:val="%3."/>
      <w:lvlJc w:val="left"/>
      <w:pPr>
        <w:tabs>
          <w:tab w:val="num" w:pos="2160"/>
        </w:tabs>
        <w:ind w:left="2160" w:hanging="360"/>
      </w:pPr>
    </w:lvl>
    <w:lvl w:ilvl="3" w:tplc="144E432A" w:tentative="1">
      <w:start w:val="1"/>
      <w:numFmt w:val="decimal"/>
      <w:lvlText w:val="%4."/>
      <w:lvlJc w:val="left"/>
      <w:pPr>
        <w:tabs>
          <w:tab w:val="num" w:pos="2880"/>
        </w:tabs>
        <w:ind w:left="2880" w:hanging="360"/>
      </w:pPr>
    </w:lvl>
    <w:lvl w:ilvl="4" w:tplc="23664B38" w:tentative="1">
      <w:start w:val="1"/>
      <w:numFmt w:val="decimal"/>
      <w:lvlText w:val="%5."/>
      <w:lvlJc w:val="left"/>
      <w:pPr>
        <w:tabs>
          <w:tab w:val="num" w:pos="3600"/>
        </w:tabs>
        <w:ind w:left="3600" w:hanging="360"/>
      </w:pPr>
    </w:lvl>
    <w:lvl w:ilvl="5" w:tplc="35CEAC60" w:tentative="1">
      <w:start w:val="1"/>
      <w:numFmt w:val="decimal"/>
      <w:lvlText w:val="%6."/>
      <w:lvlJc w:val="left"/>
      <w:pPr>
        <w:tabs>
          <w:tab w:val="num" w:pos="4320"/>
        </w:tabs>
        <w:ind w:left="4320" w:hanging="360"/>
      </w:pPr>
    </w:lvl>
    <w:lvl w:ilvl="6" w:tplc="5DFC1D6C" w:tentative="1">
      <w:start w:val="1"/>
      <w:numFmt w:val="decimal"/>
      <w:lvlText w:val="%7."/>
      <w:lvlJc w:val="left"/>
      <w:pPr>
        <w:tabs>
          <w:tab w:val="num" w:pos="5040"/>
        </w:tabs>
        <w:ind w:left="5040" w:hanging="360"/>
      </w:pPr>
    </w:lvl>
    <w:lvl w:ilvl="7" w:tplc="32F69232" w:tentative="1">
      <w:start w:val="1"/>
      <w:numFmt w:val="decimal"/>
      <w:lvlText w:val="%8."/>
      <w:lvlJc w:val="left"/>
      <w:pPr>
        <w:tabs>
          <w:tab w:val="num" w:pos="5760"/>
        </w:tabs>
        <w:ind w:left="5760" w:hanging="360"/>
      </w:pPr>
    </w:lvl>
    <w:lvl w:ilvl="8" w:tplc="0FE4F8EE" w:tentative="1">
      <w:start w:val="1"/>
      <w:numFmt w:val="decimal"/>
      <w:lvlText w:val="%9."/>
      <w:lvlJc w:val="left"/>
      <w:pPr>
        <w:tabs>
          <w:tab w:val="num" w:pos="6480"/>
        </w:tabs>
        <w:ind w:left="6480" w:hanging="360"/>
      </w:pPr>
    </w:lvl>
  </w:abstractNum>
  <w:abstractNum w:abstractNumId="15" w15:restartNumberingAfterBreak="0">
    <w:nsid w:val="368A789B"/>
    <w:multiLevelType w:val="hybridMultilevel"/>
    <w:tmpl w:val="5E066654"/>
    <w:lvl w:ilvl="0" w:tplc="8FFC3ABA">
      <w:start w:val="1"/>
      <w:numFmt w:val="decimal"/>
      <w:lvlText w:val="OK%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F76D3A"/>
    <w:multiLevelType w:val="hybridMultilevel"/>
    <w:tmpl w:val="237C93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656809"/>
    <w:multiLevelType w:val="hybridMultilevel"/>
    <w:tmpl w:val="3DA687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2A179F"/>
    <w:multiLevelType w:val="hybridMultilevel"/>
    <w:tmpl w:val="8E14186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613AB3"/>
    <w:multiLevelType w:val="hybridMultilevel"/>
    <w:tmpl w:val="4322F62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92240D7"/>
    <w:multiLevelType w:val="hybridMultilevel"/>
    <w:tmpl w:val="62F6D9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5B7FC6"/>
    <w:multiLevelType w:val="hybridMultilevel"/>
    <w:tmpl w:val="5FC6B6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5C21158D"/>
    <w:multiLevelType w:val="hybridMultilevel"/>
    <w:tmpl w:val="58CE37EE"/>
    <w:lvl w:ilvl="0" w:tplc="F0F44DBA">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6113569C"/>
    <w:multiLevelType w:val="multilevel"/>
    <w:tmpl w:val="AE8EEDDC"/>
    <w:lvl w:ilvl="0">
      <w:start w:val="1"/>
      <w:numFmt w:val="decimal"/>
      <w:pStyle w:val="Parcislo"/>
      <w:lvlText w:val="§%1"/>
      <w:lvlJc w:val="left"/>
      <w:pPr>
        <w:ind w:left="4897" w:hanging="360"/>
      </w:pPr>
      <w:rPr>
        <w:rFonts w:hint="default"/>
      </w:rPr>
    </w:lvl>
    <w:lvl w:ilvl="1">
      <w:start w:val="1"/>
      <w:numFmt w:val="decimal"/>
      <w:pStyle w:val="Parodst"/>
      <w:lvlText w:val="(%2)"/>
      <w:lvlJc w:val="left"/>
      <w:pPr>
        <w:ind w:left="177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odstpism"/>
      <w:lvlText w:val="%3)"/>
      <w:lvlJc w:val="left"/>
      <w:pPr>
        <w:ind w:left="786" w:hanging="360"/>
      </w:pPr>
      <w:rPr>
        <w:rFonts w:ascii="Times New Roman" w:eastAsiaTheme="minorEastAsia" w:hAnsi="Times New Roman" w:cs="Times New Roman" w:hint="default"/>
        <w:b w:val="0"/>
      </w:rPr>
    </w:lvl>
    <w:lvl w:ilvl="3">
      <w:start w:val="1"/>
      <w:numFmt w:val="decimal"/>
      <w:pStyle w:val="Parodstpismcislo"/>
      <w:lvlText w:val="%4."/>
      <w:lvlJc w:val="left"/>
      <w:pPr>
        <w:ind w:left="3905" w:hanging="360"/>
      </w:pPr>
      <w:rPr>
        <w:rFonts w:hint="default"/>
      </w:rPr>
    </w:lvl>
    <w:lvl w:ilvl="4">
      <w:start w:val="1"/>
      <w:numFmt w:val="lowerLetter"/>
      <w:lvlText w:val="(%5)"/>
      <w:lvlJc w:val="left"/>
      <w:pPr>
        <w:ind w:left="7329" w:hanging="360"/>
      </w:pPr>
      <w:rPr>
        <w:rFonts w:hint="default"/>
      </w:rPr>
    </w:lvl>
    <w:lvl w:ilvl="5">
      <w:start w:val="1"/>
      <w:numFmt w:val="lowerRoman"/>
      <w:lvlText w:val="(%6)"/>
      <w:lvlJc w:val="left"/>
      <w:pPr>
        <w:ind w:left="7689" w:hanging="360"/>
      </w:pPr>
      <w:rPr>
        <w:rFonts w:hint="default"/>
      </w:rPr>
    </w:lvl>
    <w:lvl w:ilvl="6">
      <w:start w:val="1"/>
      <w:numFmt w:val="decimal"/>
      <w:lvlText w:val="%7."/>
      <w:lvlJc w:val="left"/>
      <w:pPr>
        <w:ind w:left="8049" w:hanging="360"/>
      </w:pPr>
      <w:rPr>
        <w:rFonts w:hint="default"/>
      </w:rPr>
    </w:lvl>
    <w:lvl w:ilvl="7">
      <w:start w:val="1"/>
      <w:numFmt w:val="lowerLetter"/>
      <w:lvlText w:val="%8."/>
      <w:lvlJc w:val="left"/>
      <w:pPr>
        <w:ind w:left="8409" w:hanging="360"/>
      </w:pPr>
      <w:rPr>
        <w:rFonts w:hint="default"/>
      </w:rPr>
    </w:lvl>
    <w:lvl w:ilvl="8">
      <w:start w:val="1"/>
      <w:numFmt w:val="lowerRoman"/>
      <w:lvlText w:val="%9."/>
      <w:lvlJc w:val="left"/>
      <w:pPr>
        <w:ind w:left="8769" w:hanging="360"/>
      </w:pPr>
      <w:rPr>
        <w:rFonts w:hint="default"/>
      </w:rPr>
    </w:lvl>
  </w:abstractNum>
  <w:abstractNum w:abstractNumId="24" w15:restartNumberingAfterBreak="0">
    <w:nsid w:val="618F7449"/>
    <w:multiLevelType w:val="hybridMultilevel"/>
    <w:tmpl w:val="BA643112"/>
    <w:lvl w:ilvl="0" w:tplc="A2342C1C">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223115A"/>
    <w:multiLevelType w:val="hybridMultilevel"/>
    <w:tmpl w:val="AFA244F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37257B1"/>
    <w:multiLevelType w:val="hybridMultilevel"/>
    <w:tmpl w:val="D51E9DD6"/>
    <w:lvl w:ilvl="0" w:tplc="00AAD76C">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42953E0"/>
    <w:multiLevelType w:val="hybridMultilevel"/>
    <w:tmpl w:val="23946ADA"/>
    <w:lvl w:ilvl="0" w:tplc="00AAD7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F80AE8"/>
    <w:multiLevelType w:val="hybridMultilevel"/>
    <w:tmpl w:val="42F87D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9A7E84"/>
    <w:multiLevelType w:val="hybridMultilevel"/>
    <w:tmpl w:val="DDBC0164"/>
    <w:lvl w:ilvl="0" w:tplc="C5DAB92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1E564E"/>
    <w:multiLevelType w:val="hybridMultilevel"/>
    <w:tmpl w:val="632AC8C6"/>
    <w:lvl w:ilvl="0" w:tplc="00AAD7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D45E92"/>
    <w:multiLevelType w:val="hybridMultilevel"/>
    <w:tmpl w:val="8EE0D0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28"/>
  </w:num>
  <w:num w:numId="4">
    <w:abstractNumId w:val="3"/>
  </w:num>
  <w:num w:numId="5">
    <w:abstractNumId w:val="7"/>
  </w:num>
  <w:num w:numId="6">
    <w:abstractNumId w:val="17"/>
  </w:num>
  <w:num w:numId="7">
    <w:abstractNumId w:val="10"/>
  </w:num>
  <w:num w:numId="8">
    <w:abstractNumId w:val="19"/>
  </w:num>
  <w:num w:numId="9">
    <w:abstractNumId w:val="25"/>
  </w:num>
  <w:num w:numId="10">
    <w:abstractNumId w:val="12"/>
  </w:num>
  <w:num w:numId="11">
    <w:abstractNumId w:val="15"/>
  </w:num>
  <w:num w:numId="12">
    <w:abstractNumId w:val="4"/>
  </w:num>
  <w:num w:numId="13">
    <w:abstractNumId w:val="18"/>
  </w:num>
  <w:num w:numId="14">
    <w:abstractNumId w:val="22"/>
  </w:num>
  <w:num w:numId="15">
    <w:abstractNumId w:val="14"/>
  </w:num>
  <w:num w:numId="16">
    <w:abstractNumId w:val="23"/>
  </w:num>
  <w:num w:numId="17">
    <w:abstractNumId w:val="0"/>
    <w:lvlOverride w:ilvl="0">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20"/>
  </w:num>
  <w:num w:numId="23">
    <w:abstractNumId w:val="1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30"/>
  </w:num>
  <w:num w:numId="30">
    <w:abstractNumId w:val="27"/>
  </w:num>
  <w:num w:numId="31">
    <w:abstractNumId w:val="26"/>
  </w:num>
  <w:num w:numId="32">
    <w:abstractNumId w:val="2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 w:ilvl="0">
        <w:start w:val="1"/>
        <w:numFmt w:val="decimal"/>
        <w:pStyle w:val="Parcislo"/>
        <w:lvlText w:val="§ %1"/>
        <w:lvlJc w:val="left"/>
        <w:pPr>
          <w:ind w:left="4894"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Parodst"/>
        <w:lvlText w:val="(%2)"/>
        <w:lvlJc w:val="left"/>
        <w:pPr>
          <w:ind w:left="6249" w:hanging="360"/>
        </w:pPr>
        <w:rPr>
          <w:rFonts w:hint="default"/>
          <w:b w:val="0"/>
        </w:rPr>
      </w:lvl>
    </w:lvlOverride>
    <w:lvlOverride w:ilvl="2">
      <w:lvl w:ilvl="2">
        <w:start w:val="1"/>
        <w:numFmt w:val="lowerLetter"/>
        <w:pStyle w:val="Parodstpism"/>
        <w:lvlText w:val="%3)"/>
        <w:lvlJc w:val="left"/>
        <w:pPr>
          <w:ind w:left="6609" w:hanging="360"/>
        </w:pPr>
        <w:rPr>
          <w:rFonts w:hint="default"/>
          <w:b w:val="0"/>
        </w:rPr>
      </w:lvl>
    </w:lvlOverride>
    <w:lvlOverride w:ilvl="3">
      <w:lvl w:ilvl="3">
        <w:start w:val="1"/>
        <w:numFmt w:val="decimal"/>
        <w:pStyle w:val="Parodstpismcislo"/>
        <w:lvlText w:val="%4."/>
        <w:lvlJc w:val="left"/>
        <w:pPr>
          <w:ind w:left="6969" w:hanging="360"/>
        </w:pPr>
        <w:rPr>
          <w:rFonts w:hint="default"/>
        </w:rPr>
      </w:lvl>
    </w:lvlOverride>
    <w:lvlOverride w:ilvl="4">
      <w:lvl w:ilvl="4">
        <w:start w:val="1"/>
        <w:numFmt w:val="lowerLetter"/>
        <w:lvlText w:val="(%5)"/>
        <w:lvlJc w:val="left"/>
        <w:pPr>
          <w:ind w:left="7329" w:hanging="360"/>
        </w:pPr>
        <w:rPr>
          <w:rFonts w:hint="default"/>
        </w:rPr>
      </w:lvl>
    </w:lvlOverride>
    <w:lvlOverride w:ilvl="5">
      <w:lvl w:ilvl="5">
        <w:start w:val="1"/>
        <w:numFmt w:val="lowerRoman"/>
        <w:lvlText w:val="(%6)"/>
        <w:lvlJc w:val="left"/>
        <w:pPr>
          <w:ind w:left="7689" w:hanging="360"/>
        </w:pPr>
        <w:rPr>
          <w:rFonts w:hint="default"/>
        </w:rPr>
      </w:lvl>
    </w:lvlOverride>
    <w:lvlOverride w:ilvl="6">
      <w:lvl w:ilvl="6">
        <w:start w:val="1"/>
        <w:numFmt w:val="decimal"/>
        <w:lvlText w:val="%7."/>
        <w:lvlJc w:val="left"/>
        <w:pPr>
          <w:ind w:left="8049" w:hanging="360"/>
        </w:pPr>
        <w:rPr>
          <w:rFonts w:hint="default"/>
        </w:rPr>
      </w:lvl>
    </w:lvlOverride>
    <w:lvlOverride w:ilvl="7">
      <w:lvl w:ilvl="7">
        <w:start w:val="1"/>
        <w:numFmt w:val="lowerLetter"/>
        <w:lvlText w:val="%8."/>
        <w:lvlJc w:val="left"/>
        <w:pPr>
          <w:ind w:left="8409" w:hanging="360"/>
        </w:pPr>
        <w:rPr>
          <w:rFonts w:hint="default"/>
        </w:rPr>
      </w:lvl>
    </w:lvlOverride>
    <w:lvlOverride w:ilvl="8">
      <w:lvl w:ilvl="8">
        <w:start w:val="1"/>
        <w:numFmt w:val="lowerRoman"/>
        <w:lvlText w:val="%9."/>
        <w:lvlJc w:val="left"/>
        <w:pPr>
          <w:ind w:left="8769" w:hanging="360"/>
        </w:pPr>
        <w:rPr>
          <w:rFonts w:hint="default"/>
        </w:rPr>
      </w:lvl>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CA"/>
    <w:rsid w:val="00001D76"/>
    <w:rsid w:val="00004F6E"/>
    <w:rsid w:val="000058F4"/>
    <w:rsid w:val="00007E16"/>
    <w:rsid w:val="00013090"/>
    <w:rsid w:val="00013FD7"/>
    <w:rsid w:val="00015D8A"/>
    <w:rsid w:val="000163CF"/>
    <w:rsid w:val="0001714C"/>
    <w:rsid w:val="00017A52"/>
    <w:rsid w:val="000223E7"/>
    <w:rsid w:val="00025FE6"/>
    <w:rsid w:val="000265DA"/>
    <w:rsid w:val="0002704E"/>
    <w:rsid w:val="0003117F"/>
    <w:rsid w:val="000328A7"/>
    <w:rsid w:val="0003325D"/>
    <w:rsid w:val="0003422C"/>
    <w:rsid w:val="0003487B"/>
    <w:rsid w:val="000353F8"/>
    <w:rsid w:val="000368B3"/>
    <w:rsid w:val="000375F4"/>
    <w:rsid w:val="000479E2"/>
    <w:rsid w:val="00047DC7"/>
    <w:rsid w:val="00052580"/>
    <w:rsid w:val="0006137D"/>
    <w:rsid w:val="00070B0D"/>
    <w:rsid w:val="00071B92"/>
    <w:rsid w:val="0007201C"/>
    <w:rsid w:val="00073586"/>
    <w:rsid w:val="00077BB1"/>
    <w:rsid w:val="00077CF5"/>
    <w:rsid w:val="00084FDE"/>
    <w:rsid w:val="00086D7F"/>
    <w:rsid w:val="00091BBC"/>
    <w:rsid w:val="00091CF9"/>
    <w:rsid w:val="000926D4"/>
    <w:rsid w:val="00092A1C"/>
    <w:rsid w:val="00092C8F"/>
    <w:rsid w:val="00094C4D"/>
    <w:rsid w:val="00096051"/>
    <w:rsid w:val="000978E3"/>
    <w:rsid w:val="000A16D1"/>
    <w:rsid w:val="000A3B44"/>
    <w:rsid w:val="000A4DAE"/>
    <w:rsid w:val="000B1BDF"/>
    <w:rsid w:val="000B27E5"/>
    <w:rsid w:val="000B513D"/>
    <w:rsid w:val="000B55AD"/>
    <w:rsid w:val="000B7B45"/>
    <w:rsid w:val="000C0687"/>
    <w:rsid w:val="000C0CD4"/>
    <w:rsid w:val="000C1C15"/>
    <w:rsid w:val="000C2FCF"/>
    <w:rsid w:val="000C36D3"/>
    <w:rsid w:val="000C4AA0"/>
    <w:rsid w:val="000C6DE7"/>
    <w:rsid w:val="000D017C"/>
    <w:rsid w:val="000D049F"/>
    <w:rsid w:val="000D4763"/>
    <w:rsid w:val="000D4B57"/>
    <w:rsid w:val="000E0321"/>
    <w:rsid w:val="000E1104"/>
    <w:rsid w:val="000E1710"/>
    <w:rsid w:val="000E2404"/>
    <w:rsid w:val="000E3C13"/>
    <w:rsid w:val="000E619E"/>
    <w:rsid w:val="000F0280"/>
    <w:rsid w:val="000F0AA1"/>
    <w:rsid w:val="000F2624"/>
    <w:rsid w:val="000F4599"/>
    <w:rsid w:val="000F5A07"/>
    <w:rsid w:val="000F6281"/>
    <w:rsid w:val="000F75A6"/>
    <w:rsid w:val="00100F94"/>
    <w:rsid w:val="0010162C"/>
    <w:rsid w:val="001019F4"/>
    <w:rsid w:val="00103999"/>
    <w:rsid w:val="0010696D"/>
    <w:rsid w:val="00106BA5"/>
    <w:rsid w:val="00110677"/>
    <w:rsid w:val="00111F57"/>
    <w:rsid w:val="0011322A"/>
    <w:rsid w:val="00114813"/>
    <w:rsid w:val="001157CF"/>
    <w:rsid w:val="00115F26"/>
    <w:rsid w:val="001171B1"/>
    <w:rsid w:val="0012332B"/>
    <w:rsid w:val="00124808"/>
    <w:rsid w:val="001306C1"/>
    <w:rsid w:val="001313A7"/>
    <w:rsid w:val="001348E2"/>
    <w:rsid w:val="00135973"/>
    <w:rsid w:val="00135F29"/>
    <w:rsid w:val="00136428"/>
    <w:rsid w:val="00141582"/>
    <w:rsid w:val="001417B3"/>
    <w:rsid w:val="00142D3E"/>
    <w:rsid w:val="00145624"/>
    <w:rsid w:val="001465FD"/>
    <w:rsid w:val="00146C12"/>
    <w:rsid w:val="001476D7"/>
    <w:rsid w:val="0015224D"/>
    <w:rsid w:val="00152E2C"/>
    <w:rsid w:val="00152E83"/>
    <w:rsid w:val="0015420F"/>
    <w:rsid w:val="00154E13"/>
    <w:rsid w:val="00156E1C"/>
    <w:rsid w:val="00163FF1"/>
    <w:rsid w:val="001704A9"/>
    <w:rsid w:val="001706A9"/>
    <w:rsid w:val="0017264F"/>
    <w:rsid w:val="00173E84"/>
    <w:rsid w:val="00173FB5"/>
    <w:rsid w:val="0017694B"/>
    <w:rsid w:val="0017700F"/>
    <w:rsid w:val="00177F74"/>
    <w:rsid w:val="00180061"/>
    <w:rsid w:val="00181FFE"/>
    <w:rsid w:val="00182AF4"/>
    <w:rsid w:val="00186A99"/>
    <w:rsid w:val="00186ACB"/>
    <w:rsid w:val="00191CBE"/>
    <w:rsid w:val="001922F4"/>
    <w:rsid w:val="00192380"/>
    <w:rsid w:val="00193610"/>
    <w:rsid w:val="0019430B"/>
    <w:rsid w:val="001956F9"/>
    <w:rsid w:val="00195E9A"/>
    <w:rsid w:val="00196B7F"/>
    <w:rsid w:val="001A0236"/>
    <w:rsid w:val="001A0B18"/>
    <w:rsid w:val="001A0C17"/>
    <w:rsid w:val="001A0D07"/>
    <w:rsid w:val="001A2501"/>
    <w:rsid w:val="001A3C90"/>
    <w:rsid w:val="001A43AC"/>
    <w:rsid w:val="001A767C"/>
    <w:rsid w:val="001B1469"/>
    <w:rsid w:val="001B1586"/>
    <w:rsid w:val="001B46A7"/>
    <w:rsid w:val="001B5EEF"/>
    <w:rsid w:val="001C2E3A"/>
    <w:rsid w:val="001C3950"/>
    <w:rsid w:val="001C452B"/>
    <w:rsid w:val="001C5E60"/>
    <w:rsid w:val="001C7039"/>
    <w:rsid w:val="001C7EFF"/>
    <w:rsid w:val="001D01A8"/>
    <w:rsid w:val="001D2254"/>
    <w:rsid w:val="001D2D7C"/>
    <w:rsid w:val="001D642C"/>
    <w:rsid w:val="001D64BA"/>
    <w:rsid w:val="001D66D4"/>
    <w:rsid w:val="001E0888"/>
    <w:rsid w:val="001E0BBF"/>
    <w:rsid w:val="001E10E5"/>
    <w:rsid w:val="001E19AE"/>
    <w:rsid w:val="001E1C54"/>
    <w:rsid w:val="001E262F"/>
    <w:rsid w:val="001E277E"/>
    <w:rsid w:val="001E2EF1"/>
    <w:rsid w:val="001E48BD"/>
    <w:rsid w:val="001E5380"/>
    <w:rsid w:val="001F30E6"/>
    <w:rsid w:val="001F72E3"/>
    <w:rsid w:val="002029E1"/>
    <w:rsid w:val="00202C56"/>
    <w:rsid w:val="00202CEA"/>
    <w:rsid w:val="002030C3"/>
    <w:rsid w:val="0020710B"/>
    <w:rsid w:val="00207623"/>
    <w:rsid w:val="00210499"/>
    <w:rsid w:val="00210D77"/>
    <w:rsid w:val="00215E0D"/>
    <w:rsid w:val="00216348"/>
    <w:rsid w:val="00216D41"/>
    <w:rsid w:val="00221728"/>
    <w:rsid w:val="002248AC"/>
    <w:rsid w:val="00226F2A"/>
    <w:rsid w:val="002300AC"/>
    <w:rsid w:val="0023020E"/>
    <w:rsid w:val="0023103D"/>
    <w:rsid w:val="002321EA"/>
    <w:rsid w:val="002327F2"/>
    <w:rsid w:val="002331DE"/>
    <w:rsid w:val="00234621"/>
    <w:rsid w:val="0023653C"/>
    <w:rsid w:val="00236E63"/>
    <w:rsid w:val="00237844"/>
    <w:rsid w:val="00242770"/>
    <w:rsid w:val="0024347C"/>
    <w:rsid w:val="00243541"/>
    <w:rsid w:val="002440BD"/>
    <w:rsid w:val="0024770F"/>
    <w:rsid w:val="00250961"/>
    <w:rsid w:val="00251BDF"/>
    <w:rsid w:val="002533A4"/>
    <w:rsid w:val="002540F3"/>
    <w:rsid w:val="00254147"/>
    <w:rsid w:val="00255EF3"/>
    <w:rsid w:val="00257B3E"/>
    <w:rsid w:val="00260E62"/>
    <w:rsid w:val="002623D3"/>
    <w:rsid w:val="00281139"/>
    <w:rsid w:val="002818DC"/>
    <w:rsid w:val="002822A7"/>
    <w:rsid w:val="0028781A"/>
    <w:rsid w:val="0029056F"/>
    <w:rsid w:val="00291705"/>
    <w:rsid w:val="002924F4"/>
    <w:rsid w:val="00295886"/>
    <w:rsid w:val="00296148"/>
    <w:rsid w:val="00297FAB"/>
    <w:rsid w:val="002A672E"/>
    <w:rsid w:val="002A7424"/>
    <w:rsid w:val="002A7D42"/>
    <w:rsid w:val="002B4139"/>
    <w:rsid w:val="002B435A"/>
    <w:rsid w:val="002B4D28"/>
    <w:rsid w:val="002B4D6B"/>
    <w:rsid w:val="002B4F20"/>
    <w:rsid w:val="002B6C17"/>
    <w:rsid w:val="002B7443"/>
    <w:rsid w:val="002C05DC"/>
    <w:rsid w:val="002C165A"/>
    <w:rsid w:val="002C210A"/>
    <w:rsid w:val="002C385B"/>
    <w:rsid w:val="002C3A95"/>
    <w:rsid w:val="002C70FF"/>
    <w:rsid w:val="002D1636"/>
    <w:rsid w:val="002D2339"/>
    <w:rsid w:val="002D2D9D"/>
    <w:rsid w:val="002D5E22"/>
    <w:rsid w:val="002D6273"/>
    <w:rsid w:val="002D6BE8"/>
    <w:rsid w:val="002D7755"/>
    <w:rsid w:val="002E076E"/>
    <w:rsid w:val="002E11E4"/>
    <w:rsid w:val="002E232B"/>
    <w:rsid w:val="002E73AA"/>
    <w:rsid w:val="002E7D32"/>
    <w:rsid w:val="002F119E"/>
    <w:rsid w:val="002F137B"/>
    <w:rsid w:val="002F1978"/>
    <w:rsid w:val="002F29D6"/>
    <w:rsid w:val="002F2C7E"/>
    <w:rsid w:val="002F2CD0"/>
    <w:rsid w:val="002F2D3A"/>
    <w:rsid w:val="002F3D2E"/>
    <w:rsid w:val="002F430B"/>
    <w:rsid w:val="002F5E41"/>
    <w:rsid w:val="002F6AE2"/>
    <w:rsid w:val="00302546"/>
    <w:rsid w:val="003028EA"/>
    <w:rsid w:val="0030458E"/>
    <w:rsid w:val="00305B62"/>
    <w:rsid w:val="00305E2F"/>
    <w:rsid w:val="00305E5B"/>
    <w:rsid w:val="003064D5"/>
    <w:rsid w:val="00307F2F"/>
    <w:rsid w:val="00312A21"/>
    <w:rsid w:val="003130CC"/>
    <w:rsid w:val="00313315"/>
    <w:rsid w:val="00313707"/>
    <w:rsid w:val="00315CDB"/>
    <w:rsid w:val="00321364"/>
    <w:rsid w:val="00324D12"/>
    <w:rsid w:val="00325046"/>
    <w:rsid w:val="00327508"/>
    <w:rsid w:val="00330B8F"/>
    <w:rsid w:val="0033264C"/>
    <w:rsid w:val="0033400C"/>
    <w:rsid w:val="00336C84"/>
    <w:rsid w:val="0033753A"/>
    <w:rsid w:val="00342851"/>
    <w:rsid w:val="00343541"/>
    <w:rsid w:val="0034587D"/>
    <w:rsid w:val="00347446"/>
    <w:rsid w:val="0035006F"/>
    <w:rsid w:val="00352C19"/>
    <w:rsid w:val="003540AC"/>
    <w:rsid w:val="003546C2"/>
    <w:rsid w:val="003551FA"/>
    <w:rsid w:val="00355DF2"/>
    <w:rsid w:val="00360366"/>
    <w:rsid w:val="00360BB7"/>
    <w:rsid w:val="00361DDC"/>
    <w:rsid w:val="00362023"/>
    <w:rsid w:val="00363EDB"/>
    <w:rsid w:val="0036540B"/>
    <w:rsid w:val="00367A0B"/>
    <w:rsid w:val="003701B2"/>
    <w:rsid w:val="00370519"/>
    <w:rsid w:val="00371422"/>
    <w:rsid w:val="00371548"/>
    <w:rsid w:val="003721CA"/>
    <w:rsid w:val="00372DA4"/>
    <w:rsid w:val="0037592B"/>
    <w:rsid w:val="00377BE2"/>
    <w:rsid w:val="0038013F"/>
    <w:rsid w:val="00381EED"/>
    <w:rsid w:val="00382361"/>
    <w:rsid w:val="0038319B"/>
    <w:rsid w:val="00384A89"/>
    <w:rsid w:val="003861D3"/>
    <w:rsid w:val="003910BA"/>
    <w:rsid w:val="003912FF"/>
    <w:rsid w:val="00397212"/>
    <w:rsid w:val="00397C91"/>
    <w:rsid w:val="003A235A"/>
    <w:rsid w:val="003A3536"/>
    <w:rsid w:val="003A4F31"/>
    <w:rsid w:val="003A59AF"/>
    <w:rsid w:val="003A6E54"/>
    <w:rsid w:val="003B0728"/>
    <w:rsid w:val="003B0D13"/>
    <w:rsid w:val="003B1AAD"/>
    <w:rsid w:val="003B21EA"/>
    <w:rsid w:val="003B6CD4"/>
    <w:rsid w:val="003B7C30"/>
    <w:rsid w:val="003C39EA"/>
    <w:rsid w:val="003C62CA"/>
    <w:rsid w:val="003C643B"/>
    <w:rsid w:val="003C76DE"/>
    <w:rsid w:val="003D3103"/>
    <w:rsid w:val="003D354A"/>
    <w:rsid w:val="003D3D3E"/>
    <w:rsid w:val="003D46BE"/>
    <w:rsid w:val="003E0819"/>
    <w:rsid w:val="003E1A1D"/>
    <w:rsid w:val="003E1CD9"/>
    <w:rsid w:val="003E1F11"/>
    <w:rsid w:val="003E23BA"/>
    <w:rsid w:val="003E2889"/>
    <w:rsid w:val="003E2DB2"/>
    <w:rsid w:val="003E3A66"/>
    <w:rsid w:val="003E4FCD"/>
    <w:rsid w:val="003E6BA2"/>
    <w:rsid w:val="003F0CA0"/>
    <w:rsid w:val="003F335E"/>
    <w:rsid w:val="003F36CB"/>
    <w:rsid w:val="003F685E"/>
    <w:rsid w:val="003F7C58"/>
    <w:rsid w:val="00401C48"/>
    <w:rsid w:val="00402CF6"/>
    <w:rsid w:val="004057FF"/>
    <w:rsid w:val="00405D7D"/>
    <w:rsid w:val="004075CB"/>
    <w:rsid w:val="004106FE"/>
    <w:rsid w:val="004122F9"/>
    <w:rsid w:val="0041258C"/>
    <w:rsid w:val="00414698"/>
    <w:rsid w:val="004217A1"/>
    <w:rsid w:val="00421876"/>
    <w:rsid w:val="00422CA2"/>
    <w:rsid w:val="004244FC"/>
    <w:rsid w:val="00424FA7"/>
    <w:rsid w:val="00426A1D"/>
    <w:rsid w:val="00426F80"/>
    <w:rsid w:val="004272B4"/>
    <w:rsid w:val="00427F66"/>
    <w:rsid w:val="0043060A"/>
    <w:rsid w:val="00431407"/>
    <w:rsid w:val="0043203B"/>
    <w:rsid w:val="004324F3"/>
    <w:rsid w:val="00433125"/>
    <w:rsid w:val="00435B25"/>
    <w:rsid w:val="00437314"/>
    <w:rsid w:val="004378ED"/>
    <w:rsid w:val="00440C04"/>
    <w:rsid w:val="00441760"/>
    <w:rsid w:val="00444365"/>
    <w:rsid w:val="00445871"/>
    <w:rsid w:val="004479F5"/>
    <w:rsid w:val="0045096F"/>
    <w:rsid w:val="00451363"/>
    <w:rsid w:val="004515F4"/>
    <w:rsid w:val="004516D2"/>
    <w:rsid w:val="00451C6E"/>
    <w:rsid w:val="004523E9"/>
    <w:rsid w:val="004524A4"/>
    <w:rsid w:val="004538C6"/>
    <w:rsid w:val="00456C71"/>
    <w:rsid w:val="00460414"/>
    <w:rsid w:val="00460DC4"/>
    <w:rsid w:val="00460E8A"/>
    <w:rsid w:val="004617E8"/>
    <w:rsid w:val="004631C3"/>
    <w:rsid w:val="00463211"/>
    <w:rsid w:val="004671DC"/>
    <w:rsid w:val="00471C3F"/>
    <w:rsid w:val="00471D4A"/>
    <w:rsid w:val="00474755"/>
    <w:rsid w:val="00477D78"/>
    <w:rsid w:val="00477DC9"/>
    <w:rsid w:val="00480847"/>
    <w:rsid w:val="0048347D"/>
    <w:rsid w:val="004857A1"/>
    <w:rsid w:val="00490E72"/>
    <w:rsid w:val="00492326"/>
    <w:rsid w:val="00492919"/>
    <w:rsid w:val="00493CDF"/>
    <w:rsid w:val="00496242"/>
    <w:rsid w:val="004971CA"/>
    <w:rsid w:val="004A23C2"/>
    <w:rsid w:val="004A39E6"/>
    <w:rsid w:val="004A3DAA"/>
    <w:rsid w:val="004B11CD"/>
    <w:rsid w:val="004B139B"/>
    <w:rsid w:val="004B162C"/>
    <w:rsid w:val="004B59E4"/>
    <w:rsid w:val="004B7BCB"/>
    <w:rsid w:val="004C0B13"/>
    <w:rsid w:val="004C2EB3"/>
    <w:rsid w:val="004C3D2E"/>
    <w:rsid w:val="004C7633"/>
    <w:rsid w:val="004C7744"/>
    <w:rsid w:val="004D201B"/>
    <w:rsid w:val="004D210F"/>
    <w:rsid w:val="004D297B"/>
    <w:rsid w:val="004D4D11"/>
    <w:rsid w:val="004D4DD6"/>
    <w:rsid w:val="004E0C1F"/>
    <w:rsid w:val="004E31F3"/>
    <w:rsid w:val="004E422C"/>
    <w:rsid w:val="004E4E55"/>
    <w:rsid w:val="004E5F03"/>
    <w:rsid w:val="004E7EBF"/>
    <w:rsid w:val="004F0CC7"/>
    <w:rsid w:val="004F1B7C"/>
    <w:rsid w:val="004F32EC"/>
    <w:rsid w:val="004F3D87"/>
    <w:rsid w:val="004F4183"/>
    <w:rsid w:val="004F6676"/>
    <w:rsid w:val="004F705D"/>
    <w:rsid w:val="00500C82"/>
    <w:rsid w:val="005013D9"/>
    <w:rsid w:val="00501BDA"/>
    <w:rsid w:val="005022CA"/>
    <w:rsid w:val="005025B8"/>
    <w:rsid w:val="0050431D"/>
    <w:rsid w:val="0051342D"/>
    <w:rsid w:val="0051499B"/>
    <w:rsid w:val="00514D60"/>
    <w:rsid w:val="00514FF9"/>
    <w:rsid w:val="005158CD"/>
    <w:rsid w:val="00517B53"/>
    <w:rsid w:val="0052023F"/>
    <w:rsid w:val="00520E21"/>
    <w:rsid w:val="00520EC0"/>
    <w:rsid w:val="00522381"/>
    <w:rsid w:val="00522CCD"/>
    <w:rsid w:val="00525347"/>
    <w:rsid w:val="00531324"/>
    <w:rsid w:val="0053283D"/>
    <w:rsid w:val="00532ECF"/>
    <w:rsid w:val="00533330"/>
    <w:rsid w:val="00533DE5"/>
    <w:rsid w:val="0053404B"/>
    <w:rsid w:val="005402F5"/>
    <w:rsid w:val="005411ED"/>
    <w:rsid w:val="00541857"/>
    <w:rsid w:val="00541978"/>
    <w:rsid w:val="00542B18"/>
    <w:rsid w:val="0054472C"/>
    <w:rsid w:val="005455FF"/>
    <w:rsid w:val="00546DDC"/>
    <w:rsid w:val="005476CA"/>
    <w:rsid w:val="005505BF"/>
    <w:rsid w:val="00550A7B"/>
    <w:rsid w:val="00551D04"/>
    <w:rsid w:val="00551DE2"/>
    <w:rsid w:val="00552BC5"/>
    <w:rsid w:val="0055368D"/>
    <w:rsid w:val="00553FFF"/>
    <w:rsid w:val="0055586C"/>
    <w:rsid w:val="00556473"/>
    <w:rsid w:val="005578DA"/>
    <w:rsid w:val="00560203"/>
    <w:rsid w:val="00560822"/>
    <w:rsid w:val="00561B12"/>
    <w:rsid w:val="00561D1C"/>
    <w:rsid w:val="00563339"/>
    <w:rsid w:val="00563BCC"/>
    <w:rsid w:val="005646CA"/>
    <w:rsid w:val="0056661A"/>
    <w:rsid w:val="00567361"/>
    <w:rsid w:val="00567515"/>
    <w:rsid w:val="00572AB8"/>
    <w:rsid w:val="00574B2B"/>
    <w:rsid w:val="0057547A"/>
    <w:rsid w:val="00577878"/>
    <w:rsid w:val="005806D1"/>
    <w:rsid w:val="00582012"/>
    <w:rsid w:val="00583070"/>
    <w:rsid w:val="005831C1"/>
    <w:rsid w:val="005839CC"/>
    <w:rsid w:val="00585A26"/>
    <w:rsid w:val="00587423"/>
    <w:rsid w:val="005A1D69"/>
    <w:rsid w:val="005A26CE"/>
    <w:rsid w:val="005B2396"/>
    <w:rsid w:val="005B6326"/>
    <w:rsid w:val="005B725D"/>
    <w:rsid w:val="005B7617"/>
    <w:rsid w:val="005B7C14"/>
    <w:rsid w:val="005C081A"/>
    <w:rsid w:val="005C1590"/>
    <w:rsid w:val="005C1A10"/>
    <w:rsid w:val="005C3159"/>
    <w:rsid w:val="005C602A"/>
    <w:rsid w:val="005C61EF"/>
    <w:rsid w:val="005C698F"/>
    <w:rsid w:val="005C70FA"/>
    <w:rsid w:val="005D169D"/>
    <w:rsid w:val="005D1D50"/>
    <w:rsid w:val="005D2B58"/>
    <w:rsid w:val="005D5B49"/>
    <w:rsid w:val="005E2E9C"/>
    <w:rsid w:val="005E56EF"/>
    <w:rsid w:val="005E71CF"/>
    <w:rsid w:val="005F596E"/>
    <w:rsid w:val="005F6FCA"/>
    <w:rsid w:val="00600501"/>
    <w:rsid w:val="006018D3"/>
    <w:rsid w:val="006021ED"/>
    <w:rsid w:val="00602B66"/>
    <w:rsid w:val="00605845"/>
    <w:rsid w:val="00607407"/>
    <w:rsid w:val="00607A80"/>
    <w:rsid w:val="006100AE"/>
    <w:rsid w:val="006104F6"/>
    <w:rsid w:val="00611E7C"/>
    <w:rsid w:val="006148C2"/>
    <w:rsid w:val="006149D6"/>
    <w:rsid w:val="00616A35"/>
    <w:rsid w:val="006250B7"/>
    <w:rsid w:val="00626255"/>
    <w:rsid w:val="00627647"/>
    <w:rsid w:val="0063202C"/>
    <w:rsid w:val="00632B6A"/>
    <w:rsid w:val="00635660"/>
    <w:rsid w:val="006364E2"/>
    <w:rsid w:val="00637783"/>
    <w:rsid w:val="006378DA"/>
    <w:rsid w:val="00641D92"/>
    <w:rsid w:val="006437A5"/>
    <w:rsid w:val="00644692"/>
    <w:rsid w:val="006446A1"/>
    <w:rsid w:val="0064490F"/>
    <w:rsid w:val="00645B7A"/>
    <w:rsid w:val="00650EEB"/>
    <w:rsid w:val="00652744"/>
    <w:rsid w:val="0065331A"/>
    <w:rsid w:val="006533CD"/>
    <w:rsid w:val="006557F9"/>
    <w:rsid w:val="00656684"/>
    <w:rsid w:val="00657111"/>
    <w:rsid w:val="0065752B"/>
    <w:rsid w:val="00657736"/>
    <w:rsid w:val="00657899"/>
    <w:rsid w:val="00657D5C"/>
    <w:rsid w:val="0066005A"/>
    <w:rsid w:val="0066202B"/>
    <w:rsid w:val="0066278F"/>
    <w:rsid w:val="00663DB3"/>
    <w:rsid w:val="00663E18"/>
    <w:rsid w:val="0066634C"/>
    <w:rsid w:val="00666B57"/>
    <w:rsid w:val="006674FB"/>
    <w:rsid w:val="00670667"/>
    <w:rsid w:val="00670ACA"/>
    <w:rsid w:val="006718CA"/>
    <w:rsid w:val="00671AC5"/>
    <w:rsid w:val="00672325"/>
    <w:rsid w:val="006764E6"/>
    <w:rsid w:val="006773D3"/>
    <w:rsid w:val="00677D4F"/>
    <w:rsid w:val="006828EB"/>
    <w:rsid w:val="006858E5"/>
    <w:rsid w:val="0068602B"/>
    <w:rsid w:val="006901AF"/>
    <w:rsid w:val="00690AEB"/>
    <w:rsid w:val="00691043"/>
    <w:rsid w:val="00693E95"/>
    <w:rsid w:val="006967B5"/>
    <w:rsid w:val="006968A7"/>
    <w:rsid w:val="006977C2"/>
    <w:rsid w:val="00697A8A"/>
    <w:rsid w:val="006A0930"/>
    <w:rsid w:val="006A0A72"/>
    <w:rsid w:val="006A2A54"/>
    <w:rsid w:val="006A4C28"/>
    <w:rsid w:val="006A6F7E"/>
    <w:rsid w:val="006B18E9"/>
    <w:rsid w:val="006B2016"/>
    <w:rsid w:val="006B201F"/>
    <w:rsid w:val="006B3264"/>
    <w:rsid w:val="006B3319"/>
    <w:rsid w:val="006B5497"/>
    <w:rsid w:val="006B6FAA"/>
    <w:rsid w:val="006C087A"/>
    <w:rsid w:val="006C0C60"/>
    <w:rsid w:val="006C290C"/>
    <w:rsid w:val="006C5C69"/>
    <w:rsid w:val="006C6A5A"/>
    <w:rsid w:val="006D0316"/>
    <w:rsid w:val="006D0B39"/>
    <w:rsid w:val="006D24EF"/>
    <w:rsid w:val="006E078A"/>
    <w:rsid w:val="006E3C7B"/>
    <w:rsid w:val="006E44D3"/>
    <w:rsid w:val="006E70BC"/>
    <w:rsid w:val="006E76F6"/>
    <w:rsid w:val="006E78F8"/>
    <w:rsid w:val="006E7952"/>
    <w:rsid w:val="006E7D2A"/>
    <w:rsid w:val="006F08AA"/>
    <w:rsid w:val="006F1BE9"/>
    <w:rsid w:val="00700510"/>
    <w:rsid w:val="0070076E"/>
    <w:rsid w:val="00700A2B"/>
    <w:rsid w:val="007022BF"/>
    <w:rsid w:val="00702E00"/>
    <w:rsid w:val="00703057"/>
    <w:rsid w:val="0071197B"/>
    <w:rsid w:val="00714FF3"/>
    <w:rsid w:val="00715E8E"/>
    <w:rsid w:val="00716F78"/>
    <w:rsid w:val="007171A8"/>
    <w:rsid w:val="007205AE"/>
    <w:rsid w:val="00720E9F"/>
    <w:rsid w:val="00722FA0"/>
    <w:rsid w:val="00723B6C"/>
    <w:rsid w:val="007257E6"/>
    <w:rsid w:val="00725A1E"/>
    <w:rsid w:val="00730FBF"/>
    <w:rsid w:val="00731690"/>
    <w:rsid w:val="00731D5C"/>
    <w:rsid w:val="007325DD"/>
    <w:rsid w:val="00732639"/>
    <w:rsid w:val="00732805"/>
    <w:rsid w:val="00735A44"/>
    <w:rsid w:val="007369AB"/>
    <w:rsid w:val="0074136A"/>
    <w:rsid w:val="007427AB"/>
    <w:rsid w:val="0074329E"/>
    <w:rsid w:val="0074364A"/>
    <w:rsid w:val="00744AC6"/>
    <w:rsid w:val="0074574A"/>
    <w:rsid w:val="00747740"/>
    <w:rsid w:val="00747941"/>
    <w:rsid w:val="00747E44"/>
    <w:rsid w:val="00750BC9"/>
    <w:rsid w:val="0075339F"/>
    <w:rsid w:val="00757F16"/>
    <w:rsid w:val="007603D4"/>
    <w:rsid w:val="00762048"/>
    <w:rsid w:val="007624E4"/>
    <w:rsid w:val="007640B3"/>
    <w:rsid w:val="00771E4C"/>
    <w:rsid w:val="00771EFE"/>
    <w:rsid w:val="0077267A"/>
    <w:rsid w:val="0077595B"/>
    <w:rsid w:val="007768FE"/>
    <w:rsid w:val="00777F9B"/>
    <w:rsid w:val="00780951"/>
    <w:rsid w:val="00782487"/>
    <w:rsid w:val="00782CE0"/>
    <w:rsid w:val="00784C3F"/>
    <w:rsid w:val="00785441"/>
    <w:rsid w:val="0078669E"/>
    <w:rsid w:val="00786E5B"/>
    <w:rsid w:val="00790339"/>
    <w:rsid w:val="00792A6B"/>
    <w:rsid w:val="00796ED4"/>
    <w:rsid w:val="00797658"/>
    <w:rsid w:val="00797828"/>
    <w:rsid w:val="007A0E35"/>
    <w:rsid w:val="007A135C"/>
    <w:rsid w:val="007A4F18"/>
    <w:rsid w:val="007A7751"/>
    <w:rsid w:val="007B241C"/>
    <w:rsid w:val="007B2437"/>
    <w:rsid w:val="007B2BD8"/>
    <w:rsid w:val="007C00BF"/>
    <w:rsid w:val="007C0A02"/>
    <w:rsid w:val="007C235A"/>
    <w:rsid w:val="007C6AE1"/>
    <w:rsid w:val="007D164F"/>
    <w:rsid w:val="007D3704"/>
    <w:rsid w:val="007D4F14"/>
    <w:rsid w:val="007D55B7"/>
    <w:rsid w:val="007D6A4F"/>
    <w:rsid w:val="007E01B1"/>
    <w:rsid w:val="007E144F"/>
    <w:rsid w:val="007E379E"/>
    <w:rsid w:val="007E3DBF"/>
    <w:rsid w:val="007E46CE"/>
    <w:rsid w:val="007E5E74"/>
    <w:rsid w:val="007F0EF5"/>
    <w:rsid w:val="007F16DF"/>
    <w:rsid w:val="007F4D77"/>
    <w:rsid w:val="007F6618"/>
    <w:rsid w:val="008014B7"/>
    <w:rsid w:val="00801AD4"/>
    <w:rsid w:val="00802293"/>
    <w:rsid w:val="00804692"/>
    <w:rsid w:val="00807799"/>
    <w:rsid w:val="00807DE6"/>
    <w:rsid w:val="0081162E"/>
    <w:rsid w:val="00813963"/>
    <w:rsid w:val="0081454F"/>
    <w:rsid w:val="00814A48"/>
    <w:rsid w:val="00814FA2"/>
    <w:rsid w:val="00820F33"/>
    <w:rsid w:val="008229E8"/>
    <w:rsid w:val="00824B53"/>
    <w:rsid w:val="00825132"/>
    <w:rsid w:val="00827894"/>
    <w:rsid w:val="008307B9"/>
    <w:rsid w:val="0083113D"/>
    <w:rsid w:val="00832763"/>
    <w:rsid w:val="00834F61"/>
    <w:rsid w:val="00837095"/>
    <w:rsid w:val="008406A3"/>
    <w:rsid w:val="00841DC3"/>
    <w:rsid w:val="00842AF5"/>
    <w:rsid w:val="00844531"/>
    <w:rsid w:val="00846232"/>
    <w:rsid w:val="00850B60"/>
    <w:rsid w:val="0085300A"/>
    <w:rsid w:val="0085304D"/>
    <w:rsid w:val="0085316D"/>
    <w:rsid w:val="00854857"/>
    <w:rsid w:val="00854AE5"/>
    <w:rsid w:val="00854C48"/>
    <w:rsid w:val="0086147A"/>
    <w:rsid w:val="008619A4"/>
    <w:rsid w:val="008630CB"/>
    <w:rsid w:val="00863DB7"/>
    <w:rsid w:val="00867048"/>
    <w:rsid w:val="00870C84"/>
    <w:rsid w:val="00872441"/>
    <w:rsid w:val="00872A81"/>
    <w:rsid w:val="00874A37"/>
    <w:rsid w:val="008811CD"/>
    <w:rsid w:val="008821EE"/>
    <w:rsid w:val="00882DF6"/>
    <w:rsid w:val="00883FB6"/>
    <w:rsid w:val="0088537B"/>
    <w:rsid w:val="008904A2"/>
    <w:rsid w:val="00891883"/>
    <w:rsid w:val="0089331F"/>
    <w:rsid w:val="00893930"/>
    <w:rsid w:val="00895358"/>
    <w:rsid w:val="0089568A"/>
    <w:rsid w:val="00896BF6"/>
    <w:rsid w:val="00897358"/>
    <w:rsid w:val="008A24A6"/>
    <w:rsid w:val="008A284C"/>
    <w:rsid w:val="008A3864"/>
    <w:rsid w:val="008A6083"/>
    <w:rsid w:val="008B1C5F"/>
    <w:rsid w:val="008B1E73"/>
    <w:rsid w:val="008B220B"/>
    <w:rsid w:val="008B25CF"/>
    <w:rsid w:val="008B284C"/>
    <w:rsid w:val="008B303C"/>
    <w:rsid w:val="008B314C"/>
    <w:rsid w:val="008B5874"/>
    <w:rsid w:val="008B5FBC"/>
    <w:rsid w:val="008B799A"/>
    <w:rsid w:val="008C054A"/>
    <w:rsid w:val="008C1953"/>
    <w:rsid w:val="008C208C"/>
    <w:rsid w:val="008C6646"/>
    <w:rsid w:val="008C6D59"/>
    <w:rsid w:val="008D0637"/>
    <w:rsid w:val="008D10D5"/>
    <w:rsid w:val="008D1844"/>
    <w:rsid w:val="008D2285"/>
    <w:rsid w:val="008D3A29"/>
    <w:rsid w:val="008D3EFA"/>
    <w:rsid w:val="008D4BE6"/>
    <w:rsid w:val="008D522F"/>
    <w:rsid w:val="008D7125"/>
    <w:rsid w:val="008D7425"/>
    <w:rsid w:val="008E0F63"/>
    <w:rsid w:val="008E1D65"/>
    <w:rsid w:val="008E2063"/>
    <w:rsid w:val="008E3BBC"/>
    <w:rsid w:val="008E49FC"/>
    <w:rsid w:val="008F057C"/>
    <w:rsid w:val="008F0E47"/>
    <w:rsid w:val="008F641F"/>
    <w:rsid w:val="008F7662"/>
    <w:rsid w:val="009049DB"/>
    <w:rsid w:val="00904CA5"/>
    <w:rsid w:val="0090581E"/>
    <w:rsid w:val="0090622B"/>
    <w:rsid w:val="00907996"/>
    <w:rsid w:val="009079F7"/>
    <w:rsid w:val="00910508"/>
    <w:rsid w:val="0091129E"/>
    <w:rsid w:val="00911E48"/>
    <w:rsid w:val="00912892"/>
    <w:rsid w:val="00914A02"/>
    <w:rsid w:val="00915443"/>
    <w:rsid w:val="00915996"/>
    <w:rsid w:val="0091618E"/>
    <w:rsid w:val="009169AD"/>
    <w:rsid w:val="00917CB3"/>
    <w:rsid w:val="00920695"/>
    <w:rsid w:val="00921649"/>
    <w:rsid w:val="00926873"/>
    <w:rsid w:val="0093110A"/>
    <w:rsid w:val="00931522"/>
    <w:rsid w:val="00931E0D"/>
    <w:rsid w:val="00933A13"/>
    <w:rsid w:val="009373E3"/>
    <w:rsid w:val="009374BA"/>
    <w:rsid w:val="00940CF1"/>
    <w:rsid w:val="0094106B"/>
    <w:rsid w:val="00941DC0"/>
    <w:rsid w:val="00942359"/>
    <w:rsid w:val="00944149"/>
    <w:rsid w:val="009446B1"/>
    <w:rsid w:val="00945F0F"/>
    <w:rsid w:val="00947C92"/>
    <w:rsid w:val="009502D0"/>
    <w:rsid w:val="00950952"/>
    <w:rsid w:val="00950DF9"/>
    <w:rsid w:val="0095173D"/>
    <w:rsid w:val="00951D4A"/>
    <w:rsid w:val="00954E98"/>
    <w:rsid w:val="00962A75"/>
    <w:rsid w:val="009645B6"/>
    <w:rsid w:val="00964C18"/>
    <w:rsid w:val="0097011F"/>
    <w:rsid w:val="009709BC"/>
    <w:rsid w:val="00970B58"/>
    <w:rsid w:val="00970EBD"/>
    <w:rsid w:val="0097105C"/>
    <w:rsid w:val="00974183"/>
    <w:rsid w:val="0097625B"/>
    <w:rsid w:val="00984167"/>
    <w:rsid w:val="009857CE"/>
    <w:rsid w:val="009864D3"/>
    <w:rsid w:val="00990B5D"/>
    <w:rsid w:val="00990E91"/>
    <w:rsid w:val="00992E76"/>
    <w:rsid w:val="00994AD7"/>
    <w:rsid w:val="009953B6"/>
    <w:rsid w:val="00996AFF"/>
    <w:rsid w:val="009A1D70"/>
    <w:rsid w:val="009A563E"/>
    <w:rsid w:val="009A565B"/>
    <w:rsid w:val="009B000E"/>
    <w:rsid w:val="009B0065"/>
    <w:rsid w:val="009B1A0A"/>
    <w:rsid w:val="009B765A"/>
    <w:rsid w:val="009B784D"/>
    <w:rsid w:val="009C083E"/>
    <w:rsid w:val="009C1FB6"/>
    <w:rsid w:val="009C2B75"/>
    <w:rsid w:val="009C3A66"/>
    <w:rsid w:val="009C4ECD"/>
    <w:rsid w:val="009C5116"/>
    <w:rsid w:val="009C6354"/>
    <w:rsid w:val="009C6E5F"/>
    <w:rsid w:val="009D0378"/>
    <w:rsid w:val="009D27A5"/>
    <w:rsid w:val="009D2AD4"/>
    <w:rsid w:val="009E080F"/>
    <w:rsid w:val="009E2EE4"/>
    <w:rsid w:val="009E365D"/>
    <w:rsid w:val="009E44FF"/>
    <w:rsid w:val="009E4E5B"/>
    <w:rsid w:val="009E5156"/>
    <w:rsid w:val="009E5A09"/>
    <w:rsid w:val="009E656A"/>
    <w:rsid w:val="009E6F00"/>
    <w:rsid w:val="009E7879"/>
    <w:rsid w:val="009F293F"/>
    <w:rsid w:val="009F2B45"/>
    <w:rsid w:val="009F4360"/>
    <w:rsid w:val="009F43A6"/>
    <w:rsid w:val="009F52C7"/>
    <w:rsid w:val="009F6C71"/>
    <w:rsid w:val="009F72E9"/>
    <w:rsid w:val="009F76A5"/>
    <w:rsid w:val="009F78FF"/>
    <w:rsid w:val="00A0291F"/>
    <w:rsid w:val="00A037CC"/>
    <w:rsid w:val="00A06797"/>
    <w:rsid w:val="00A069F0"/>
    <w:rsid w:val="00A06D68"/>
    <w:rsid w:val="00A10422"/>
    <w:rsid w:val="00A1269F"/>
    <w:rsid w:val="00A1349F"/>
    <w:rsid w:val="00A152A3"/>
    <w:rsid w:val="00A1538D"/>
    <w:rsid w:val="00A178B2"/>
    <w:rsid w:val="00A20EC0"/>
    <w:rsid w:val="00A21197"/>
    <w:rsid w:val="00A227C8"/>
    <w:rsid w:val="00A233A7"/>
    <w:rsid w:val="00A24341"/>
    <w:rsid w:val="00A25694"/>
    <w:rsid w:val="00A2669A"/>
    <w:rsid w:val="00A27FC4"/>
    <w:rsid w:val="00A30585"/>
    <w:rsid w:val="00A43155"/>
    <w:rsid w:val="00A458A3"/>
    <w:rsid w:val="00A4591B"/>
    <w:rsid w:val="00A50484"/>
    <w:rsid w:val="00A54289"/>
    <w:rsid w:val="00A5564B"/>
    <w:rsid w:val="00A5575C"/>
    <w:rsid w:val="00A55D6D"/>
    <w:rsid w:val="00A63647"/>
    <w:rsid w:val="00A6607B"/>
    <w:rsid w:val="00A66296"/>
    <w:rsid w:val="00A67990"/>
    <w:rsid w:val="00A75B9B"/>
    <w:rsid w:val="00A76996"/>
    <w:rsid w:val="00A76B73"/>
    <w:rsid w:val="00A76BA3"/>
    <w:rsid w:val="00A83F82"/>
    <w:rsid w:val="00A84C01"/>
    <w:rsid w:val="00A85A71"/>
    <w:rsid w:val="00A867CB"/>
    <w:rsid w:val="00A8681C"/>
    <w:rsid w:val="00A9056C"/>
    <w:rsid w:val="00A90BEF"/>
    <w:rsid w:val="00A90BF6"/>
    <w:rsid w:val="00A946AE"/>
    <w:rsid w:val="00A94B9E"/>
    <w:rsid w:val="00A9506C"/>
    <w:rsid w:val="00A95487"/>
    <w:rsid w:val="00A96FDA"/>
    <w:rsid w:val="00AA17F5"/>
    <w:rsid w:val="00AA7C42"/>
    <w:rsid w:val="00AB00CB"/>
    <w:rsid w:val="00AB1707"/>
    <w:rsid w:val="00AB20C2"/>
    <w:rsid w:val="00AB229E"/>
    <w:rsid w:val="00AB3A87"/>
    <w:rsid w:val="00AB5907"/>
    <w:rsid w:val="00AB6C3E"/>
    <w:rsid w:val="00AC12EA"/>
    <w:rsid w:val="00AC15DD"/>
    <w:rsid w:val="00AC3D9E"/>
    <w:rsid w:val="00AC48E7"/>
    <w:rsid w:val="00AC4FF9"/>
    <w:rsid w:val="00AC75B8"/>
    <w:rsid w:val="00AD0374"/>
    <w:rsid w:val="00AD0715"/>
    <w:rsid w:val="00AD0975"/>
    <w:rsid w:val="00AD1702"/>
    <w:rsid w:val="00AD44F9"/>
    <w:rsid w:val="00AE0100"/>
    <w:rsid w:val="00AE1617"/>
    <w:rsid w:val="00AE268F"/>
    <w:rsid w:val="00AE274F"/>
    <w:rsid w:val="00AE44B5"/>
    <w:rsid w:val="00AE698C"/>
    <w:rsid w:val="00AE7209"/>
    <w:rsid w:val="00AE7A36"/>
    <w:rsid w:val="00AF0D2F"/>
    <w:rsid w:val="00AF12B8"/>
    <w:rsid w:val="00AF412F"/>
    <w:rsid w:val="00AF4C7F"/>
    <w:rsid w:val="00AF680F"/>
    <w:rsid w:val="00B00CF5"/>
    <w:rsid w:val="00B04F8A"/>
    <w:rsid w:val="00B104DD"/>
    <w:rsid w:val="00B14CA2"/>
    <w:rsid w:val="00B211FD"/>
    <w:rsid w:val="00B219B6"/>
    <w:rsid w:val="00B23B01"/>
    <w:rsid w:val="00B24CA8"/>
    <w:rsid w:val="00B24DDE"/>
    <w:rsid w:val="00B25CA7"/>
    <w:rsid w:val="00B25E8C"/>
    <w:rsid w:val="00B25EC8"/>
    <w:rsid w:val="00B27250"/>
    <w:rsid w:val="00B274E5"/>
    <w:rsid w:val="00B324F5"/>
    <w:rsid w:val="00B334D5"/>
    <w:rsid w:val="00B34CFD"/>
    <w:rsid w:val="00B34E46"/>
    <w:rsid w:val="00B35D99"/>
    <w:rsid w:val="00B429E0"/>
    <w:rsid w:val="00B433F4"/>
    <w:rsid w:val="00B4614E"/>
    <w:rsid w:val="00B507E0"/>
    <w:rsid w:val="00B52072"/>
    <w:rsid w:val="00B52A10"/>
    <w:rsid w:val="00B53C9C"/>
    <w:rsid w:val="00B55AF8"/>
    <w:rsid w:val="00B56D26"/>
    <w:rsid w:val="00B6033E"/>
    <w:rsid w:val="00B61455"/>
    <w:rsid w:val="00B6712B"/>
    <w:rsid w:val="00B674E7"/>
    <w:rsid w:val="00B71E27"/>
    <w:rsid w:val="00B72FC8"/>
    <w:rsid w:val="00B73667"/>
    <w:rsid w:val="00B8144D"/>
    <w:rsid w:val="00B85776"/>
    <w:rsid w:val="00B85EAA"/>
    <w:rsid w:val="00B9293C"/>
    <w:rsid w:val="00B92C23"/>
    <w:rsid w:val="00B94094"/>
    <w:rsid w:val="00B95500"/>
    <w:rsid w:val="00BA0CC8"/>
    <w:rsid w:val="00BA38BF"/>
    <w:rsid w:val="00BA3D8A"/>
    <w:rsid w:val="00BA5B7C"/>
    <w:rsid w:val="00BB208A"/>
    <w:rsid w:val="00BB45FC"/>
    <w:rsid w:val="00BC312F"/>
    <w:rsid w:val="00BC3546"/>
    <w:rsid w:val="00BC3B40"/>
    <w:rsid w:val="00BC5755"/>
    <w:rsid w:val="00BC6D05"/>
    <w:rsid w:val="00BD086A"/>
    <w:rsid w:val="00BD0AB5"/>
    <w:rsid w:val="00BD2033"/>
    <w:rsid w:val="00BD2037"/>
    <w:rsid w:val="00BD4EAD"/>
    <w:rsid w:val="00BD5E8C"/>
    <w:rsid w:val="00BD7083"/>
    <w:rsid w:val="00BE01E5"/>
    <w:rsid w:val="00BE54DE"/>
    <w:rsid w:val="00BE6937"/>
    <w:rsid w:val="00BE7A48"/>
    <w:rsid w:val="00BF02D4"/>
    <w:rsid w:val="00BF0ED1"/>
    <w:rsid w:val="00BF25C5"/>
    <w:rsid w:val="00BF2688"/>
    <w:rsid w:val="00BF55B3"/>
    <w:rsid w:val="00BF6FAF"/>
    <w:rsid w:val="00BF71F6"/>
    <w:rsid w:val="00C022D5"/>
    <w:rsid w:val="00C02EF3"/>
    <w:rsid w:val="00C037AC"/>
    <w:rsid w:val="00C05D70"/>
    <w:rsid w:val="00C066CA"/>
    <w:rsid w:val="00C07DEC"/>
    <w:rsid w:val="00C10C0F"/>
    <w:rsid w:val="00C10CCF"/>
    <w:rsid w:val="00C110F9"/>
    <w:rsid w:val="00C136AD"/>
    <w:rsid w:val="00C17425"/>
    <w:rsid w:val="00C200AB"/>
    <w:rsid w:val="00C213FB"/>
    <w:rsid w:val="00C216BA"/>
    <w:rsid w:val="00C220CC"/>
    <w:rsid w:val="00C22BB4"/>
    <w:rsid w:val="00C22E08"/>
    <w:rsid w:val="00C308F7"/>
    <w:rsid w:val="00C31D22"/>
    <w:rsid w:val="00C31D56"/>
    <w:rsid w:val="00C337F4"/>
    <w:rsid w:val="00C35243"/>
    <w:rsid w:val="00C41446"/>
    <w:rsid w:val="00C43620"/>
    <w:rsid w:val="00C43DEB"/>
    <w:rsid w:val="00C450DD"/>
    <w:rsid w:val="00C45876"/>
    <w:rsid w:val="00C463DF"/>
    <w:rsid w:val="00C50581"/>
    <w:rsid w:val="00C518E0"/>
    <w:rsid w:val="00C56544"/>
    <w:rsid w:val="00C56711"/>
    <w:rsid w:val="00C60DDE"/>
    <w:rsid w:val="00C633B5"/>
    <w:rsid w:val="00C70630"/>
    <w:rsid w:val="00C74704"/>
    <w:rsid w:val="00C749E9"/>
    <w:rsid w:val="00C75FAF"/>
    <w:rsid w:val="00C76697"/>
    <w:rsid w:val="00C77327"/>
    <w:rsid w:val="00C775CE"/>
    <w:rsid w:val="00C77A09"/>
    <w:rsid w:val="00C77DE0"/>
    <w:rsid w:val="00C812EC"/>
    <w:rsid w:val="00C82DD1"/>
    <w:rsid w:val="00C82E0C"/>
    <w:rsid w:val="00C8381E"/>
    <w:rsid w:val="00C83F15"/>
    <w:rsid w:val="00C8412C"/>
    <w:rsid w:val="00C84842"/>
    <w:rsid w:val="00C85B72"/>
    <w:rsid w:val="00C86B6E"/>
    <w:rsid w:val="00C86F3C"/>
    <w:rsid w:val="00C92657"/>
    <w:rsid w:val="00C9596C"/>
    <w:rsid w:val="00C95B0C"/>
    <w:rsid w:val="00C9742C"/>
    <w:rsid w:val="00CA270E"/>
    <w:rsid w:val="00CA37DD"/>
    <w:rsid w:val="00CA42FE"/>
    <w:rsid w:val="00CA62C7"/>
    <w:rsid w:val="00CA7A7D"/>
    <w:rsid w:val="00CB5778"/>
    <w:rsid w:val="00CB59F6"/>
    <w:rsid w:val="00CB5EAF"/>
    <w:rsid w:val="00CC324C"/>
    <w:rsid w:val="00CC69FF"/>
    <w:rsid w:val="00CC6B1B"/>
    <w:rsid w:val="00CC7A69"/>
    <w:rsid w:val="00CD2251"/>
    <w:rsid w:val="00CD3704"/>
    <w:rsid w:val="00CD48B8"/>
    <w:rsid w:val="00CD717E"/>
    <w:rsid w:val="00CE46C7"/>
    <w:rsid w:val="00CE6021"/>
    <w:rsid w:val="00CE65AA"/>
    <w:rsid w:val="00CF09D4"/>
    <w:rsid w:val="00CF1486"/>
    <w:rsid w:val="00CF175D"/>
    <w:rsid w:val="00CF1905"/>
    <w:rsid w:val="00CF3C79"/>
    <w:rsid w:val="00CF4416"/>
    <w:rsid w:val="00CF52F9"/>
    <w:rsid w:val="00CF54E6"/>
    <w:rsid w:val="00CF5DF9"/>
    <w:rsid w:val="00D00593"/>
    <w:rsid w:val="00D013B3"/>
    <w:rsid w:val="00D03EF8"/>
    <w:rsid w:val="00D04E65"/>
    <w:rsid w:val="00D067F0"/>
    <w:rsid w:val="00D06D63"/>
    <w:rsid w:val="00D10281"/>
    <w:rsid w:val="00D10D1C"/>
    <w:rsid w:val="00D11339"/>
    <w:rsid w:val="00D1286C"/>
    <w:rsid w:val="00D12A0C"/>
    <w:rsid w:val="00D13585"/>
    <w:rsid w:val="00D13A84"/>
    <w:rsid w:val="00D13D7B"/>
    <w:rsid w:val="00D14B7E"/>
    <w:rsid w:val="00D17D5B"/>
    <w:rsid w:val="00D21D85"/>
    <w:rsid w:val="00D22CEF"/>
    <w:rsid w:val="00D2506C"/>
    <w:rsid w:val="00D3058C"/>
    <w:rsid w:val="00D30708"/>
    <w:rsid w:val="00D31F60"/>
    <w:rsid w:val="00D32755"/>
    <w:rsid w:val="00D346A3"/>
    <w:rsid w:val="00D36270"/>
    <w:rsid w:val="00D37E4C"/>
    <w:rsid w:val="00D42F56"/>
    <w:rsid w:val="00D42FD2"/>
    <w:rsid w:val="00D4320D"/>
    <w:rsid w:val="00D449CA"/>
    <w:rsid w:val="00D458C7"/>
    <w:rsid w:val="00D45FF6"/>
    <w:rsid w:val="00D46A91"/>
    <w:rsid w:val="00D50918"/>
    <w:rsid w:val="00D51433"/>
    <w:rsid w:val="00D514B4"/>
    <w:rsid w:val="00D520F9"/>
    <w:rsid w:val="00D5716B"/>
    <w:rsid w:val="00D57945"/>
    <w:rsid w:val="00D60274"/>
    <w:rsid w:val="00D60BF7"/>
    <w:rsid w:val="00D62E3F"/>
    <w:rsid w:val="00D62FCB"/>
    <w:rsid w:val="00D6330B"/>
    <w:rsid w:val="00D63533"/>
    <w:rsid w:val="00D63BE7"/>
    <w:rsid w:val="00D641CC"/>
    <w:rsid w:val="00D67510"/>
    <w:rsid w:val="00D72FCF"/>
    <w:rsid w:val="00D73B71"/>
    <w:rsid w:val="00D73C59"/>
    <w:rsid w:val="00D73CCA"/>
    <w:rsid w:val="00D76F90"/>
    <w:rsid w:val="00D771E8"/>
    <w:rsid w:val="00D81917"/>
    <w:rsid w:val="00D8204E"/>
    <w:rsid w:val="00D83ADA"/>
    <w:rsid w:val="00D842C6"/>
    <w:rsid w:val="00D85031"/>
    <w:rsid w:val="00D8553C"/>
    <w:rsid w:val="00D86A68"/>
    <w:rsid w:val="00D86D1D"/>
    <w:rsid w:val="00D87BAB"/>
    <w:rsid w:val="00D923D5"/>
    <w:rsid w:val="00D9250E"/>
    <w:rsid w:val="00D928D9"/>
    <w:rsid w:val="00D928EF"/>
    <w:rsid w:val="00D9540C"/>
    <w:rsid w:val="00D959EC"/>
    <w:rsid w:val="00D96EBE"/>
    <w:rsid w:val="00DA09AA"/>
    <w:rsid w:val="00DA14DD"/>
    <w:rsid w:val="00DA45D9"/>
    <w:rsid w:val="00DA4C02"/>
    <w:rsid w:val="00DA66BF"/>
    <w:rsid w:val="00DB1282"/>
    <w:rsid w:val="00DB1C49"/>
    <w:rsid w:val="00DB2E9B"/>
    <w:rsid w:val="00DB3A21"/>
    <w:rsid w:val="00DB3DC6"/>
    <w:rsid w:val="00DB3F64"/>
    <w:rsid w:val="00DB4399"/>
    <w:rsid w:val="00DB4D1D"/>
    <w:rsid w:val="00DB6EB3"/>
    <w:rsid w:val="00DB72E4"/>
    <w:rsid w:val="00DB7948"/>
    <w:rsid w:val="00DC18B7"/>
    <w:rsid w:val="00DC24B5"/>
    <w:rsid w:val="00DC2C11"/>
    <w:rsid w:val="00DC342E"/>
    <w:rsid w:val="00DC6A98"/>
    <w:rsid w:val="00DD1753"/>
    <w:rsid w:val="00DD2D37"/>
    <w:rsid w:val="00DD3866"/>
    <w:rsid w:val="00DD428E"/>
    <w:rsid w:val="00DD6272"/>
    <w:rsid w:val="00DD6C7A"/>
    <w:rsid w:val="00DE03E7"/>
    <w:rsid w:val="00DE1DBF"/>
    <w:rsid w:val="00DE20A5"/>
    <w:rsid w:val="00DE2F67"/>
    <w:rsid w:val="00DE42B8"/>
    <w:rsid w:val="00DE5437"/>
    <w:rsid w:val="00DE79F3"/>
    <w:rsid w:val="00DF09E7"/>
    <w:rsid w:val="00DF37FE"/>
    <w:rsid w:val="00DF3A16"/>
    <w:rsid w:val="00DF4D79"/>
    <w:rsid w:val="00DF4F63"/>
    <w:rsid w:val="00DF61E5"/>
    <w:rsid w:val="00DF7DC3"/>
    <w:rsid w:val="00E02051"/>
    <w:rsid w:val="00E04EC9"/>
    <w:rsid w:val="00E1147E"/>
    <w:rsid w:val="00E11953"/>
    <w:rsid w:val="00E14338"/>
    <w:rsid w:val="00E17290"/>
    <w:rsid w:val="00E17509"/>
    <w:rsid w:val="00E177A2"/>
    <w:rsid w:val="00E23418"/>
    <w:rsid w:val="00E258C0"/>
    <w:rsid w:val="00E30EF5"/>
    <w:rsid w:val="00E312FC"/>
    <w:rsid w:val="00E32221"/>
    <w:rsid w:val="00E33390"/>
    <w:rsid w:val="00E33BE9"/>
    <w:rsid w:val="00E34393"/>
    <w:rsid w:val="00E3467E"/>
    <w:rsid w:val="00E34A54"/>
    <w:rsid w:val="00E34DA2"/>
    <w:rsid w:val="00E34EB7"/>
    <w:rsid w:val="00E35F0D"/>
    <w:rsid w:val="00E35F46"/>
    <w:rsid w:val="00E37017"/>
    <w:rsid w:val="00E41A83"/>
    <w:rsid w:val="00E4484F"/>
    <w:rsid w:val="00E553A4"/>
    <w:rsid w:val="00E55560"/>
    <w:rsid w:val="00E5653F"/>
    <w:rsid w:val="00E56BEB"/>
    <w:rsid w:val="00E56F1A"/>
    <w:rsid w:val="00E60C3A"/>
    <w:rsid w:val="00E620A2"/>
    <w:rsid w:val="00E62768"/>
    <w:rsid w:val="00E63991"/>
    <w:rsid w:val="00E67171"/>
    <w:rsid w:val="00E67247"/>
    <w:rsid w:val="00E67B64"/>
    <w:rsid w:val="00E75DCC"/>
    <w:rsid w:val="00E76249"/>
    <w:rsid w:val="00E764B3"/>
    <w:rsid w:val="00E7683F"/>
    <w:rsid w:val="00E76858"/>
    <w:rsid w:val="00E76BE5"/>
    <w:rsid w:val="00E77701"/>
    <w:rsid w:val="00E87E2F"/>
    <w:rsid w:val="00E90A03"/>
    <w:rsid w:val="00E915E4"/>
    <w:rsid w:val="00E9460F"/>
    <w:rsid w:val="00E95AAE"/>
    <w:rsid w:val="00E96062"/>
    <w:rsid w:val="00E96B3C"/>
    <w:rsid w:val="00E96B53"/>
    <w:rsid w:val="00E97350"/>
    <w:rsid w:val="00EA1F05"/>
    <w:rsid w:val="00EB11B2"/>
    <w:rsid w:val="00EB11BC"/>
    <w:rsid w:val="00EB146E"/>
    <w:rsid w:val="00EB206D"/>
    <w:rsid w:val="00EB2227"/>
    <w:rsid w:val="00EB32F1"/>
    <w:rsid w:val="00EB4FBF"/>
    <w:rsid w:val="00EB50FA"/>
    <w:rsid w:val="00EB5BE6"/>
    <w:rsid w:val="00EB6461"/>
    <w:rsid w:val="00EB7C6A"/>
    <w:rsid w:val="00EC09E6"/>
    <w:rsid w:val="00EC47B0"/>
    <w:rsid w:val="00EC616F"/>
    <w:rsid w:val="00EC61D3"/>
    <w:rsid w:val="00EC763F"/>
    <w:rsid w:val="00ED1AEA"/>
    <w:rsid w:val="00ED46C8"/>
    <w:rsid w:val="00ED47D5"/>
    <w:rsid w:val="00ED5A9E"/>
    <w:rsid w:val="00ED63BA"/>
    <w:rsid w:val="00ED7218"/>
    <w:rsid w:val="00EE0B89"/>
    <w:rsid w:val="00EE2FD7"/>
    <w:rsid w:val="00EE6452"/>
    <w:rsid w:val="00EF002B"/>
    <w:rsid w:val="00EF0563"/>
    <w:rsid w:val="00EF0764"/>
    <w:rsid w:val="00EF1519"/>
    <w:rsid w:val="00EF164B"/>
    <w:rsid w:val="00EF2B66"/>
    <w:rsid w:val="00EF48C5"/>
    <w:rsid w:val="00F0102C"/>
    <w:rsid w:val="00F01702"/>
    <w:rsid w:val="00F01F99"/>
    <w:rsid w:val="00F02047"/>
    <w:rsid w:val="00F0204A"/>
    <w:rsid w:val="00F0326A"/>
    <w:rsid w:val="00F03E53"/>
    <w:rsid w:val="00F0659C"/>
    <w:rsid w:val="00F1545C"/>
    <w:rsid w:val="00F16B1A"/>
    <w:rsid w:val="00F224C7"/>
    <w:rsid w:val="00F238C9"/>
    <w:rsid w:val="00F311B0"/>
    <w:rsid w:val="00F32159"/>
    <w:rsid w:val="00F32AA1"/>
    <w:rsid w:val="00F35718"/>
    <w:rsid w:val="00F35DAF"/>
    <w:rsid w:val="00F41853"/>
    <w:rsid w:val="00F41EEA"/>
    <w:rsid w:val="00F50E7C"/>
    <w:rsid w:val="00F51C20"/>
    <w:rsid w:val="00F524A9"/>
    <w:rsid w:val="00F53ABB"/>
    <w:rsid w:val="00F54729"/>
    <w:rsid w:val="00F5510D"/>
    <w:rsid w:val="00F55A53"/>
    <w:rsid w:val="00F56D02"/>
    <w:rsid w:val="00F62158"/>
    <w:rsid w:val="00F652A4"/>
    <w:rsid w:val="00F65506"/>
    <w:rsid w:val="00F65699"/>
    <w:rsid w:val="00F70310"/>
    <w:rsid w:val="00F724E4"/>
    <w:rsid w:val="00F72F3E"/>
    <w:rsid w:val="00F7376E"/>
    <w:rsid w:val="00F756A7"/>
    <w:rsid w:val="00F76E74"/>
    <w:rsid w:val="00F80E9F"/>
    <w:rsid w:val="00F81B60"/>
    <w:rsid w:val="00F8481B"/>
    <w:rsid w:val="00F873E3"/>
    <w:rsid w:val="00F93326"/>
    <w:rsid w:val="00F93660"/>
    <w:rsid w:val="00F94D98"/>
    <w:rsid w:val="00F97490"/>
    <w:rsid w:val="00F97BFB"/>
    <w:rsid w:val="00FA1254"/>
    <w:rsid w:val="00FA1455"/>
    <w:rsid w:val="00FA36AE"/>
    <w:rsid w:val="00FA439E"/>
    <w:rsid w:val="00FA457B"/>
    <w:rsid w:val="00FA47B9"/>
    <w:rsid w:val="00FA6A8E"/>
    <w:rsid w:val="00FA72F1"/>
    <w:rsid w:val="00FB1056"/>
    <w:rsid w:val="00FB1A80"/>
    <w:rsid w:val="00FB394C"/>
    <w:rsid w:val="00FB44AB"/>
    <w:rsid w:val="00FB6562"/>
    <w:rsid w:val="00FB7733"/>
    <w:rsid w:val="00FB7EEF"/>
    <w:rsid w:val="00FC1220"/>
    <w:rsid w:val="00FC4A7A"/>
    <w:rsid w:val="00FC6562"/>
    <w:rsid w:val="00FC6A04"/>
    <w:rsid w:val="00FD16AD"/>
    <w:rsid w:val="00FD2C63"/>
    <w:rsid w:val="00FD2D9E"/>
    <w:rsid w:val="00FD4187"/>
    <w:rsid w:val="00FD5010"/>
    <w:rsid w:val="00FD5209"/>
    <w:rsid w:val="00FD6731"/>
    <w:rsid w:val="00FD74D7"/>
    <w:rsid w:val="00FE0593"/>
    <w:rsid w:val="00FE1AD0"/>
    <w:rsid w:val="00FE27E8"/>
    <w:rsid w:val="00FE2E67"/>
    <w:rsid w:val="00FE34AD"/>
    <w:rsid w:val="00FE529A"/>
    <w:rsid w:val="00FE62C6"/>
    <w:rsid w:val="00FE6548"/>
    <w:rsid w:val="00FE7DDD"/>
    <w:rsid w:val="00FF0E13"/>
    <w:rsid w:val="00FF1FF0"/>
    <w:rsid w:val="00FF46F9"/>
    <w:rsid w:val="00FF50A8"/>
    <w:rsid w:val="00FF69E0"/>
    <w:rsid w:val="00FF70C4"/>
    <w:rsid w:val="00FF7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weight="1.5pt"/>
    </o:shapedefaults>
    <o:shapelayout v:ext="edit">
      <o:idmap v:ext="edit" data="1"/>
    </o:shapelayout>
  </w:shapeDefaults>
  <w:decimalSymbol w:val=","/>
  <w:listSeparator w:val=";"/>
  <w14:docId w14:val="670A163D"/>
  <w15:chartTrackingRefBased/>
  <w15:docId w15:val="{09710CEA-E34E-4719-A517-86A3251E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C86F3C"/>
    <w:pPr>
      <w:keepNext/>
      <w:keepLines/>
      <w:numPr>
        <w:numId w:val="2"/>
      </w:numPr>
      <w:spacing w:before="480"/>
      <w:jc w:val="both"/>
      <w:outlineLvl w:val="0"/>
    </w:pPr>
    <w:rPr>
      <w:rFonts w:asciiTheme="majorHAnsi" w:eastAsiaTheme="majorEastAsia" w:hAnsiTheme="majorHAnsi" w:cstheme="majorBidi"/>
      <w:b/>
      <w:bCs/>
      <w:color w:val="0070C0"/>
      <w:sz w:val="28"/>
      <w:szCs w:val="28"/>
    </w:rPr>
  </w:style>
  <w:style w:type="paragraph" w:styleId="Nadpis2">
    <w:name w:val="heading 2"/>
    <w:basedOn w:val="Normln"/>
    <w:next w:val="Normln"/>
    <w:link w:val="Nadpis2Char"/>
    <w:uiPriority w:val="9"/>
    <w:semiHidden/>
    <w:unhideWhenUsed/>
    <w:qFormat/>
    <w:rsid w:val="00D959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51342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A0E35"/>
    <w:rPr>
      <w:rFonts w:ascii="Tahoma" w:hAnsi="Tahoma" w:cs="Tahoma"/>
      <w:sz w:val="16"/>
      <w:szCs w:val="16"/>
    </w:rPr>
  </w:style>
  <w:style w:type="paragraph" w:styleId="Zhlav">
    <w:name w:val="header"/>
    <w:basedOn w:val="Normln"/>
    <w:link w:val="ZhlavChar"/>
    <w:uiPriority w:val="99"/>
    <w:rsid w:val="00C110F9"/>
    <w:pPr>
      <w:tabs>
        <w:tab w:val="center" w:pos="4536"/>
        <w:tab w:val="right" w:pos="9072"/>
      </w:tabs>
    </w:pPr>
  </w:style>
  <w:style w:type="paragraph" w:styleId="Zpat">
    <w:name w:val="footer"/>
    <w:basedOn w:val="Normln"/>
    <w:link w:val="ZpatChar"/>
    <w:uiPriority w:val="99"/>
    <w:rsid w:val="00C110F9"/>
    <w:pPr>
      <w:tabs>
        <w:tab w:val="center" w:pos="4536"/>
        <w:tab w:val="right" w:pos="9072"/>
      </w:tabs>
    </w:pPr>
  </w:style>
  <w:style w:type="table" w:styleId="Mkatabulky">
    <w:name w:val="Table Grid"/>
    <w:basedOn w:val="Normlntabulka"/>
    <w:uiPriority w:val="39"/>
    <w:rsid w:val="002F2C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_muj,Conclusion de partie,_Odstavec se seznamem,Seznam - odrážky,Tučné,Fiche List Paragraph"/>
    <w:basedOn w:val="Normln"/>
    <w:link w:val="OdstavecseseznamemChar"/>
    <w:uiPriority w:val="34"/>
    <w:qFormat/>
    <w:rsid w:val="002F2CD0"/>
    <w:pPr>
      <w:spacing w:before="120"/>
      <w:ind w:left="720"/>
      <w:contextualSpacing/>
    </w:pPr>
    <w:rPr>
      <w:rFonts w:ascii="Calibri" w:eastAsia="Calibri" w:hAnsi="Calibri"/>
      <w:szCs w:val="22"/>
      <w:lang w:eastAsia="en-US"/>
    </w:rPr>
  </w:style>
  <w:style w:type="character" w:customStyle="1" w:styleId="OdstavecseseznamemChar">
    <w:name w:val="Odstavec se seznamem Char"/>
    <w:aliases w:val="Odstavec_muj Char,Conclusion de partie Char,_Odstavec se seznamem Char,Seznam - odrážky Char,Tučné Char,Fiche List Paragraph Char"/>
    <w:link w:val="Odstavecseseznamem"/>
    <w:uiPriority w:val="34"/>
    <w:qFormat/>
    <w:locked/>
    <w:rsid w:val="002F2CD0"/>
    <w:rPr>
      <w:rFonts w:ascii="Calibri" w:eastAsia="Calibri" w:hAnsi="Calibri"/>
      <w:sz w:val="24"/>
      <w:szCs w:val="22"/>
      <w:lang w:eastAsia="en-US"/>
    </w:rPr>
  </w:style>
  <w:style w:type="character" w:customStyle="1" w:styleId="Nadpis1Char">
    <w:name w:val="Nadpis 1 Char"/>
    <w:basedOn w:val="Standardnpsmoodstavce"/>
    <w:link w:val="Nadpis1"/>
    <w:rsid w:val="00C86F3C"/>
    <w:rPr>
      <w:rFonts w:asciiTheme="majorHAnsi" w:eastAsiaTheme="majorEastAsia" w:hAnsiTheme="majorHAnsi" w:cstheme="majorBidi"/>
      <w:b/>
      <w:bCs/>
      <w:color w:val="0070C0"/>
      <w:sz w:val="28"/>
      <w:szCs w:val="28"/>
    </w:rPr>
  </w:style>
  <w:style w:type="character" w:styleId="Odkaznakoment">
    <w:name w:val="annotation reference"/>
    <w:aliases w:val="Značka poznámky"/>
    <w:basedOn w:val="Standardnpsmoodstavce"/>
    <w:uiPriority w:val="99"/>
    <w:unhideWhenUsed/>
    <w:rsid w:val="00C86F3C"/>
    <w:rPr>
      <w:sz w:val="16"/>
      <w:szCs w:val="16"/>
    </w:rPr>
  </w:style>
  <w:style w:type="paragraph" w:styleId="Textkomente">
    <w:name w:val="annotation text"/>
    <w:basedOn w:val="Normln"/>
    <w:link w:val="TextkomenteChar"/>
    <w:uiPriority w:val="99"/>
    <w:unhideWhenUsed/>
    <w:rsid w:val="00C86F3C"/>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C86F3C"/>
    <w:rPr>
      <w:rFonts w:asciiTheme="minorHAnsi" w:eastAsiaTheme="minorHAnsi" w:hAnsiTheme="minorHAnsi" w:cstheme="minorBidi"/>
      <w:lang w:eastAsia="en-US"/>
    </w:rPr>
  </w:style>
  <w:style w:type="paragraph" w:customStyle="1" w:styleId="odstavecsodrkou">
    <w:name w:val="odstavec  s odrážkou"/>
    <w:basedOn w:val="Odstavecseseznamem"/>
    <w:link w:val="odstavecsodrkouChar"/>
    <w:qFormat/>
    <w:rsid w:val="00471C3F"/>
    <w:pPr>
      <w:numPr>
        <w:ilvl w:val="1"/>
        <w:numId w:val="4"/>
      </w:numPr>
      <w:ind w:left="426" w:hanging="426"/>
      <w:jc w:val="both"/>
    </w:pPr>
    <w:rPr>
      <w:rFonts w:ascii="Times New Roman" w:eastAsia="Arial" w:hAnsi="Times New Roman"/>
      <w:iCs/>
    </w:rPr>
  </w:style>
  <w:style w:type="character" w:customStyle="1" w:styleId="odstavecsodrkouChar">
    <w:name w:val="odstavec  s odrážkou Char"/>
    <w:basedOn w:val="OdstavecseseznamemChar"/>
    <w:link w:val="odstavecsodrkou"/>
    <w:rsid w:val="00471C3F"/>
    <w:rPr>
      <w:rFonts w:ascii="Calibri" w:eastAsia="Arial" w:hAnsi="Calibri"/>
      <w:iCs/>
      <w:sz w:val="24"/>
      <w:szCs w:val="22"/>
      <w:lang w:eastAsia="en-US"/>
    </w:rPr>
  </w:style>
  <w:style w:type="paragraph" w:styleId="Pedmtkomente">
    <w:name w:val="annotation subject"/>
    <w:basedOn w:val="Textkomente"/>
    <w:next w:val="Textkomente"/>
    <w:link w:val="PedmtkomenteChar"/>
    <w:uiPriority w:val="99"/>
    <w:semiHidden/>
    <w:unhideWhenUsed/>
    <w:rsid w:val="008406A3"/>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8406A3"/>
    <w:rPr>
      <w:rFonts w:asciiTheme="minorHAnsi" w:eastAsiaTheme="minorHAnsi" w:hAnsiTheme="minorHAnsi" w:cstheme="minorBidi"/>
      <w:b/>
      <w:bCs/>
      <w:lang w:eastAsia="en-US"/>
    </w:rPr>
  </w:style>
  <w:style w:type="paragraph" w:customStyle="1" w:styleId="Default">
    <w:name w:val="Default"/>
    <w:rsid w:val="00141582"/>
    <w:pPr>
      <w:autoSpaceDE w:val="0"/>
      <w:autoSpaceDN w:val="0"/>
      <w:adjustRightInd w:val="0"/>
    </w:pPr>
    <w:rPr>
      <w:rFonts w:ascii="EUAlbertina" w:hAnsi="EUAlbertina" w:cs="EUAlbertina"/>
      <w:color w:val="000000"/>
      <w:sz w:val="24"/>
      <w:szCs w:val="24"/>
    </w:rPr>
  </w:style>
  <w:style w:type="character" w:customStyle="1" w:styleId="ZpatChar">
    <w:name w:val="Zápatí Char"/>
    <w:basedOn w:val="Standardnpsmoodstavce"/>
    <w:link w:val="Zpat"/>
    <w:uiPriority w:val="99"/>
    <w:rsid w:val="001C5E60"/>
    <w:rPr>
      <w:sz w:val="24"/>
      <w:szCs w:val="24"/>
    </w:rPr>
  </w:style>
  <w:style w:type="character" w:customStyle="1" w:styleId="Nadpis3Char">
    <w:name w:val="Nadpis 3 Char"/>
    <w:basedOn w:val="Standardnpsmoodstavce"/>
    <w:link w:val="Nadpis3"/>
    <w:uiPriority w:val="9"/>
    <w:semiHidden/>
    <w:rsid w:val="0051342D"/>
    <w:rPr>
      <w:rFonts w:asciiTheme="majorHAnsi" w:eastAsiaTheme="majorEastAsia" w:hAnsiTheme="majorHAnsi" w:cstheme="majorBidi"/>
      <w:color w:val="1F3763" w:themeColor="accent1" w:themeShade="7F"/>
      <w:sz w:val="24"/>
      <w:szCs w:val="24"/>
    </w:rPr>
  </w:style>
  <w:style w:type="table" w:styleId="Tabulkasmkou4zvraznn1">
    <w:name w:val="Grid Table 4 Accent 1"/>
    <w:basedOn w:val="Normlntabulka"/>
    <w:uiPriority w:val="49"/>
    <w:rsid w:val="00D13585"/>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ulkaseznamu3zvraznn5">
    <w:name w:val="List Table 3 Accent 5"/>
    <w:basedOn w:val="Normlntabulka"/>
    <w:uiPriority w:val="48"/>
    <w:rsid w:val="00D13585"/>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ypertextovodkaz">
    <w:name w:val="Hyperlink"/>
    <w:basedOn w:val="Standardnpsmoodstavce"/>
    <w:uiPriority w:val="99"/>
    <w:semiHidden/>
    <w:unhideWhenUsed/>
    <w:rsid w:val="0017264F"/>
    <w:rPr>
      <w:color w:val="0563C1"/>
      <w:u w:val="single"/>
    </w:rPr>
  </w:style>
  <w:style w:type="paragraph" w:styleId="Revize">
    <w:name w:val="Revision"/>
    <w:hidden/>
    <w:uiPriority w:val="99"/>
    <w:semiHidden/>
    <w:rsid w:val="009E5A09"/>
    <w:rPr>
      <w:sz w:val="24"/>
      <w:szCs w:val="24"/>
    </w:rPr>
  </w:style>
  <w:style w:type="paragraph" w:customStyle="1" w:styleId="Textparagrafu">
    <w:name w:val="Text paragrafu"/>
    <w:basedOn w:val="Normln"/>
    <w:rsid w:val="00561D1C"/>
    <w:pPr>
      <w:spacing w:before="240"/>
      <w:ind w:firstLine="425"/>
      <w:jc w:val="both"/>
      <w:outlineLvl w:val="5"/>
    </w:pPr>
    <w:rPr>
      <w:szCs w:val="20"/>
    </w:rPr>
  </w:style>
  <w:style w:type="paragraph" w:customStyle="1" w:styleId="Parcislo">
    <w:name w:val="Par_cislo"/>
    <w:basedOn w:val="Normln"/>
    <w:next w:val="Normln"/>
    <w:rsid w:val="00561D1C"/>
    <w:pPr>
      <w:keepNext/>
      <w:numPr>
        <w:numId w:val="16"/>
      </w:numPr>
      <w:spacing w:before="200" w:after="120"/>
      <w:jc w:val="center"/>
    </w:pPr>
    <w:rPr>
      <w:rFonts w:asciiTheme="minorHAnsi" w:eastAsiaTheme="minorEastAsia" w:hAnsiTheme="minorHAnsi" w:cstheme="minorBidi"/>
      <w:noProof/>
      <w:szCs w:val="22"/>
      <w14:scene3d>
        <w14:camera w14:prst="orthographicFront"/>
        <w14:lightRig w14:rig="threePt" w14:dir="t">
          <w14:rot w14:lat="0" w14:lon="0" w14:rev="0"/>
        </w14:lightRig>
      </w14:scene3d>
    </w:rPr>
  </w:style>
  <w:style w:type="paragraph" w:customStyle="1" w:styleId="Parodst">
    <w:name w:val="Par_odst"/>
    <w:basedOn w:val="Normln"/>
    <w:link w:val="ParodstChar"/>
    <w:rsid w:val="00561D1C"/>
    <w:pPr>
      <w:numPr>
        <w:ilvl w:val="1"/>
        <w:numId w:val="16"/>
      </w:numPr>
      <w:tabs>
        <w:tab w:val="left" w:pos="1418"/>
      </w:tabs>
      <w:spacing w:before="120" w:after="120"/>
      <w:jc w:val="both"/>
    </w:pPr>
    <w:rPr>
      <w:rFonts w:asciiTheme="minorHAnsi" w:eastAsiaTheme="minorEastAsia" w:hAnsiTheme="minorHAnsi" w:cstheme="minorBidi"/>
      <w:noProof/>
      <w:szCs w:val="22"/>
      <w14:scene3d>
        <w14:camera w14:prst="orthographicFront"/>
        <w14:lightRig w14:rig="threePt" w14:dir="t">
          <w14:rot w14:lat="0" w14:lon="0" w14:rev="0"/>
        </w14:lightRig>
      </w14:scene3d>
    </w:rPr>
  </w:style>
  <w:style w:type="paragraph" w:customStyle="1" w:styleId="Parodstpism">
    <w:name w:val="Par_odst_pism"/>
    <w:basedOn w:val="Normln"/>
    <w:rsid w:val="00561D1C"/>
    <w:pPr>
      <w:numPr>
        <w:ilvl w:val="2"/>
        <w:numId w:val="16"/>
      </w:numPr>
      <w:spacing w:before="120" w:after="120"/>
      <w:jc w:val="both"/>
    </w:pPr>
    <w:rPr>
      <w:rFonts w:asciiTheme="minorHAnsi" w:eastAsiaTheme="minorEastAsia" w:hAnsiTheme="minorHAnsi" w:cstheme="minorBidi"/>
      <w:noProof/>
      <w:szCs w:val="22"/>
      <w14:scene3d>
        <w14:camera w14:prst="orthographicFront"/>
        <w14:lightRig w14:rig="threePt" w14:dir="t">
          <w14:rot w14:lat="0" w14:lon="0" w14:rev="0"/>
        </w14:lightRig>
      </w14:scene3d>
    </w:rPr>
  </w:style>
  <w:style w:type="paragraph" w:customStyle="1" w:styleId="Parodstpismcislo">
    <w:name w:val="Par_odst_pism_cislo"/>
    <w:basedOn w:val="Normln"/>
    <w:rsid w:val="00561D1C"/>
    <w:pPr>
      <w:numPr>
        <w:ilvl w:val="3"/>
        <w:numId w:val="16"/>
      </w:numPr>
      <w:spacing w:before="120" w:line="264" w:lineRule="auto"/>
      <w:contextualSpacing/>
      <w:jc w:val="both"/>
    </w:pPr>
    <w:rPr>
      <w:rFonts w:asciiTheme="minorHAnsi" w:eastAsiaTheme="minorEastAsia" w:hAnsiTheme="minorHAnsi" w:cstheme="minorBidi"/>
      <w:szCs w:val="22"/>
    </w:rPr>
  </w:style>
  <w:style w:type="character" w:styleId="Znakapoznpodarou">
    <w:name w:val="footnote reference"/>
    <w:basedOn w:val="Standardnpsmoodstavce"/>
    <w:uiPriority w:val="99"/>
    <w:unhideWhenUsed/>
    <w:rsid w:val="00561D1C"/>
    <w:rPr>
      <w:vertAlign w:val="superscript"/>
    </w:rPr>
  </w:style>
  <w:style w:type="paragraph" w:styleId="Textpoznpodarou">
    <w:name w:val="footnote text"/>
    <w:basedOn w:val="Normln"/>
    <w:link w:val="TextpoznpodarouChar"/>
    <w:uiPriority w:val="99"/>
    <w:unhideWhenUsed/>
    <w:rsid w:val="00561D1C"/>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561D1C"/>
    <w:rPr>
      <w:rFonts w:asciiTheme="minorHAnsi" w:eastAsiaTheme="minorHAnsi" w:hAnsiTheme="minorHAnsi" w:cstheme="minorBidi"/>
      <w:lang w:eastAsia="en-US"/>
    </w:rPr>
  </w:style>
  <w:style w:type="paragraph" w:customStyle="1" w:styleId="Psmeno">
    <w:name w:val="Písmeno"/>
    <w:basedOn w:val="Normln"/>
    <w:link w:val="PsmenoChar"/>
    <w:qFormat/>
    <w:rsid w:val="00561D1C"/>
    <w:pPr>
      <w:numPr>
        <w:numId w:val="17"/>
      </w:numPr>
      <w:contextualSpacing/>
      <w:jc w:val="both"/>
    </w:pPr>
  </w:style>
  <w:style w:type="character" w:customStyle="1" w:styleId="PsmenoChar">
    <w:name w:val="Písmeno Char"/>
    <w:basedOn w:val="Standardnpsmoodstavce"/>
    <w:link w:val="Psmeno"/>
    <w:rsid w:val="00561D1C"/>
    <w:rPr>
      <w:sz w:val="24"/>
      <w:szCs w:val="24"/>
    </w:rPr>
  </w:style>
  <w:style w:type="character" w:customStyle="1" w:styleId="e24kjd">
    <w:name w:val="e24kjd"/>
    <w:basedOn w:val="Standardnpsmoodstavce"/>
    <w:rsid w:val="00561D1C"/>
  </w:style>
  <w:style w:type="character" w:customStyle="1" w:styleId="ParodstChar">
    <w:name w:val="Par_odst Char"/>
    <w:basedOn w:val="Standardnpsmoodstavce"/>
    <w:link w:val="Parodst"/>
    <w:rsid w:val="00561D1C"/>
    <w:rPr>
      <w:rFonts w:asciiTheme="minorHAnsi" w:eastAsiaTheme="minorEastAsia" w:hAnsiTheme="minorHAnsi" w:cstheme="minorBidi"/>
      <w:noProof/>
      <w:sz w:val="24"/>
      <w:szCs w:val="22"/>
      <w14:scene3d>
        <w14:camera w14:prst="orthographicFront"/>
        <w14:lightRig w14:rig="threePt" w14:dir="t">
          <w14:rot w14:lat="0" w14:lon="0" w14:rev="0"/>
        </w14:lightRig>
      </w14:scene3d>
    </w:rPr>
  </w:style>
  <w:style w:type="character" w:customStyle="1" w:styleId="Nadpis2Char">
    <w:name w:val="Nadpis 2 Char"/>
    <w:basedOn w:val="Standardnpsmoodstavce"/>
    <w:link w:val="Nadpis2"/>
    <w:uiPriority w:val="9"/>
    <w:semiHidden/>
    <w:rsid w:val="00D959EC"/>
    <w:rPr>
      <w:rFonts w:asciiTheme="majorHAnsi" w:eastAsiaTheme="majorEastAsia" w:hAnsiTheme="majorHAnsi" w:cstheme="majorBidi"/>
      <w:color w:val="2F5496" w:themeColor="accent1" w:themeShade="BF"/>
      <w:sz w:val="26"/>
      <w:szCs w:val="26"/>
    </w:rPr>
  </w:style>
  <w:style w:type="character" w:customStyle="1" w:styleId="ZhlavChar">
    <w:name w:val="Záhlaví Char"/>
    <w:basedOn w:val="Standardnpsmoodstavce"/>
    <w:link w:val="Zhlav"/>
    <w:uiPriority w:val="99"/>
    <w:rsid w:val="00666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5251">
      <w:bodyDiv w:val="1"/>
      <w:marLeft w:val="0"/>
      <w:marRight w:val="0"/>
      <w:marTop w:val="0"/>
      <w:marBottom w:val="0"/>
      <w:divBdr>
        <w:top w:val="none" w:sz="0" w:space="0" w:color="auto"/>
        <w:left w:val="none" w:sz="0" w:space="0" w:color="auto"/>
        <w:bottom w:val="none" w:sz="0" w:space="0" w:color="auto"/>
        <w:right w:val="none" w:sz="0" w:space="0" w:color="auto"/>
      </w:divBdr>
    </w:div>
    <w:div w:id="337737935">
      <w:bodyDiv w:val="1"/>
      <w:marLeft w:val="0"/>
      <w:marRight w:val="0"/>
      <w:marTop w:val="0"/>
      <w:marBottom w:val="0"/>
      <w:divBdr>
        <w:top w:val="none" w:sz="0" w:space="0" w:color="auto"/>
        <w:left w:val="none" w:sz="0" w:space="0" w:color="auto"/>
        <w:bottom w:val="none" w:sz="0" w:space="0" w:color="auto"/>
        <w:right w:val="none" w:sz="0" w:space="0" w:color="auto"/>
      </w:divBdr>
    </w:div>
    <w:div w:id="376248133">
      <w:bodyDiv w:val="1"/>
      <w:marLeft w:val="0"/>
      <w:marRight w:val="0"/>
      <w:marTop w:val="0"/>
      <w:marBottom w:val="0"/>
      <w:divBdr>
        <w:top w:val="none" w:sz="0" w:space="0" w:color="auto"/>
        <w:left w:val="none" w:sz="0" w:space="0" w:color="auto"/>
        <w:bottom w:val="none" w:sz="0" w:space="0" w:color="auto"/>
        <w:right w:val="none" w:sz="0" w:space="0" w:color="auto"/>
      </w:divBdr>
    </w:div>
    <w:div w:id="585846616">
      <w:bodyDiv w:val="1"/>
      <w:marLeft w:val="0"/>
      <w:marRight w:val="0"/>
      <w:marTop w:val="0"/>
      <w:marBottom w:val="0"/>
      <w:divBdr>
        <w:top w:val="none" w:sz="0" w:space="0" w:color="auto"/>
        <w:left w:val="none" w:sz="0" w:space="0" w:color="auto"/>
        <w:bottom w:val="none" w:sz="0" w:space="0" w:color="auto"/>
        <w:right w:val="none" w:sz="0" w:space="0" w:color="auto"/>
      </w:divBdr>
    </w:div>
    <w:div w:id="626206250">
      <w:bodyDiv w:val="1"/>
      <w:marLeft w:val="0"/>
      <w:marRight w:val="0"/>
      <w:marTop w:val="0"/>
      <w:marBottom w:val="0"/>
      <w:divBdr>
        <w:top w:val="none" w:sz="0" w:space="0" w:color="auto"/>
        <w:left w:val="none" w:sz="0" w:space="0" w:color="auto"/>
        <w:bottom w:val="none" w:sz="0" w:space="0" w:color="auto"/>
        <w:right w:val="none" w:sz="0" w:space="0" w:color="auto"/>
      </w:divBdr>
    </w:div>
    <w:div w:id="812261568">
      <w:bodyDiv w:val="1"/>
      <w:marLeft w:val="0"/>
      <w:marRight w:val="0"/>
      <w:marTop w:val="0"/>
      <w:marBottom w:val="0"/>
      <w:divBdr>
        <w:top w:val="none" w:sz="0" w:space="0" w:color="auto"/>
        <w:left w:val="none" w:sz="0" w:space="0" w:color="auto"/>
        <w:bottom w:val="none" w:sz="0" w:space="0" w:color="auto"/>
        <w:right w:val="none" w:sz="0" w:space="0" w:color="auto"/>
      </w:divBdr>
    </w:div>
    <w:div w:id="1135223692">
      <w:bodyDiv w:val="1"/>
      <w:marLeft w:val="0"/>
      <w:marRight w:val="0"/>
      <w:marTop w:val="0"/>
      <w:marBottom w:val="0"/>
      <w:divBdr>
        <w:top w:val="none" w:sz="0" w:space="0" w:color="auto"/>
        <w:left w:val="none" w:sz="0" w:space="0" w:color="auto"/>
        <w:bottom w:val="none" w:sz="0" w:space="0" w:color="auto"/>
        <w:right w:val="none" w:sz="0" w:space="0" w:color="auto"/>
      </w:divBdr>
    </w:div>
    <w:div w:id="1191645404">
      <w:bodyDiv w:val="1"/>
      <w:marLeft w:val="0"/>
      <w:marRight w:val="0"/>
      <w:marTop w:val="0"/>
      <w:marBottom w:val="0"/>
      <w:divBdr>
        <w:top w:val="none" w:sz="0" w:space="0" w:color="auto"/>
        <w:left w:val="none" w:sz="0" w:space="0" w:color="auto"/>
        <w:bottom w:val="none" w:sz="0" w:space="0" w:color="auto"/>
        <w:right w:val="none" w:sz="0" w:space="0" w:color="auto"/>
      </w:divBdr>
    </w:div>
    <w:div w:id="1498691892">
      <w:bodyDiv w:val="1"/>
      <w:marLeft w:val="0"/>
      <w:marRight w:val="0"/>
      <w:marTop w:val="0"/>
      <w:marBottom w:val="0"/>
      <w:divBdr>
        <w:top w:val="none" w:sz="0" w:space="0" w:color="auto"/>
        <w:left w:val="none" w:sz="0" w:space="0" w:color="auto"/>
        <w:bottom w:val="none" w:sz="0" w:space="0" w:color="auto"/>
        <w:right w:val="none" w:sz="0" w:space="0" w:color="auto"/>
      </w:divBdr>
    </w:div>
    <w:div w:id="2097512309">
      <w:bodyDiv w:val="1"/>
      <w:marLeft w:val="0"/>
      <w:marRight w:val="0"/>
      <w:marTop w:val="0"/>
      <w:marBottom w:val="0"/>
      <w:divBdr>
        <w:top w:val="none" w:sz="0" w:space="0" w:color="auto"/>
        <w:left w:val="none" w:sz="0" w:space="0" w:color="auto"/>
        <w:bottom w:val="none" w:sz="0" w:space="0" w:color="auto"/>
        <w:right w:val="none" w:sz="0" w:space="0" w:color="auto"/>
      </w:divBdr>
      <w:divsChild>
        <w:div w:id="473060047">
          <w:marLeft w:val="547"/>
          <w:marRight w:val="0"/>
          <w:marTop w:val="0"/>
          <w:marBottom w:val="0"/>
          <w:divBdr>
            <w:top w:val="none" w:sz="0" w:space="0" w:color="auto"/>
            <w:left w:val="none" w:sz="0" w:space="0" w:color="auto"/>
            <w:bottom w:val="none" w:sz="0" w:space="0" w:color="auto"/>
            <w:right w:val="none" w:sz="0" w:space="0" w:color="auto"/>
          </w:divBdr>
        </w:div>
        <w:div w:id="1228030967">
          <w:marLeft w:val="547"/>
          <w:marRight w:val="0"/>
          <w:marTop w:val="0"/>
          <w:marBottom w:val="0"/>
          <w:divBdr>
            <w:top w:val="none" w:sz="0" w:space="0" w:color="auto"/>
            <w:left w:val="none" w:sz="0" w:space="0" w:color="auto"/>
            <w:bottom w:val="none" w:sz="0" w:space="0" w:color="auto"/>
            <w:right w:val="none" w:sz="0" w:space="0" w:color="auto"/>
          </w:divBdr>
        </w:div>
        <w:div w:id="1495143289">
          <w:marLeft w:val="547"/>
          <w:marRight w:val="0"/>
          <w:marTop w:val="0"/>
          <w:marBottom w:val="0"/>
          <w:divBdr>
            <w:top w:val="none" w:sz="0" w:space="0" w:color="auto"/>
            <w:left w:val="none" w:sz="0" w:space="0" w:color="auto"/>
            <w:bottom w:val="none" w:sz="0" w:space="0" w:color="auto"/>
            <w:right w:val="none" w:sz="0" w:space="0" w:color="auto"/>
          </w:divBdr>
        </w:div>
        <w:div w:id="2099791977">
          <w:marLeft w:val="547"/>
          <w:marRight w:val="0"/>
          <w:marTop w:val="0"/>
          <w:marBottom w:val="0"/>
          <w:divBdr>
            <w:top w:val="none" w:sz="0" w:space="0" w:color="auto"/>
            <w:left w:val="none" w:sz="0" w:space="0" w:color="auto"/>
            <w:bottom w:val="none" w:sz="0" w:space="0" w:color="auto"/>
            <w:right w:val="none" w:sz="0" w:space="0" w:color="auto"/>
          </w:divBdr>
        </w:div>
        <w:div w:id="1869103981">
          <w:marLeft w:val="547"/>
          <w:marRight w:val="0"/>
          <w:marTop w:val="0"/>
          <w:marBottom w:val="0"/>
          <w:divBdr>
            <w:top w:val="none" w:sz="0" w:space="0" w:color="auto"/>
            <w:left w:val="none" w:sz="0" w:space="0" w:color="auto"/>
            <w:bottom w:val="none" w:sz="0" w:space="0" w:color="auto"/>
            <w:right w:val="none" w:sz="0" w:space="0" w:color="auto"/>
          </w:divBdr>
        </w:div>
        <w:div w:id="1841961946">
          <w:marLeft w:val="547"/>
          <w:marRight w:val="0"/>
          <w:marTop w:val="0"/>
          <w:marBottom w:val="0"/>
          <w:divBdr>
            <w:top w:val="none" w:sz="0" w:space="0" w:color="auto"/>
            <w:left w:val="none" w:sz="0" w:space="0" w:color="auto"/>
            <w:bottom w:val="none" w:sz="0" w:space="0" w:color="auto"/>
            <w:right w:val="none" w:sz="0" w:space="0" w:color="auto"/>
          </w:divBdr>
        </w:div>
        <w:div w:id="643923430">
          <w:marLeft w:val="547"/>
          <w:marRight w:val="0"/>
          <w:marTop w:val="0"/>
          <w:marBottom w:val="0"/>
          <w:divBdr>
            <w:top w:val="none" w:sz="0" w:space="0" w:color="auto"/>
            <w:left w:val="none" w:sz="0" w:space="0" w:color="auto"/>
            <w:bottom w:val="none" w:sz="0" w:space="0" w:color="auto"/>
            <w:right w:val="none" w:sz="0" w:space="0" w:color="auto"/>
          </w:divBdr>
        </w:div>
        <w:div w:id="225342803">
          <w:marLeft w:val="547"/>
          <w:marRight w:val="0"/>
          <w:marTop w:val="0"/>
          <w:marBottom w:val="0"/>
          <w:divBdr>
            <w:top w:val="none" w:sz="0" w:space="0" w:color="auto"/>
            <w:left w:val="none" w:sz="0" w:space="0" w:color="auto"/>
            <w:bottom w:val="none" w:sz="0" w:space="0" w:color="auto"/>
            <w:right w:val="none" w:sz="0" w:space="0" w:color="auto"/>
          </w:divBdr>
        </w:div>
        <w:div w:id="1117332686">
          <w:marLeft w:val="547"/>
          <w:marRight w:val="0"/>
          <w:marTop w:val="0"/>
          <w:marBottom w:val="0"/>
          <w:divBdr>
            <w:top w:val="none" w:sz="0" w:space="0" w:color="auto"/>
            <w:left w:val="none" w:sz="0" w:space="0" w:color="auto"/>
            <w:bottom w:val="none" w:sz="0" w:space="0" w:color="auto"/>
            <w:right w:val="none" w:sz="0" w:space="0" w:color="auto"/>
          </w:divBdr>
        </w:div>
        <w:div w:id="1678726440">
          <w:marLeft w:val="547"/>
          <w:marRight w:val="0"/>
          <w:marTop w:val="0"/>
          <w:marBottom w:val="0"/>
          <w:divBdr>
            <w:top w:val="none" w:sz="0" w:space="0" w:color="auto"/>
            <w:left w:val="none" w:sz="0" w:space="0" w:color="auto"/>
            <w:bottom w:val="none" w:sz="0" w:space="0" w:color="auto"/>
            <w:right w:val="none" w:sz="0" w:space="0" w:color="auto"/>
          </w:divBdr>
        </w:div>
      </w:divsChild>
    </w:div>
    <w:div w:id="2099209731">
      <w:bodyDiv w:val="1"/>
      <w:marLeft w:val="0"/>
      <w:marRight w:val="0"/>
      <w:marTop w:val="0"/>
      <w:marBottom w:val="0"/>
      <w:divBdr>
        <w:top w:val="none" w:sz="0" w:space="0" w:color="auto"/>
        <w:left w:val="none" w:sz="0" w:space="0" w:color="auto"/>
        <w:bottom w:val="none" w:sz="0" w:space="0" w:color="auto"/>
        <w:right w:val="none" w:sz="0" w:space="0" w:color="auto"/>
      </w:divBdr>
    </w:div>
    <w:div w:id="2115593267">
      <w:bodyDiv w:val="1"/>
      <w:marLeft w:val="0"/>
      <w:marRight w:val="0"/>
      <w:marTop w:val="0"/>
      <w:marBottom w:val="0"/>
      <w:divBdr>
        <w:top w:val="none" w:sz="0" w:space="0" w:color="auto"/>
        <w:left w:val="none" w:sz="0" w:space="0" w:color="auto"/>
        <w:bottom w:val="none" w:sz="0" w:space="0" w:color="auto"/>
        <w:right w:val="none" w:sz="0" w:space="0" w:color="auto"/>
      </w:divBdr>
    </w:div>
    <w:div w:id="21183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297f8c0-5dda-4ddc-8aa4-d08cd49df30a">R5P3566ZXRPQ-2115794864-1270</_dlc_DocId>
    <_dlc_DocIdUrl xmlns="f297f8c0-5dda-4ddc-8aa4-d08cd49df30a">
      <Url>https://sp.kcict.cz/sites/mz-ext/opz1/_layouts/15/DocIdRedir.aspx?ID=R5P3566ZXRPQ-2115794864-1270</Url>
      <Description>R5P3566ZXRPQ-2115794864-1270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7C1A30CCF1C14EBF46F03585996B2B" ma:contentTypeVersion="0" ma:contentTypeDescription="Vytvoří nový dokument" ma:contentTypeScope="" ma:versionID="420c510fe7e608c3cd7f061bfeb1d361">
  <xsd:schema xmlns:xsd="http://www.w3.org/2001/XMLSchema" xmlns:xs="http://www.w3.org/2001/XMLSchema" xmlns:p="http://schemas.microsoft.com/office/2006/metadata/properties" xmlns:ns2="f297f8c0-5dda-4ddc-8aa4-d08cd49df30a" targetNamespace="http://schemas.microsoft.com/office/2006/metadata/properties" ma:root="true" ma:fieldsID="aab3eca2191c7c546baad89a744f7843" ns2:_="">
    <xsd:import namespace="f297f8c0-5dda-4ddc-8aa4-d08cd49df3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7f8c0-5dda-4ddc-8aa4-d08cd49df30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D892-82AC-4C0F-8CD1-81BD702D82C6}">
  <ds:schemaRefs>
    <ds:schemaRef ds:uri="http://schemas.microsoft.com/sharepoint/v3/contenttype/forms"/>
  </ds:schemaRefs>
</ds:datastoreItem>
</file>

<file path=customXml/itemProps2.xml><?xml version="1.0" encoding="utf-8"?>
<ds:datastoreItem xmlns:ds="http://schemas.openxmlformats.org/officeDocument/2006/customXml" ds:itemID="{73D60FFC-E27B-4326-A14F-59E6E8F7BE21}">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f297f8c0-5dda-4ddc-8aa4-d08cd49df30a"/>
    <ds:schemaRef ds:uri="http://purl.org/dc/elements/1.1/"/>
  </ds:schemaRefs>
</ds:datastoreItem>
</file>

<file path=customXml/itemProps3.xml><?xml version="1.0" encoding="utf-8"?>
<ds:datastoreItem xmlns:ds="http://schemas.openxmlformats.org/officeDocument/2006/customXml" ds:itemID="{2705270A-7235-4768-86F7-687ACF24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7f8c0-5dda-4ddc-8aa4-d08cd49df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EF46-7163-419C-8CC4-5C3BE0ACFBC8}">
  <ds:schemaRefs>
    <ds:schemaRef ds:uri="http://schemas.microsoft.com/sharepoint/events"/>
  </ds:schemaRefs>
</ds:datastoreItem>
</file>

<file path=customXml/itemProps5.xml><?xml version="1.0" encoding="utf-8"?>
<ds:datastoreItem xmlns:ds="http://schemas.openxmlformats.org/officeDocument/2006/customXml" ds:itemID="{D461FD6C-DC71-4B56-B420-5BE74196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15164</Words>
  <Characters>98964</Characters>
  <Application>Microsoft Office Word</Application>
  <DocSecurity>0</DocSecurity>
  <Lines>824</Lines>
  <Paragraphs>227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Těšitelová Vladimíra JUDr. Mgr.</dc:creator>
  <cp:keywords/>
  <dc:description/>
  <cp:lastModifiedBy>Falusová Tereza Mgr.</cp:lastModifiedBy>
  <cp:revision>26</cp:revision>
  <cp:lastPrinted>2020-08-18T07:41:00Z</cp:lastPrinted>
  <dcterms:created xsi:type="dcterms:W3CDTF">2020-08-17T16:34:00Z</dcterms:created>
  <dcterms:modified xsi:type="dcterms:W3CDTF">2020-08-18T08:18:00Z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f7968e81-b46f-4aed-af35-0426ea27a7c3</vt:lpwstr>
  </property>
  <property fmtid="{D5CDD505-2E9C-101B-9397-08002B2CF9AE}" pid="3" name="ContentTypeId">
    <vt:lpwstr>0x010100247C1A30CCF1C14EBF46F03585996B2B</vt:lpwstr>
  </property>
</Properties>
</file>