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ED" w:rsidRPr="004E74ED" w:rsidRDefault="004E74ED" w:rsidP="004E74ED">
      <w:pPr>
        <w:jc w:val="right"/>
        <w:rPr>
          <w:rFonts w:ascii="Times New Roman" w:hAnsi="Times New Roman" w:cs="Times New Roman"/>
          <w:sz w:val="24"/>
          <w:szCs w:val="24"/>
        </w:rPr>
      </w:pPr>
      <w:r w:rsidRPr="004E74ED">
        <w:rPr>
          <w:rFonts w:ascii="Times New Roman" w:hAnsi="Times New Roman" w:cs="Times New Roman"/>
          <w:sz w:val="24"/>
          <w:szCs w:val="24"/>
        </w:rPr>
        <w:t>V.</w:t>
      </w:r>
    </w:p>
    <w:p w:rsidR="00B22DA3" w:rsidRDefault="00910EEC" w:rsidP="00910EEC">
      <w:pPr>
        <w:jc w:val="center"/>
        <w:rPr>
          <w:rFonts w:ascii="Times New Roman" w:hAnsi="Times New Roman" w:cs="Times New Roman"/>
          <w:b/>
          <w:sz w:val="24"/>
          <w:szCs w:val="24"/>
        </w:rPr>
      </w:pPr>
      <w:r w:rsidRPr="00910EEC">
        <w:rPr>
          <w:rFonts w:ascii="Times New Roman" w:hAnsi="Times New Roman" w:cs="Times New Roman"/>
          <w:b/>
          <w:sz w:val="24"/>
          <w:szCs w:val="24"/>
        </w:rPr>
        <w:t xml:space="preserve">Platné </w:t>
      </w:r>
      <w:proofErr w:type="gramStart"/>
      <w:r w:rsidRPr="00910EEC">
        <w:rPr>
          <w:rFonts w:ascii="Times New Roman" w:hAnsi="Times New Roman" w:cs="Times New Roman"/>
          <w:b/>
          <w:sz w:val="24"/>
          <w:szCs w:val="24"/>
        </w:rPr>
        <w:t>znění  částí</w:t>
      </w:r>
      <w:proofErr w:type="gramEnd"/>
      <w:r w:rsidRPr="00910EEC">
        <w:rPr>
          <w:rFonts w:ascii="Times New Roman" w:hAnsi="Times New Roman" w:cs="Times New Roman"/>
          <w:b/>
          <w:sz w:val="24"/>
          <w:szCs w:val="24"/>
        </w:rPr>
        <w:t xml:space="preserve"> zákona č. 329/2011 Sb., o poskytování dávek osobám se zdravotním postižením a o změně souvisejících zákonů</w:t>
      </w:r>
      <w:bookmarkStart w:id="0" w:name="_GoBack"/>
      <w:bookmarkEnd w:id="0"/>
    </w:p>
    <w:p w:rsidR="00F36878" w:rsidRDefault="00F36878" w:rsidP="00910EEC">
      <w:pPr>
        <w:jc w:val="center"/>
        <w:rPr>
          <w:rFonts w:ascii="Times New Roman" w:hAnsi="Times New Roman" w:cs="Times New Roman"/>
          <w:b/>
          <w:sz w:val="24"/>
          <w:szCs w:val="24"/>
        </w:rPr>
      </w:pPr>
    </w:p>
    <w:p w:rsidR="00910EEC" w:rsidRDefault="00910EEC" w:rsidP="00910EEC">
      <w:pPr>
        <w:jc w:val="center"/>
        <w:rPr>
          <w:rFonts w:ascii="Times New Roman" w:hAnsi="Times New Roman" w:cs="Times New Roman"/>
          <w:b/>
          <w:sz w:val="24"/>
          <w:szCs w:val="24"/>
        </w:rPr>
      </w:pPr>
      <w:r>
        <w:rPr>
          <w:rFonts w:ascii="Times New Roman" w:hAnsi="Times New Roman" w:cs="Times New Roman"/>
          <w:b/>
          <w:sz w:val="24"/>
          <w:szCs w:val="24"/>
        </w:rPr>
        <w:t>***</w:t>
      </w:r>
    </w:p>
    <w:p w:rsidR="00910EEC" w:rsidRPr="00910EEC" w:rsidRDefault="00910EEC" w:rsidP="00910EEC">
      <w:pPr>
        <w:jc w:val="center"/>
        <w:rPr>
          <w:rFonts w:ascii="Times New Roman" w:hAnsi="Times New Roman" w:cs="Times New Roman"/>
          <w:sz w:val="24"/>
          <w:szCs w:val="24"/>
        </w:rPr>
      </w:pPr>
      <w:r w:rsidRPr="00910EEC">
        <w:rPr>
          <w:rFonts w:ascii="Times New Roman" w:hAnsi="Times New Roman" w:cs="Times New Roman"/>
          <w:sz w:val="24"/>
          <w:szCs w:val="24"/>
        </w:rPr>
        <w:t>§ 6</w:t>
      </w:r>
    </w:p>
    <w:p w:rsidR="00910EEC" w:rsidRPr="00910EEC" w:rsidRDefault="00910EEC" w:rsidP="00910EEC">
      <w:pPr>
        <w:jc w:val="center"/>
        <w:rPr>
          <w:rFonts w:ascii="Times New Roman" w:hAnsi="Times New Roman" w:cs="Times New Roman"/>
          <w:sz w:val="24"/>
          <w:szCs w:val="24"/>
        </w:rPr>
      </w:pPr>
      <w:r w:rsidRPr="00910EEC">
        <w:rPr>
          <w:rFonts w:ascii="Times New Roman" w:hAnsi="Times New Roman" w:cs="Times New Roman"/>
          <w:sz w:val="24"/>
          <w:szCs w:val="24"/>
        </w:rPr>
        <w:t>Nárok na příspěvek na mobilitu</w:t>
      </w:r>
    </w:p>
    <w:p w:rsidR="00910EEC" w:rsidRPr="00910EEC" w:rsidRDefault="00910EEC" w:rsidP="00910EEC">
      <w:pPr>
        <w:jc w:val="both"/>
        <w:rPr>
          <w:rFonts w:ascii="Times New Roman" w:hAnsi="Times New Roman" w:cs="Times New Roman"/>
          <w:sz w:val="24"/>
          <w:szCs w:val="24"/>
        </w:rPr>
      </w:pPr>
      <w:r w:rsidRPr="00910EEC">
        <w:rPr>
          <w:rFonts w:ascii="Times New Roman" w:hAnsi="Times New Roman" w:cs="Times New Roman"/>
          <w:sz w:val="24"/>
          <w:szCs w:val="24"/>
        </w:rPr>
        <w:tab/>
        <w:t xml:space="preserve">(1) Nárok na příspěvek na mobilitu má osoba starší 1 roku, která </w:t>
      </w:r>
      <w:r w:rsidRPr="009D1B1C">
        <w:rPr>
          <w:rFonts w:ascii="Times New Roman" w:hAnsi="Times New Roman" w:cs="Times New Roman"/>
          <w:strike/>
          <w:sz w:val="24"/>
          <w:szCs w:val="24"/>
        </w:rPr>
        <w:t>je držitelem průkazu osoby se zdravotním postižením ZTP nebo ZTP/P</w:t>
      </w:r>
      <w:r w:rsidR="009D1B1C">
        <w:rPr>
          <w:rFonts w:ascii="Times New Roman" w:hAnsi="Times New Roman" w:cs="Times New Roman"/>
          <w:strike/>
          <w:sz w:val="24"/>
          <w:szCs w:val="24"/>
        </w:rPr>
        <w:t xml:space="preserve"> </w:t>
      </w:r>
      <w:r w:rsidR="009D1B1C">
        <w:rPr>
          <w:rFonts w:ascii="Times New Roman" w:hAnsi="Times New Roman" w:cs="Times New Roman"/>
          <w:sz w:val="24"/>
          <w:szCs w:val="24"/>
        </w:rPr>
        <w:t xml:space="preserve"> </w:t>
      </w:r>
      <w:r w:rsidR="009D1B1C" w:rsidRPr="009D1B1C">
        <w:rPr>
          <w:rFonts w:ascii="Times New Roman" w:hAnsi="Times New Roman" w:cs="Times New Roman"/>
          <w:b/>
          <w:sz w:val="24"/>
          <w:szCs w:val="24"/>
        </w:rPr>
        <w:t xml:space="preserve">má nárok na průkaz osoby se zdravotním postižením označený symbolem </w:t>
      </w:r>
      <w:r w:rsidR="009B59FF">
        <w:rPr>
          <w:rFonts w:ascii="Times New Roman" w:hAnsi="Times New Roman" w:cs="Times New Roman"/>
          <w:b/>
          <w:sz w:val="24"/>
          <w:szCs w:val="24"/>
        </w:rPr>
        <w:t>„</w:t>
      </w:r>
      <w:r w:rsidR="009D1B1C" w:rsidRPr="009D1B1C">
        <w:rPr>
          <w:rFonts w:ascii="Times New Roman" w:hAnsi="Times New Roman" w:cs="Times New Roman"/>
          <w:b/>
          <w:sz w:val="24"/>
          <w:szCs w:val="24"/>
        </w:rPr>
        <w:t>ZTP</w:t>
      </w:r>
      <w:r w:rsidR="009B59FF">
        <w:rPr>
          <w:rFonts w:ascii="Times New Roman" w:hAnsi="Times New Roman" w:cs="Times New Roman"/>
          <w:b/>
          <w:sz w:val="24"/>
          <w:szCs w:val="24"/>
        </w:rPr>
        <w:t>“</w:t>
      </w:r>
      <w:r w:rsidR="009D1B1C" w:rsidRPr="009D1B1C">
        <w:rPr>
          <w:rFonts w:ascii="Times New Roman" w:hAnsi="Times New Roman" w:cs="Times New Roman"/>
          <w:b/>
          <w:sz w:val="24"/>
          <w:szCs w:val="24"/>
        </w:rPr>
        <w:t xml:space="preserve"> nebo </w:t>
      </w:r>
      <w:r w:rsidR="009B59FF">
        <w:rPr>
          <w:rFonts w:ascii="Times New Roman" w:hAnsi="Times New Roman" w:cs="Times New Roman"/>
          <w:b/>
          <w:sz w:val="24"/>
          <w:szCs w:val="24"/>
        </w:rPr>
        <w:t>„</w:t>
      </w:r>
      <w:r w:rsidR="009D1B1C" w:rsidRPr="009D1B1C">
        <w:rPr>
          <w:rFonts w:ascii="Times New Roman" w:hAnsi="Times New Roman" w:cs="Times New Roman"/>
          <w:b/>
          <w:sz w:val="24"/>
          <w:szCs w:val="24"/>
        </w:rPr>
        <w:t>ZTP/P</w:t>
      </w:r>
      <w:r w:rsidR="009B59FF">
        <w:rPr>
          <w:rFonts w:ascii="Times New Roman" w:hAnsi="Times New Roman" w:cs="Times New Roman"/>
          <w:b/>
          <w:sz w:val="24"/>
          <w:szCs w:val="24"/>
        </w:rPr>
        <w:t>“</w:t>
      </w:r>
      <w:r w:rsidRPr="00910EEC">
        <w:rPr>
          <w:rFonts w:ascii="Times New Roman" w:hAnsi="Times New Roman" w:cs="Times New Roman"/>
          <w:sz w:val="24"/>
          <w:szCs w:val="24"/>
        </w:rPr>
        <w:t>, který byl přiznán podle předpisů účinných od 1. ledna 2014, opakovaně se v kalendářním měsíci za úhradu dopravuje nebo je dopravována a nejsou jí poskytovány pobytové sociální služby podle zákona o sociálních službách7) v domově pro osoby se zdravotním postižením, v domově pro seniory, v domově se zvláštním režimem nebo ve zdravotnickém zařízení ústavní péče.</w:t>
      </w:r>
    </w:p>
    <w:p w:rsidR="00910EEC" w:rsidRPr="00910EEC" w:rsidRDefault="00910EEC" w:rsidP="00910EEC">
      <w:pPr>
        <w:jc w:val="both"/>
        <w:rPr>
          <w:rFonts w:ascii="Times New Roman" w:hAnsi="Times New Roman" w:cs="Times New Roman"/>
          <w:sz w:val="24"/>
          <w:szCs w:val="24"/>
        </w:rPr>
      </w:pPr>
      <w:r w:rsidRPr="00910EEC">
        <w:rPr>
          <w:rFonts w:ascii="Times New Roman" w:hAnsi="Times New Roman" w:cs="Times New Roman"/>
          <w:sz w:val="24"/>
          <w:szCs w:val="24"/>
        </w:rPr>
        <w:tab/>
        <w:t>(2) Podmínky nároku na příspěvek na mobilitu podle odstavce 1, s výjimkou podmínky opakovaného dopravování za úhradu, musí být splněny po celý kalendářní měsíc.</w:t>
      </w:r>
    </w:p>
    <w:p w:rsidR="00910EEC" w:rsidRPr="00910EEC" w:rsidRDefault="00910EEC" w:rsidP="00910EEC">
      <w:pPr>
        <w:jc w:val="both"/>
        <w:rPr>
          <w:rFonts w:ascii="Times New Roman" w:hAnsi="Times New Roman" w:cs="Times New Roman"/>
          <w:sz w:val="24"/>
          <w:szCs w:val="24"/>
        </w:rPr>
      </w:pPr>
      <w:r w:rsidRPr="00910EEC">
        <w:rPr>
          <w:rFonts w:ascii="Times New Roman" w:hAnsi="Times New Roman" w:cs="Times New Roman"/>
          <w:sz w:val="24"/>
          <w:szCs w:val="24"/>
        </w:rPr>
        <w:tab/>
        <w:t>(3) Splnění podmínky opakovaného dopravování za úhradu prokazuje žadatel čestným prohlášením.</w:t>
      </w:r>
    </w:p>
    <w:p w:rsidR="00910EEC" w:rsidRPr="00910EEC" w:rsidRDefault="00910EEC" w:rsidP="00910EEC">
      <w:pPr>
        <w:jc w:val="both"/>
        <w:rPr>
          <w:rFonts w:ascii="Times New Roman" w:hAnsi="Times New Roman" w:cs="Times New Roman"/>
          <w:sz w:val="24"/>
          <w:szCs w:val="24"/>
        </w:rPr>
      </w:pPr>
      <w:r w:rsidRPr="00910EEC">
        <w:rPr>
          <w:rFonts w:ascii="Times New Roman" w:hAnsi="Times New Roman" w:cs="Times New Roman"/>
          <w:sz w:val="24"/>
          <w:szCs w:val="24"/>
        </w:rPr>
        <w:tab/>
        <w:t>(4) Z důvodů hodných zvláštního zřetele může být příspěvek na mobilitu přiznán i osobě, které jsou poskytovány pobytové sociální služby uvedené v odstavci 1, pokud splňuje ostatní podmínky uvedené v odstavci 1. Způsob prokazování podmínky opakovaného dopravování podle odstavce 3 se v těchto případech nepoužije a postupuje se podle § 26 odst. 1 písm. b).</w:t>
      </w:r>
    </w:p>
    <w:p w:rsidR="00910EEC" w:rsidRPr="00910EEC" w:rsidRDefault="00910EEC" w:rsidP="00910EEC">
      <w:pPr>
        <w:jc w:val="center"/>
        <w:rPr>
          <w:rFonts w:ascii="Times New Roman" w:hAnsi="Times New Roman" w:cs="Times New Roman"/>
          <w:sz w:val="24"/>
          <w:szCs w:val="24"/>
        </w:rPr>
      </w:pPr>
      <w:r>
        <w:rPr>
          <w:rFonts w:ascii="Times New Roman" w:hAnsi="Times New Roman" w:cs="Times New Roman"/>
          <w:sz w:val="24"/>
          <w:szCs w:val="24"/>
        </w:rPr>
        <w:t>***</w:t>
      </w:r>
    </w:p>
    <w:p w:rsidR="00910EEC" w:rsidRPr="00910EEC" w:rsidRDefault="00910EEC" w:rsidP="00910EEC">
      <w:pPr>
        <w:jc w:val="center"/>
        <w:rPr>
          <w:rFonts w:ascii="Times New Roman" w:hAnsi="Times New Roman" w:cs="Times New Roman"/>
          <w:sz w:val="24"/>
          <w:szCs w:val="24"/>
        </w:rPr>
      </w:pPr>
      <w:r w:rsidRPr="00910EEC">
        <w:rPr>
          <w:rFonts w:ascii="Times New Roman" w:hAnsi="Times New Roman" w:cs="Times New Roman"/>
          <w:sz w:val="24"/>
          <w:szCs w:val="24"/>
        </w:rPr>
        <w:t>§ 34a</w:t>
      </w:r>
    </w:p>
    <w:p w:rsidR="00910EEC" w:rsidRPr="00910EEC" w:rsidRDefault="00910EEC" w:rsidP="00910EEC">
      <w:pPr>
        <w:jc w:val="both"/>
        <w:rPr>
          <w:rFonts w:ascii="Times New Roman" w:hAnsi="Times New Roman" w:cs="Times New Roman"/>
          <w:sz w:val="24"/>
          <w:szCs w:val="24"/>
        </w:rPr>
      </w:pPr>
      <w:r w:rsidRPr="00910EEC">
        <w:rPr>
          <w:rFonts w:ascii="Times New Roman" w:hAnsi="Times New Roman" w:cs="Times New Roman"/>
          <w:sz w:val="24"/>
          <w:szCs w:val="24"/>
        </w:rPr>
        <w:tab/>
        <w:t>(1) Průkaz osoby se zdravotním postižením podle § 34 odst. 1 obsahuje</w:t>
      </w:r>
    </w:p>
    <w:p w:rsidR="00910EEC" w:rsidRPr="00910EEC" w:rsidRDefault="00910EEC" w:rsidP="00910EEC">
      <w:pPr>
        <w:pStyle w:val="Odstavecseseznamem"/>
        <w:numPr>
          <w:ilvl w:val="0"/>
          <w:numId w:val="3"/>
        </w:numPr>
        <w:jc w:val="both"/>
        <w:rPr>
          <w:rFonts w:ascii="Times New Roman" w:hAnsi="Times New Roman" w:cs="Times New Roman"/>
          <w:sz w:val="24"/>
          <w:szCs w:val="24"/>
        </w:rPr>
      </w:pPr>
      <w:r w:rsidRPr="00910EEC">
        <w:rPr>
          <w:rFonts w:ascii="Times New Roman" w:hAnsi="Times New Roman" w:cs="Times New Roman"/>
          <w:sz w:val="24"/>
          <w:szCs w:val="24"/>
        </w:rPr>
        <w:t>jméno, popřípadě jména, a příjmení,</w:t>
      </w:r>
    </w:p>
    <w:p w:rsidR="00910EEC" w:rsidRPr="00C06880" w:rsidRDefault="00910EEC" w:rsidP="00910EEC">
      <w:pPr>
        <w:pStyle w:val="Odstavecseseznamem"/>
        <w:numPr>
          <w:ilvl w:val="0"/>
          <w:numId w:val="3"/>
        </w:numPr>
        <w:jc w:val="both"/>
        <w:rPr>
          <w:rFonts w:ascii="Times New Roman" w:hAnsi="Times New Roman" w:cs="Times New Roman"/>
          <w:strike/>
          <w:sz w:val="24"/>
          <w:szCs w:val="24"/>
        </w:rPr>
      </w:pPr>
      <w:r w:rsidRPr="00C06880">
        <w:rPr>
          <w:rFonts w:ascii="Times New Roman" w:hAnsi="Times New Roman" w:cs="Times New Roman"/>
          <w:strike/>
          <w:sz w:val="24"/>
          <w:szCs w:val="24"/>
        </w:rPr>
        <w:t>rodné číslo nebo datum narození u osob, kterým rodné číslo nebylo přiděleno,</w:t>
      </w:r>
    </w:p>
    <w:p w:rsidR="00C06880" w:rsidRPr="00C06880" w:rsidRDefault="00C06880" w:rsidP="00C06880">
      <w:pPr>
        <w:ind w:left="360"/>
        <w:jc w:val="both"/>
        <w:rPr>
          <w:rFonts w:ascii="Times New Roman" w:hAnsi="Times New Roman" w:cs="Times New Roman"/>
          <w:b/>
          <w:sz w:val="24"/>
          <w:szCs w:val="24"/>
        </w:rPr>
      </w:pPr>
      <w:r w:rsidRPr="00C06880">
        <w:rPr>
          <w:rFonts w:ascii="Times New Roman" w:hAnsi="Times New Roman" w:cs="Times New Roman"/>
          <w:b/>
          <w:sz w:val="24"/>
          <w:szCs w:val="24"/>
        </w:rPr>
        <w:t>b) datum narození,</w:t>
      </w:r>
    </w:p>
    <w:p w:rsidR="00910EEC" w:rsidRPr="00910EEC" w:rsidRDefault="00910EEC" w:rsidP="00910EEC">
      <w:pPr>
        <w:pStyle w:val="Odstavecseseznamem"/>
        <w:numPr>
          <w:ilvl w:val="0"/>
          <w:numId w:val="3"/>
        </w:numPr>
        <w:jc w:val="both"/>
        <w:rPr>
          <w:rFonts w:ascii="Times New Roman" w:hAnsi="Times New Roman" w:cs="Times New Roman"/>
          <w:sz w:val="24"/>
          <w:szCs w:val="24"/>
        </w:rPr>
      </w:pPr>
      <w:r w:rsidRPr="00910EEC">
        <w:rPr>
          <w:rFonts w:ascii="Times New Roman" w:hAnsi="Times New Roman" w:cs="Times New Roman"/>
          <w:sz w:val="24"/>
          <w:szCs w:val="24"/>
        </w:rPr>
        <w:t>fotografii držitele průkazu,</w:t>
      </w:r>
    </w:p>
    <w:p w:rsidR="00910EEC" w:rsidRPr="00910EEC" w:rsidRDefault="00910EEC" w:rsidP="00910EEC">
      <w:pPr>
        <w:pStyle w:val="Odstavecseseznamem"/>
        <w:numPr>
          <w:ilvl w:val="0"/>
          <w:numId w:val="3"/>
        </w:numPr>
        <w:jc w:val="both"/>
        <w:rPr>
          <w:rFonts w:ascii="Times New Roman" w:hAnsi="Times New Roman" w:cs="Times New Roman"/>
          <w:sz w:val="24"/>
          <w:szCs w:val="24"/>
        </w:rPr>
      </w:pPr>
      <w:r w:rsidRPr="00910EEC">
        <w:rPr>
          <w:rFonts w:ascii="Times New Roman" w:hAnsi="Times New Roman" w:cs="Times New Roman"/>
          <w:sz w:val="24"/>
          <w:szCs w:val="24"/>
        </w:rPr>
        <w:t>podpis držitele průkazu; podpis držitele průkazu se nevyžaduje, pokud je jeho opatření spojeno s těžko překonatelnou překážkou,</w:t>
      </w:r>
    </w:p>
    <w:p w:rsidR="00910EEC" w:rsidRPr="00910EEC" w:rsidRDefault="00910EEC" w:rsidP="00910EEC">
      <w:pPr>
        <w:pStyle w:val="Odstavecseseznamem"/>
        <w:numPr>
          <w:ilvl w:val="0"/>
          <w:numId w:val="3"/>
        </w:numPr>
        <w:jc w:val="both"/>
        <w:rPr>
          <w:rFonts w:ascii="Times New Roman" w:hAnsi="Times New Roman" w:cs="Times New Roman"/>
          <w:sz w:val="24"/>
          <w:szCs w:val="24"/>
        </w:rPr>
      </w:pPr>
      <w:r w:rsidRPr="00910EEC">
        <w:rPr>
          <w:rFonts w:ascii="Times New Roman" w:hAnsi="Times New Roman" w:cs="Times New Roman"/>
          <w:sz w:val="24"/>
          <w:szCs w:val="24"/>
        </w:rPr>
        <w:t>datum vydání průkazu,</w:t>
      </w:r>
    </w:p>
    <w:p w:rsidR="00910EEC" w:rsidRPr="00910EEC" w:rsidRDefault="00910EEC" w:rsidP="00910EEC">
      <w:pPr>
        <w:pStyle w:val="Odstavecseseznamem"/>
        <w:numPr>
          <w:ilvl w:val="0"/>
          <w:numId w:val="3"/>
        </w:numPr>
        <w:jc w:val="both"/>
        <w:rPr>
          <w:rFonts w:ascii="Times New Roman" w:hAnsi="Times New Roman" w:cs="Times New Roman"/>
          <w:sz w:val="24"/>
          <w:szCs w:val="24"/>
        </w:rPr>
      </w:pPr>
      <w:r w:rsidRPr="00910EEC">
        <w:rPr>
          <w:rFonts w:ascii="Times New Roman" w:hAnsi="Times New Roman" w:cs="Times New Roman"/>
          <w:sz w:val="24"/>
          <w:szCs w:val="24"/>
        </w:rPr>
        <w:t>označení orgánu, který průkaz vydal,</w:t>
      </w:r>
    </w:p>
    <w:p w:rsidR="00910EEC" w:rsidRPr="00910EEC" w:rsidRDefault="00910EEC" w:rsidP="00910EEC">
      <w:pPr>
        <w:pStyle w:val="Odstavecseseznamem"/>
        <w:numPr>
          <w:ilvl w:val="0"/>
          <w:numId w:val="3"/>
        </w:numPr>
        <w:jc w:val="both"/>
        <w:rPr>
          <w:rFonts w:ascii="Times New Roman" w:hAnsi="Times New Roman" w:cs="Times New Roman"/>
          <w:sz w:val="24"/>
          <w:szCs w:val="24"/>
        </w:rPr>
      </w:pPr>
      <w:r w:rsidRPr="00910EEC">
        <w:rPr>
          <w:rFonts w:ascii="Times New Roman" w:hAnsi="Times New Roman" w:cs="Times New Roman"/>
          <w:sz w:val="24"/>
          <w:szCs w:val="24"/>
        </w:rPr>
        <w:lastRenderedPageBreak/>
        <w:t>dobu platnosti průkazu,</w:t>
      </w:r>
    </w:p>
    <w:p w:rsidR="00910EEC" w:rsidRPr="00910EEC" w:rsidRDefault="00910EEC" w:rsidP="00910EEC">
      <w:pPr>
        <w:pStyle w:val="Odstavecseseznamem"/>
        <w:numPr>
          <w:ilvl w:val="0"/>
          <w:numId w:val="3"/>
        </w:numPr>
        <w:jc w:val="both"/>
        <w:rPr>
          <w:rFonts w:ascii="Times New Roman" w:hAnsi="Times New Roman" w:cs="Times New Roman"/>
          <w:sz w:val="24"/>
          <w:szCs w:val="24"/>
        </w:rPr>
      </w:pPr>
      <w:r w:rsidRPr="00910EEC">
        <w:rPr>
          <w:rFonts w:ascii="Times New Roman" w:hAnsi="Times New Roman" w:cs="Times New Roman"/>
          <w:sz w:val="24"/>
          <w:szCs w:val="24"/>
        </w:rPr>
        <w:t>označení druhu průkazu osoby se zdravotním postižením, popřípadě doplněné o symbol označení osoby s úplnou nebo praktickou hluchotou nebo osoby hluchoslepé anebo osoby úplně nebo prakticky nevidomé</w:t>
      </w:r>
      <w:r w:rsidR="009D1B1C" w:rsidRPr="009D1B1C">
        <w:rPr>
          <w:rFonts w:ascii="Times New Roman" w:hAnsi="Times New Roman" w:cs="Times New Roman"/>
          <w:b/>
          <w:sz w:val="24"/>
          <w:szCs w:val="24"/>
        </w:rPr>
        <w:t>, pokud osoba o označení průkazu tímto symbolem požádá při podání žádosti o přiznání průkazu osoby se zdravotním postižením nebo při podání žádosti o změnu nároku na průkaz osoby se zdravotním postižením</w:t>
      </w:r>
      <w:r w:rsidRPr="00910EEC">
        <w:rPr>
          <w:rFonts w:ascii="Times New Roman" w:hAnsi="Times New Roman" w:cs="Times New Roman"/>
          <w:sz w:val="24"/>
          <w:szCs w:val="24"/>
        </w:rPr>
        <w:t>,</w:t>
      </w:r>
    </w:p>
    <w:p w:rsidR="00910EEC" w:rsidRPr="00910EEC" w:rsidRDefault="00910EEC" w:rsidP="00910EEC">
      <w:pPr>
        <w:pStyle w:val="Odstavecseseznamem"/>
        <w:numPr>
          <w:ilvl w:val="0"/>
          <w:numId w:val="3"/>
        </w:numPr>
        <w:jc w:val="both"/>
        <w:rPr>
          <w:rFonts w:ascii="Times New Roman" w:hAnsi="Times New Roman" w:cs="Times New Roman"/>
          <w:sz w:val="24"/>
          <w:szCs w:val="24"/>
        </w:rPr>
      </w:pPr>
      <w:r w:rsidRPr="00910EEC">
        <w:rPr>
          <w:rFonts w:ascii="Times New Roman" w:hAnsi="Times New Roman" w:cs="Times New Roman"/>
          <w:sz w:val="24"/>
          <w:szCs w:val="24"/>
        </w:rPr>
        <w:t>ochranné prvky.</w:t>
      </w:r>
    </w:p>
    <w:p w:rsidR="00910EEC" w:rsidRPr="00910EEC" w:rsidRDefault="00910EEC" w:rsidP="00910EEC">
      <w:pPr>
        <w:jc w:val="both"/>
        <w:rPr>
          <w:rFonts w:ascii="Times New Roman" w:hAnsi="Times New Roman" w:cs="Times New Roman"/>
          <w:sz w:val="24"/>
          <w:szCs w:val="24"/>
        </w:rPr>
      </w:pPr>
      <w:r w:rsidRPr="00910EEC">
        <w:rPr>
          <w:rFonts w:ascii="Times New Roman" w:hAnsi="Times New Roman" w:cs="Times New Roman"/>
          <w:sz w:val="24"/>
          <w:szCs w:val="24"/>
        </w:rPr>
        <w:tab/>
        <w:t>(2) Platnost průkazu osoby se zdravotním postižením</w:t>
      </w:r>
      <w:r w:rsidR="009D1B1C">
        <w:rPr>
          <w:rFonts w:ascii="Times New Roman" w:hAnsi="Times New Roman" w:cs="Times New Roman"/>
          <w:sz w:val="24"/>
          <w:szCs w:val="24"/>
        </w:rPr>
        <w:t xml:space="preserve"> </w:t>
      </w:r>
      <w:r w:rsidR="009D1B1C" w:rsidRPr="009D1B1C">
        <w:rPr>
          <w:rFonts w:ascii="Times New Roman" w:hAnsi="Times New Roman" w:cs="Times New Roman"/>
          <w:b/>
          <w:sz w:val="24"/>
          <w:szCs w:val="24"/>
        </w:rPr>
        <w:t>jako veřejné listiny</w:t>
      </w:r>
      <w:r w:rsidRPr="00910EEC">
        <w:rPr>
          <w:rFonts w:ascii="Times New Roman" w:hAnsi="Times New Roman" w:cs="Times New Roman"/>
          <w:sz w:val="24"/>
          <w:szCs w:val="24"/>
        </w:rPr>
        <w:t xml:space="preserve"> končí</w:t>
      </w:r>
    </w:p>
    <w:p w:rsidR="00910EEC" w:rsidRPr="00910EEC" w:rsidRDefault="00910EEC" w:rsidP="00910EEC">
      <w:pPr>
        <w:pStyle w:val="Odstavecseseznamem"/>
        <w:numPr>
          <w:ilvl w:val="0"/>
          <w:numId w:val="5"/>
        </w:numPr>
        <w:jc w:val="both"/>
        <w:rPr>
          <w:rFonts w:ascii="Times New Roman" w:hAnsi="Times New Roman" w:cs="Times New Roman"/>
          <w:sz w:val="24"/>
          <w:szCs w:val="24"/>
        </w:rPr>
      </w:pPr>
      <w:r w:rsidRPr="00910EEC">
        <w:rPr>
          <w:rFonts w:ascii="Times New Roman" w:hAnsi="Times New Roman" w:cs="Times New Roman"/>
          <w:sz w:val="24"/>
          <w:szCs w:val="24"/>
        </w:rPr>
        <w:t>uplynutím doby na něm vyznačené,</w:t>
      </w:r>
    </w:p>
    <w:p w:rsidR="00910EEC" w:rsidRPr="00910EEC" w:rsidRDefault="00910EEC" w:rsidP="00910EEC">
      <w:pPr>
        <w:pStyle w:val="Odstavecseseznamem"/>
        <w:numPr>
          <w:ilvl w:val="0"/>
          <w:numId w:val="5"/>
        </w:numPr>
        <w:jc w:val="both"/>
        <w:rPr>
          <w:rFonts w:ascii="Times New Roman" w:hAnsi="Times New Roman" w:cs="Times New Roman"/>
          <w:sz w:val="24"/>
          <w:szCs w:val="24"/>
        </w:rPr>
      </w:pPr>
      <w:r w:rsidRPr="00910EEC">
        <w:rPr>
          <w:rFonts w:ascii="Times New Roman" w:hAnsi="Times New Roman" w:cs="Times New Roman"/>
          <w:sz w:val="24"/>
          <w:szCs w:val="24"/>
        </w:rPr>
        <w:t>ohlášením jeho ztráty nebo odcizení,</w:t>
      </w:r>
    </w:p>
    <w:p w:rsidR="00910EEC" w:rsidRPr="00910EEC" w:rsidRDefault="00910EEC" w:rsidP="00910EEC">
      <w:pPr>
        <w:pStyle w:val="Odstavecseseznamem"/>
        <w:numPr>
          <w:ilvl w:val="0"/>
          <w:numId w:val="5"/>
        </w:numPr>
        <w:jc w:val="both"/>
        <w:rPr>
          <w:rFonts w:ascii="Times New Roman" w:hAnsi="Times New Roman" w:cs="Times New Roman"/>
          <w:sz w:val="24"/>
          <w:szCs w:val="24"/>
        </w:rPr>
      </w:pPr>
      <w:r w:rsidRPr="00910EEC">
        <w:rPr>
          <w:rFonts w:ascii="Times New Roman" w:hAnsi="Times New Roman" w:cs="Times New Roman"/>
          <w:sz w:val="24"/>
          <w:szCs w:val="24"/>
        </w:rPr>
        <w:t>smrtí držitele průkazu nebo prohlášením držitele průkazu za mrtvého, nebo</w:t>
      </w:r>
    </w:p>
    <w:p w:rsidR="00910EEC" w:rsidRPr="00910EEC" w:rsidRDefault="00910EEC" w:rsidP="00910EEC">
      <w:pPr>
        <w:pStyle w:val="Odstavecseseznamem"/>
        <w:numPr>
          <w:ilvl w:val="0"/>
          <w:numId w:val="5"/>
        </w:numPr>
        <w:jc w:val="both"/>
        <w:rPr>
          <w:rFonts w:ascii="Times New Roman" w:hAnsi="Times New Roman" w:cs="Times New Roman"/>
          <w:sz w:val="24"/>
          <w:szCs w:val="24"/>
        </w:rPr>
      </w:pPr>
      <w:r w:rsidRPr="00910EEC">
        <w:rPr>
          <w:rFonts w:ascii="Times New Roman" w:hAnsi="Times New Roman" w:cs="Times New Roman"/>
          <w:sz w:val="24"/>
          <w:szCs w:val="24"/>
        </w:rPr>
        <w:t>rozhodnutím krajské pobočky Úřadu práce o neplatnosti průkazu osoby se zdravotním postižením v případě, že</w:t>
      </w:r>
    </w:p>
    <w:p w:rsidR="00910EEC" w:rsidRPr="00910EEC" w:rsidRDefault="00910EEC" w:rsidP="00910EEC">
      <w:pPr>
        <w:pStyle w:val="Odstavecseseznamem"/>
        <w:numPr>
          <w:ilvl w:val="0"/>
          <w:numId w:val="6"/>
        </w:numPr>
        <w:jc w:val="both"/>
        <w:rPr>
          <w:rFonts w:ascii="Times New Roman" w:hAnsi="Times New Roman" w:cs="Times New Roman"/>
          <w:sz w:val="24"/>
          <w:szCs w:val="24"/>
        </w:rPr>
      </w:pPr>
      <w:r w:rsidRPr="00910EEC">
        <w:rPr>
          <w:rFonts w:ascii="Times New Roman" w:hAnsi="Times New Roman" w:cs="Times New Roman"/>
          <w:sz w:val="24"/>
          <w:szCs w:val="24"/>
        </w:rPr>
        <w:t>průkaz osoby se zdravotním postižením obsahuje neoprávněně provedené změny nebo nesprávné údaje,</w:t>
      </w:r>
    </w:p>
    <w:p w:rsidR="00910EEC" w:rsidRPr="00910EEC" w:rsidRDefault="00910EEC" w:rsidP="00910EEC">
      <w:pPr>
        <w:pStyle w:val="Odstavecseseznamem"/>
        <w:numPr>
          <w:ilvl w:val="0"/>
          <w:numId w:val="6"/>
        </w:numPr>
        <w:jc w:val="both"/>
        <w:rPr>
          <w:rFonts w:ascii="Times New Roman" w:hAnsi="Times New Roman" w:cs="Times New Roman"/>
          <w:sz w:val="24"/>
          <w:szCs w:val="24"/>
        </w:rPr>
      </w:pPr>
      <w:r w:rsidRPr="00910EEC">
        <w:rPr>
          <w:rFonts w:ascii="Times New Roman" w:hAnsi="Times New Roman" w:cs="Times New Roman"/>
          <w:sz w:val="24"/>
          <w:szCs w:val="24"/>
        </w:rPr>
        <w:t>došlo k podstatné změně podoby držitele průkazu osoby se zdravotním postižením,</w:t>
      </w:r>
    </w:p>
    <w:p w:rsidR="00910EEC" w:rsidRPr="00910EEC" w:rsidRDefault="00910EEC" w:rsidP="00910EEC">
      <w:pPr>
        <w:pStyle w:val="Odstavecseseznamem"/>
        <w:numPr>
          <w:ilvl w:val="0"/>
          <w:numId w:val="6"/>
        </w:numPr>
        <w:jc w:val="both"/>
        <w:rPr>
          <w:rFonts w:ascii="Times New Roman" w:hAnsi="Times New Roman" w:cs="Times New Roman"/>
          <w:sz w:val="24"/>
          <w:szCs w:val="24"/>
        </w:rPr>
      </w:pPr>
      <w:r w:rsidRPr="00910EEC">
        <w:rPr>
          <w:rFonts w:ascii="Times New Roman" w:hAnsi="Times New Roman" w:cs="Times New Roman"/>
          <w:sz w:val="24"/>
          <w:szCs w:val="24"/>
        </w:rPr>
        <w:t>průkaz osoby se zdravotním postižením je poškozen tak, že zápisy v něm uvedené jsou nečitelné nebo je porušena jeho celistvost, nebo</w:t>
      </w:r>
    </w:p>
    <w:p w:rsidR="00910EEC" w:rsidRPr="00910EEC" w:rsidRDefault="00910EEC" w:rsidP="00910EEC">
      <w:pPr>
        <w:pStyle w:val="Odstavecseseznamem"/>
        <w:numPr>
          <w:ilvl w:val="0"/>
          <w:numId w:val="6"/>
        </w:numPr>
        <w:jc w:val="both"/>
        <w:rPr>
          <w:rFonts w:ascii="Times New Roman" w:hAnsi="Times New Roman" w:cs="Times New Roman"/>
          <w:sz w:val="24"/>
          <w:szCs w:val="24"/>
        </w:rPr>
      </w:pPr>
      <w:r w:rsidRPr="00910EEC">
        <w:rPr>
          <w:rFonts w:ascii="Times New Roman" w:hAnsi="Times New Roman" w:cs="Times New Roman"/>
          <w:sz w:val="24"/>
          <w:szCs w:val="24"/>
        </w:rPr>
        <w:t>držitel průkazu osoby se zdravotním postižením nesplní povinnost uvedenou v odstavci 3.</w:t>
      </w:r>
    </w:p>
    <w:p w:rsidR="00910EEC" w:rsidRPr="00910EEC" w:rsidRDefault="00910EEC" w:rsidP="00910EEC">
      <w:pPr>
        <w:jc w:val="both"/>
        <w:rPr>
          <w:rFonts w:ascii="Times New Roman" w:hAnsi="Times New Roman" w:cs="Times New Roman"/>
          <w:sz w:val="24"/>
          <w:szCs w:val="24"/>
        </w:rPr>
      </w:pPr>
      <w:r w:rsidRPr="00910EEC">
        <w:rPr>
          <w:rFonts w:ascii="Times New Roman" w:hAnsi="Times New Roman" w:cs="Times New Roman"/>
          <w:sz w:val="24"/>
          <w:szCs w:val="24"/>
        </w:rPr>
        <w:tab/>
        <w:t>(3) Žadatel o průkaz osoby se zdravotním postižením a držitel tohoto průkazu je povinen podrobit se vyšetření zdravotního stavu lékařem plnícím úkoly okresní správy sociálního zabezpečení, popřípadě lékařem určeným Českou správou sociálního zabezpečení, podrobit se vyšetření zdravotního stavu u poskytovatele zdravotních služeb určeného okresní správou sociálního zabezpečení anebo jinému odbornému vyšetření, předložit určenému poskytovateli zdravotních služeb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 V případě nesplnění této povinnosti může být po předchozím písemném upozornění průkaz osoby se zdravotním postižením nepřiznán nebo může být rozhodnuto o odnětí tohoto průkazu.</w:t>
      </w:r>
    </w:p>
    <w:p w:rsidR="00910EEC" w:rsidRPr="00910EEC" w:rsidRDefault="00910EEC" w:rsidP="009D1B1C">
      <w:pPr>
        <w:jc w:val="both"/>
        <w:rPr>
          <w:rFonts w:ascii="Times New Roman" w:hAnsi="Times New Roman" w:cs="Times New Roman"/>
          <w:sz w:val="24"/>
          <w:szCs w:val="24"/>
        </w:rPr>
      </w:pPr>
      <w:r w:rsidRPr="00910EEC">
        <w:rPr>
          <w:rFonts w:ascii="Times New Roman" w:hAnsi="Times New Roman" w:cs="Times New Roman"/>
          <w:sz w:val="24"/>
          <w:szCs w:val="24"/>
        </w:rPr>
        <w:tab/>
        <w:t>(4) Držitel průkazu osoby se zdravotním postižením je povinen písemně do 8 dní ohlásit krajské pobočce Úřadu práce, která průkaz vydala, jeho ztrátu, odcizení, poškození nebo zničení, popřípadě změnu údajů uvedených na průkazu. Na základě ohlášení vydá krajská pobočka Úřadu práce nový průkaz osoby se zdravotním postižením. Doba platnosti takto vydaného nového průkazu je totožná s dobou platnosti nahrazovaného průkazu; zdravotní stav se za účelem vydání tohoto průkazu znovu neposuzuje.</w:t>
      </w:r>
    </w:p>
    <w:p w:rsidR="00910EEC" w:rsidRPr="00910EEC" w:rsidRDefault="00910EEC" w:rsidP="009D1B1C">
      <w:pPr>
        <w:jc w:val="both"/>
        <w:rPr>
          <w:rFonts w:ascii="Times New Roman" w:hAnsi="Times New Roman" w:cs="Times New Roman"/>
          <w:sz w:val="24"/>
          <w:szCs w:val="24"/>
        </w:rPr>
      </w:pPr>
      <w:r w:rsidRPr="00910EEC">
        <w:rPr>
          <w:rFonts w:ascii="Times New Roman" w:hAnsi="Times New Roman" w:cs="Times New Roman"/>
          <w:sz w:val="24"/>
          <w:szCs w:val="24"/>
        </w:rPr>
        <w:tab/>
        <w:t xml:space="preserve">(5) Každý, kdo nalezne průkaz osoby se zdravotním postižením nebo má v držení takový průkaz osoby zemřelé nebo osoby prohlášené za mrtvou, je povinen jej neprodleně </w:t>
      </w:r>
      <w:r w:rsidRPr="00910EEC">
        <w:rPr>
          <w:rFonts w:ascii="Times New Roman" w:hAnsi="Times New Roman" w:cs="Times New Roman"/>
          <w:sz w:val="24"/>
          <w:szCs w:val="24"/>
        </w:rPr>
        <w:lastRenderedPageBreak/>
        <w:t>odevzdat kterékoliv krajské pobočce Úřadu práce. Stejnou povinnost má i držitel průkazu osoby se zdravotním postižením, který ohlásil ztrátu svého průkazu, jestliže průkaz nalezne nebo jej jinak získá zpět. Při převzetí nového průkazu osoby se zdravotním postižením je jeho držitel povinen odevzdat příslušné krajské pobočce Úřadu práce dosavadní znovu nalezený nebo jinak získaný průkaz osoby se zdravotním postižením. Krajská pobočka Úřadu práce, které je odevzdán průkaz podle věty první až třetí, je povinna odevzdat průkaz krajské pobočce Úřadu práce, která ho vydala.</w:t>
      </w:r>
    </w:p>
    <w:p w:rsidR="00910EEC" w:rsidRPr="00910EEC" w:rsidRDefault="00910EEC" w:rsidP="009D1B1C">
      <w:pPr>
        <w:jc w:val="both"/>
        <w:rPr>
          <w:rFonts w:ascii="Times New Roman" w:hAnsi="Times New Roman" w:cs="Times New Roman"/>
          <w:sz w:val="24"/>
          <w:szCs w:val="24"/>
        </w:rPr>
      </w:pPr>
      <w:r w:rsidRPr="00910EEC">
        <w:rPr>
          <w:rFonts w:ascii="Times New Roman" w:hAnsi="Times New Roman" w:cs="Times New Roman"/>
          <w:sz w:val="24"/>
          <w:szCs w:val="24"/>
        </w:rPr>
        <w:tab/>
        <w:t>(6) Držitel průkazu osoby se zdravotním postižením je povinen odevzdat tento průkaz příslušné krajské pobočce Úřadu práce také v případě, kdy je mu podle tohoto zákona vydán nový průkaz osoby se zdravotním postižením.</w:t>
      </w:r>
    </w:p>
    <w:p w:rsidR="00910EEC" w:rsidRPr="00910EEC" w:rsidRDefault="00910EEC" w:rsidP="009D1B1C">
      <w:pPr>
        <w:jc w:val="both"/>
        <w:rPr>
          <w:rFonts w:ascii="Times New Roman" w:hAnsi="Times New Roman" w:cs="Times New Roman"/>
          <w:sz w:val="24"/>
          <w:szCs w:val="24"/>
        </w:rPr>
      </w:pPr>
      <w:r w:rsidRPr="00910EEC">
        <w:rPr>
          <w:rFonts w:ascii="Times New Roman" w:hAnsi="Times New Roman" w:cs="Times New Roman"/>
          <w:sz w:val="24"/>
          <w:szCs w:val="24"/>
        </w:rPr>
        <w:t xml:space="preserve"> </w:t>
      </w:r>
      <w:r w:rsidRPr="00910EEC">
        <w:rPr>
          <w:rFonts w:ascii="Times New Roman" w:hAnsi="Times New Roman" w:cs="Times New Roman"/>
          <w:sz w:val="24"/>
          <w:szCs w:val="24"/>
        </w:rPr>
        <w:tab/>
        <w:t>(7) Do doby vydání průkazu osoby se zdravotním postižením podle odstavce 1 vydá krajská pobočka Úřadu práce dočasný průkaz osoby se zdravotním postižením v podobě stanovené vyhláškou. Tento průkaz je obsahově shodný s průkazem podle odstavce 1. Doba platnosti takto vydaného průkazu osoby se zdravotním postižením nemůže být delší než do 31. prosince 2015.</w:t>
      </w:r>
    </w:p>
    <w:p w:rsidR="00910EEC" w:rsidRDefault="00910EEC" w:rsidP="009D1B1C">
      <w:pPr>
        <w:jc w:val="both"/>
        <w:rPr>
          <w:rFonts w:ascii="Times New Roman" w:hAnsi="Times New Roman" w:cs="Times New Roman"/>
          <w:sz w:val="24"/>
          <w:szCs w:val="24"/>
        </w:rPr>
      </w:pPr>
      <w:r w:rsidRPr="00910EEC">
        <w:rPr>
          <w:rFonts w:ascii="Times New Roman" w:hAnsi="Times New Roman" w:cs="Times New Roman"/>
          <w:sz w:val="24"/>
          <w:szCs w:val="24"/>
        </w:rPr>
        <w:t xml:space="preserve"> </w:t>
      </w:r>
      <w:r w:rsidRPr="00910EEC">
        <w:rPr>
          <w:rFonts w:ascii="Times New Roman" w:hAnsi="Times New Roman" w:cs="Times New Roman"/>
          <w:sz w:val="24"/>
          <w:szCs w:val="24"/>
        </w:rPr>
        <w:tab/>
        <w:t>(8) Ministerstvo stanoví vyhláškou vzor a způsob provedení průkazu osoby se zdravotním postižením podle odstavců 1 a 7, požadavky na technické provedení fotografie držitele průkazu osoby se zdravotním postižením a vzor symbolů označení osoby s úplnou nebo praktickou hluchotou nebo osoby hluchoslepé anebo osoby úplně nebo prakticky nevidomé.</w:t>
      </w:r>
    </w:p>
    <w:p w:rsidR="009D1B1C" w:rsidRDefault="009D1B1C" w:rsidP="009D1B1C">
      <w:pPr>
        <w:jc w:val="center"/>
        <w:rPr>
          <w:rFonts w:ascii="Times New Roman" w:hAnsi="Times New Roman" w:cs="Times New Roman"/>
          <w:sz w:val="24"/>
          <w:szCs w:val="24"/>
        </w:rPr>
      </w:pPr>
      <w:r>
        <w:rPr>
          <w:rFonts w:ascii="Times New Roman" w:hAnsi="Times New Roman" w:cs="Times New Roman"/>
          <w:sz w:val="24"/>
          <w:szCs w:val="24"/>
        </w:rPr>
        <w:t>***</w:t>
      </w:r>
    </w:p>
    <w:p w:rsidR="009D1B1C" w:rsidRPr="009D1B1C" w:rsidRDefault="009D1B1C" w:rsidP="009D1B1C">
      <w:pPr>
        <w:jc w:val="center"/>
        <w:rPr>
          <w:rFonts w:ascii="Times New Roman" w:hAnsi="Times New Roman" w:cs="Times New Roman"/>
          <w:sz w:val="24"/>
          <w:szCs w:val="24"/>
        </w:rPr>
      </w:pPr>
      <w:r w:rsidRPr="009D1B1C">
        <w:rPr>
          <w:rFonts w:ascii="Times New Roman" w:hAnsi="Times New Roman" w:cs="Times New Roman"/>
          <w:sz w:val="24"/>
          <w:szCs w:val="24"/>
        </w:rPr>
        <w:t>§ 35</w:t>
      </w:r>
    </w:p>
    <w:p w:rsidR="009D1B1C" w:rsidRPr="009D1B1C" w:rsidRDefault="009D1B1C" w:rsidP="009D1B1C">
      <w:pPr>
        <w:jc w:val="both"/>
        <w:rPr>
          <w:rFonts w:ascii="Times New Roman" w:hAnsi="Times New Roman" w:cs="Times New Roman"/>
          <w:sz w:val="24"/>
          <w:szCs w:val="24"/>
        </w:rPr>
      </w:pPr>
      <w:r w:rsidRPr="009D1B1C">
        <w:rPr>
          <w:rFonts w:ascii="Times New Roman" w:hAnsi="Times New Roman" w:cs="Times New Roman"/>
          <w:sz w:val="24"/>
          <w:szCs w:val="24"/>
        </w:rPr>
        <w:tab/>
        <w:t>(1) Řízení o přiznání průkazu osoby se zdravotním postižením se zahajuje na základě písemné žádosti podané na tiskopisu předepsaném ministerstvem. Řízení o změně nároku na průkaz osoby se zdravotním postižením se zahajuje též z moci úřední; podnět k řízení z moci úřední může podat také okresní správa sociálního zabezpečení, pokud na základě výsledku posouzení zdravotního stavu zjistí posudkově významné skutečnosti, které jsou rozhodné pro nárok na průkaz osoby se zdravotním postižením.</w:t>
      </w:r>
    </w:p>
    <w:p w:rsidR="009D1B1C" w:rsidRPr="009D1B1C" w:rsidRDefault="009D1B1C" w:rsidP="009D1B1C">
      <w:pPr>
        <w:jc w:val="both"/>
        <w:rPr>
          <w:rFonts w:ascii="Times New Roman" w:hAnsi="Times New Roman" w:cs="Times New Roman"/>
          <w:sz w:val="24"/>
          <w:szCs w:val="24"/>
        </w:rPr>
      </w:pPr>
      <w:r w:rsidRPr="009D1B1C">
        <w:rPr>
          <w:rFonts w:ascii="Times New Roman" w:hAnsi="Times New Roman" w:cs="Times New Roman"/>
          <w:sz w:val="24"/>
          <w:szCs w:val="24"/>
        </w:rPr>
        <w:t xml:space="preserve"> </w:t>
      </w:r>
      <w:r w:rsidRPr="009D1B1C">
        <w:rPr>
          <w:rFonts w:ascii="Times New Roman" w:hAnsi="Times New Roman" w:cs="Times New Roman"/>
          <w:sz w:val="24"/>
          <w:szCs w:val="24"/>
        </w:rPr>
        <w:tab/>
        <w:t>(2) Žádost podle odstavce 1, kromě náležitostí podání podle správního řádu, dále obsahuje označení praktického lékaře, který registruje žadatele o průkaz osoby se zdravotním postižením.</w:t>
      </w:r>
    </w:p>
    <w:p w:rsidR="009D1B1C" w:rsidRPr="009D1B1C" w:rsidRDefault="009D1B1C" w:rsidP="009D1B1C">
      <w:pPr>
        <w:jc w:val="both"/>
        <w:rPr>
          <w:rFonts w:ascii="Times New Roman" w:hAnsi="Times New Roman" w:cs="Times New Roman"/>
          <w:sz w:val="24"/>
          <w:szCs w:val="24"/>
        </w:rPr>
      </w:pPr>
      <w:r w:rsidRPr="009D1B1C">
        <w:rPr>
          <w:rFonts w:ascii="Times New Roman" w:hAnsi="Times New Roman" w:cs="Times New Roman"/>
          <w:sz w:val="24"/>
          <w:szCs w:val="24"/>
        </w:rPr>
        <w:t xml:space="preserve"> </w:t>
      </w:r>
      <w:r w:rsidRPr="009D1B1C">
        <w:rPr>
          <w:rFonts w:ascii="Times New Roman" w:hAnsi="Times New Roman" w:cs="Times New Roman"/>
          <w:sz w:val="24"/>
          <w:szCs w:val="24"/>
        </w:rPr>
        <w:tab/>
        <w:t xml:space="preserve">(3) Pro účely řízení o přiznání průkazu osoby se zdravotním postižením požádá krajská pobočka Úřadu práce příslušnou okresní správu sociálního zabezpečení o posouzení </w:t>
      </w:r>
      <w:r w:rsidRPr="009D1B1C">
        <w:rPr>
          <w:rFonts w:ascii="Times New Roman" w:hAnsi="Times New Roman" w:cs="Times New Roman"/>
          <w:strike/>
          <w:sz w:val="24"/>
          <w:szCs w:val="24"/>
        </w:rPr>
        <w:t>zdravotního stavu a</w:t>
      </w:r>
      <w:r w:rsidRPr="009D1B1C">
        <w:rPr>
          <w:rFonts w:ascii="Times New Roman" w:hAnsi="Times New Roman" w:cs="Times New Roman"/>
          <w:sz w:val="24"/>
          <w:szCs w:val="24"/>
        </w:rPr>
        <w:t xml:space="preserve"> schopnosti pohyblivosti a orientace žadatele o tento průkaz; při rozhodování o přiznání průkazu osoby se zdravotním postižením vychází krajská pobočka Úřadu práce z tohoto posudku. Okresní správa sociálního zabezpečení zašle příslušné krajské pobočce Úřadu práce stejnopis posudku; výsledek posouzení je součástí rozhodnutí o přiznání nebo zamítnutí průkazu osoby se zdravotním postižením, které obdrží žadatel.</w:t>
      </w:r>
    </w:p>
    <w:p w:rsidR="009D1B1C" w:rsidRPr="009D1B1C" w:rsidRDefault="009D1B1C" w:rsidP="009D1B1C">
      <w:pPr>
        <w:jc w:val="both"/>
        <w:rPr>
          <w:rFonts w:ascii="Times New Roman" w:hAnsi="Times New Roman" w:cs="Times New Roman"/>
          <w:sz w:val="24"/>
          <w:szCs w:val="24"/>
        </w:rPr>
      </w:pPr>
      <w:r w:rsidRPr="009D1B1C">
        <w:rPr>
          <w:rFonts w:ascii="Times New Roman" w:hAnsi="Times New Roman" w:cs="Times New Roman"/>
          <w:sz w:val="24"/>
          <w:szCs w:val="24"/>
        </w:rPr>
        <w:lastRenderedPageBreak/>
        <w:t xml:space="preserve"> </w:t>
      </w:r>
      <w:r w:rsidRPr="009D1B1C">
        <w:rPr>
          <w:rFonts w:ascii="Times New Roman" w:hAnsi="Times New Roman" w:cs="Times New Roman"/>
          <w:sz w:val="24"/>
          <w:szCs w:val="24"/>
        </w:rPr>
        <w:tab/>
        <w:t>(4) Pro řízení o přiznání průkazu osoby se zdravotním postižením dále platí obdobně ustanovení § 22 odst. 3 a § 24, 25 a § 26 odst. 1 písm. b) a c) a odst. 2.</w:t>
      </w:r>
    </w:p>
    <w:p w:rsidR="009D1B1C" w:rsidRDefault="009D1B1C" w:rsidP="009D1B1C">
      <w:pPr>
        <w:jc w:val="both"/>
        <w:rPr>
          <w:rFonts w:ascii="Times New Roman" w:hAnsi="Times New Roman" w:cs="Times New Roman"/>
          <w:strike/>
          <w:sz w:val="24"/>
          <w:szCs w:val="24"/>
        </w:rPr>
      </w:pPr>
      <w:r w:rsidRPr="009D1B1C">
        <w:rPr>
          <w:rFonts w:ascii="Times New Roman" w:hAnsi="Times New Roman" w:cs="Times New Roman"/>
          <w:sz w:val="24"/>
          <w:szCs w:val="24"/>
        </w:rPr>
        <w:tab/>
      </w:r>
      <w:r w:rsidRPr="009D1B1C">
        <w:rPr>
          <w:rFonts w:ascii="Times New Roman" w:hAnsi="Times New Roman" w:cs="Times New Roman"/>
          <w:strike/>
          <w:sz w:val="24"/>
          <w:szCs w:val="24"/>
        </w:rPr>
        <w:t>(5) Jestliže krajská pobočka Úřadu práce rozhodne o přiznání průkazu osoby se zdravotním postižením, současně na základě výsledku posouzení zdravotního stavu žadatele rozhodne o době platnosti tohoto průkazu. Doba platnosti průkazu osoby se zdravotním postižením je nejvýše 5 let u osob do 18 let věku a nejvýše 10 let u osob starších 18 let věku. Průkaz osoby se zdravotním postižením může být přiznán nejdříve od počátku kalendářního měsíce, ve kterém bylo zahájeno řízení o jeho přiznání.</w:t>
      </w:r>
    </w:p>
    <w:p w:rsidR="00F36878" w:rsidRPr="00F36878" w:rsidRDefault="00F36878" w:rsidP="00F36878">
      <w:pPr>
        <w:ind w:firstLine="708"/>
        <w:jc w:val="both"/>
        <w:rPr>
          <w:rFonts w:ascii="Times New Roman" w:hAnsi="Times New Roman" w:cs="Times New Roman"/>
          <w:b/>
          <w:sz w:val="24"/>
          <w:szCs w:val="24"/>
        </w:rPr>
      </w:pPr>
      <w:r w:rsidRPr="00F36878">
        <w:rPr>
          <w:rFonts w:ascii="Times New Roman" w:hAnsi="Times New Roman" w:cs="Times New Roman"/>
          <w:b/>
          <w:sz w:val="24"/>
          <w:szCs w:val="24"/>
        </w:rPr>
        <w:t>(5) Nárok na průkaz osoby se zdravotním postižením vzniká nejdříve od počátku kalendářního měsíce, ve kterém bylo zahájeno řízení o jeho přiznání.  Nárok na průkaz osoby se zdravotním postižením trvá po dobu platnosti výsledku posouzení schopnosti pohyblivosti a orientace žadatele o průkaz. Doba trvání nároku na průkaz osoby se zdravotním postižením je součástí výroku rozhodnutí o přiznání průkazu osoby se zdravotním postižením.</w:t>
      </w:r>
    </w:p>
    <w:p w:rsidR="009D1B1C" w:rsidRDefault="009D1B1C" w:rsidP="009D1B1C">
      <w:pPr>
        <w:jc w:val="both"/>
        <w:rPr>
          <w:rFonts w:ascii="Times New Roman" w:hAnsi="Times New Roman" w:cs="Times New Roman"/>
          <w:sz w:val="24"/>
          <w:szCs w:val="24"/>
        </w:rPr>
      </w:pPr>
      <w:r w:rsidRPr="009D1B1C">
        <w:rPr>
          <w:rFonts w:ascii="Times New Roman" w:hAnsi="Times New Roman" w:cs="Times New Roman"/>
          <w:sz w:val="24"/>
          <w:szCs w:val="24"/>
        </w:rPr>
        <w:tab/>
        <w:t>(6) Krajská pobočka Úřadu práce vydá osobě průkaz osoby se zdravotním postižením po právní moci rozhodnutí, předložení fotografie a zaplacení správního poplatku podle zákona o správních poplatcích28). Za vydání průkazu osoby se zdravotním postižením náhradou za průkaz poškozený, zničený nebo odcizený se správní poplatek podle zákona o správních poplatcích nevybere, jestliže k poškození, zničení nebo odcizení průkazu došlo v souvislosti s násilným činem, je-li tato skutečnost doložena záznamem Policie České republiky.</w:t>
      </w:r>
    </w:p>
    <w:p w:rsidR="00F36878" w:rsidRPr="00F36878" w:rsidRDefault="00F36878" w:rsidP="00F36878">
      <w:pPr>
        <w:ind w:firstLine="360"/>
        <w:jc w:val="both"/>
        <w:rPr>
          <w:rFonts w:ascii="Times New Roman" w:hAnsi="Times New Roman" w:cs="Times New Roman"/>
          <w:b/>
          <w:sz w:val="24"/>
          <w:szCs w:val="24"/>
        </w:rPr>
      </w:pPr>
      <w:r w:rsidRPr="00F36878">
        <w:rPr>
          <w:rFonts w:ascii="Times New Roman" w:hAnsi="Times New Roman" w:cs="Times New Roman"/>
          <w:b/>
          <w:sz w:val="24"/>
          <w:szCs w:val="24"/>
        </w:rPr>
        <w:t xml:space="preserve">(7) Současně s vydáním průkazu osoby se zdravotním postižením podle odstavce 6 krajská pobočka Úřadu </w:t>
      </w:r>
      <w:proofErr w:type="gramStart"/>
      <w:r w:rsidRPr="00F36878">
        <w:rPr>
          <w:rFonts w:ascii="Times New Roman" w:hAnsi="Times New Roman" w:cs="Times New Roman"/>
          <w:b/>
          <w:sz w:val="24"/>
          <w:szCs w:val="24"/>
        </w:rPr>
        <w:t>práce  určí</w:t>
      </w:r>
      <w:proofErr w:type="gramEnd"/>
      <w:r w:rsidRPr="00F36878">
        <w:rPr>
          <w:rFonts w:ascii="Times New Roman" w:hAnsi="Times New Roman" w:cs="Times New Roman"/>
          <w:b/>
          <w:sz w:val="24"/>
          <w:szCs w:val="24"/>
        </w:rPr>
        <w:t xml:space="preserve"> dobu platnosti tohoto průkazu jako veřejné listiny. Doba platnosti průkazu osoby se zdravotním postižením jako veřejné listiny je nejvýše 5 let u osob do 18 let věku a nejvýše 10 let u osob starších 18 let věku. Stanovením doby platnosti průkazu osoby se zdravotním postižením jako veřejné listiny není dotčeno trvání nároku na tento průkaz podle odstavce 5. Doba platnosti průkazu se pouze zaznamená do spisu.  </w:t>
      </w:r>
    </w:p>
    <w:p w:rsidR="009D1B1C" w:rsidRDefault="009D1B1C" w:rsidP="009D1B1C">
      <w:pPr>
        <w:jc w:val="both"/>
        <w:rPr>
          <w:rFonts w:ascii="Times New Roman" w:hAnsi="Times New Roman" w:cs="Times New Roman"/>
          <w:sz w:val="24"/>
          <w:szCs w:val="24"/>
        </w:rPr>
      </w:pPr>
      <w:r w:rsidRPr="009D1B1C">
        <w:rPr>
          <w:rFonts w:ascii="Times New Roman" w:hAnsi="Times New Roman" w:cs="Times New Roman"/>
          <w:sz w:val="24"/>
          <w:szCs w:val="24"/>
        </w:rPr>
        <w:t xml:space="preserve"> </w:t>
      </w:r>
      <w:r w:rsidRPr="009D1B1C">
        <w:rPr>
          <w:rFonts w:ascii="Times New Roman" w:hAnsi="Times New Roman" w:cs="Times New Roman"/>
          <w:sz w:val="24"/>
          <w:szCs w:val="24"/>
        </w:rPr>
        <w:tab/>
      </w:r>
      <w:proofErr w:type="gramStart"/>
      <w:r w:rsidRPr="00F36878">
        <w:rPr>
          <w:rFonts w:ascii="Times New Roman" w:hAnsi="Times New Roman" w:cs="Times New Roman"/>
          <w:strike/>
          <w:sz w:val="24"/>
          <w:szCs w:val="24"/>
        </w:rPr>
        <w:t>(7)</w:t>
      </w:r>
      <w:r w:rsidR="00F36878">
        <w:rPr>
          <w:rFonts w:ascii="Times New Roman" w:hAnsi="Times New Roman" w:cs="Times New Roman"/>
          <w:sz w:val="24"/>
          <w:szCs w:val="24"/>
        </w:rPr>
        <w:t xml:space="preserve"> </w:t>
      </w:r>
      <w:r w:rsidR="00F36878" w:rsidRPr="00F36878">
        <w:rPr>
          <w:rFonts w:ascii="Times New Roman" w:hAnsi="Times New Roman" w:cs="Times New Roman"/>
          <w:b/>
          <w:sz w:val="24"/>
          <w:szCs w:val="24"/>
        </w:rPr>
        <w:t>(8)</w:t>
      </w:r>
      <w:r w:rsidRPr="009D1B1C">
        <w:rPr>
          <w:rFonts w:ascii="Times New Roman" w:hAnsi="Times New Roman" w:cs="Times New Roman"/>
          <w:sz w:val="24"/>
          <w:szCs w:val="24"/>
        </w:rPr>
        <w:t xml:space="preserve"> Povinnost</w:t>
      </w:r>
      <w:proofErr w:type="gramEnd"/>
      <w:r w:rsidRPr="009D1B1C">
        <w:rPr>
          <w:rFonts w:ascii="Times New Roman" w:hAnsi="Times New Roman" w:cs="Times New Roman"/>
          <w:sz w:val="24"/>
          <w:szCs w:val="24"/>
        </w:rPr>
        <w:t xml:space="preserve"> mlčenlivosti a oprávnění zaměstnanců státu podle § 31 a povinnosti státních orgánů, obcí, krajů a jiných osob podle § 32 platí obdobně i pro údaje týkající se žadatelů o průkaz osoby se zdravotním postižením.</w:t>
      </w:r>
    </w:p>
    <w:p w:rsidR="009D1B1C" w:rsidRDefault="009D1B1C" w:rsidP="009D1B1C">
      <w:pPr>
        <w:jc w:val="both"/>
        <w:rPr>
          <w:rFonts w:ascii="Times New Roman" w:hAnsi="Times New Roman" w:cs="Times New Roman"/>
          <w:sz w:val="24"/>
          <w:szCs w:val="24"/>
        </w:rPr>
      </w:pPr>
    </w:p>
    <w:p w:rsidR="009D1B1C" w:rsidRDefault="009D1B1C" w:rsidP="009D1B1C">
      <w:pPr>
        <w:jc w:val="center"/>
        <w:rPr>
          <w:rFonts w:ascii="Times New Roman" w:hAnsi="Times New Roman" w:cs="Times New Roman"/>
          <w:sz w:val="24"/>
          <w:szCs w:val="24"/>
        </w:rPr>
      </w:pPr>
      <w:r>
        <w:rPr>
          <w:rFonts w:ascii="Times New Roman" w:hAnsi="Times New Roman" w:cs="Times New Roman"/>
          <w:sz w:val="24"/>
          <w:szCs w:val="24"/>
        </w:rPr>
        <w:t>***</w:t>
      </w:r>
    </w:p>
    <w:p w:rsidR="009D1B1C" w:rsidRPr="009D1B1C" w:rsidRDefault="009D1B1C" w:rsidP="009D1B1C">
      <w:pPr>
        <w:jc w:val="center"/>
        <w:rPr>
          <w:rFonts w:ascii="Times New Roman" w:hAnsi="Times New Roman" w:cs="Times New Roman"/>
          <w:sz w:val="24"/>
          <w:szCs w:val="24"/>
        </w:rPr>
      </w:pPr>
      <w:r w:rsidRPr="009D1B1C">
        <w:rPr>
          <w:rFonts w:ascii="Times New Roman" w:hAnsi="Times New Roman" w:cs="Times New Roman"/>
          <w:sz w:val="24"/>
          <w:szCs w:val="24"/>
        </w:rPr>
        <w:t>§ 38</w:t>
      </w:r>
    </w:p>
    <w:p w:rsidR="009D1B1C" w:rsidRDefault="009D1B1C" w:rsidP="009D1B1C">
      <w:pPr>
        <w:jc w:val="center"/>
        <w:rPr>
          <w:rFonts w:ascii="Times New Roman" w:hAnsi="Times New Roman" w:cs="Times New Roman"/>
          <w:sz w:val="24"/>
          <w:szCs w:val="24"/>
        </w:rPr>
      </w:pPr>
      <w:r w:rsidRPr="009D1B1C">
        <w:rPr>
          <w:rFonts w:ascii="Times New Roman" w:hAnsi="Times New Roman" w:cs="Times New Roman"/>
          <w:sz w:val="24"/>
          <w:szCs w:val="24"/>
        </w:rPr>
        <w:t>Přechodná ustanovení</w:t>
      </w:r>
    </w:p>
    <w:p w:rsidR="009D1B1C" w:rsidRDefault="009D1B1C" w:rsidP="009D1B1C">
      <w:pPr>
        <w:jc w:val="center"/>
        <w:rPr>
          <w:rFonts w:ascii="Times New Roman" w:hAnsi="Times New Roman" w:cs="Times New Roman"/>
          <w:sz w:val="24"/>
          <w:szCs w:val="24"/>
        </w:rPr>
      </w:pPr>
      <w:r>
        <w:rPr>
          <w:rFonts w:ascii="Times New Roman" w:hAnsi="Times New Roman" w:cs="Times New Roman"/>
          <w:sz w:val="24"/>
          <w:szCs w:val="24"/>
        </w:rPr>
        <w:t>***</w:t>
      </w:r>
    </w:p>
    <w:p w:rsidR="009D1B1C" w:rsidRPr="009D1B1C" w:rsidRDefault="009D1B1C" w:rsidP="009D1B1C">
      <w:pPr>
        <w:ind w:firstLine="708"/>
        <w:jc w:val="both"/>
        <w:rPr>
          <w:rFonts w:ascii="Times New Roman" w:hAnsi="Times New Roman" w:cs="Times New Roman"/>
          <w:strike/>
          <w:sz w:val="24"/>
          <w:szCs w:val="24"/>
        </w:rPr>
      </w:pPr>
      <w:r w:rsidRPr="009D1B1C">
        <w:rPr>
          <w:rFonts w:ascii="Times New Roman" w:hAnsi="Times New Roman" w:cs="Times New Roman"/>
          <w:sz w:val="24"/>
          <w:szCs w:val="24"/>
        </w:rPr>
        <w:t xml:space="preserve">(8) U osob, kterým byly rozhodnutím obecního úřadu obce s rozšířenou působností přiznány mimořádné výhody II. nebo III. stupně podle předpisů účinných do dne nabytí </w:t>
      </w:r>
      <w:r w:rsidRPr="009D1B1C">
        <w:rPr>
          <w:rFonts w:ascii="Times New Roman" w:hAnsi="Times New Roman" w:cs="Times New Roman"/>
          <w:sz w:val="24"/>
          <w:szCs w:val="24"/>
        </w:rPr>
        <w:lastRenderedPageBreak/>
        <w:t xml:space="preserve">účinnosti tohoto zákona, se po dobu platnosti průkazu osvědčujícího stupeň těchto mimořádných výhod, nejdéle však do 31. prosince 2015, považuje podmínka neschopnosti zvládat základní životní potřeby v oblasti mobility a orientace stanovená v § 6 odst. 1 pro přiznání příspěvku na mobilitu za splněnou. </w:t>
      </w:r>
      <w:r w:rsidRPr="009D1B1C">
        <w:rPr>
          <w:rFonts w:ascii="Times New Roman" w:hAnsi="Times New Roman" w:cs="Times New Roman"/>
          <w:strike/>
          <w:sz w:val="24"/>
          <w:szCs w:val="24"/>
        </w:rPr>
        <w:t>Krajská pobočka Úřadu práce zahájí před uplynutím platnosti průkazu mimořádných výhod řízení z moci úřední o přiznání průkazu osoby se zdravotním postižením; tím není dotčen nárok na příspěvek na mobilitu podle věty první. Krajská pobočka Úřadu práce zahájí před uplynutím doby stanovené ve větě první rovněž řízení z moci úřední o nároku na příspěvek na mobilitu pro období po skončení platnosti průkazu mimořádných výhod.</w:t>
      </w:r>
    </w:p>
    <w:p w:rsidR="009D1B1C" w:rsidRPr="00910EEC" w:rsidRDefault="009D1B1C" w:rsidP="009D1B1C">
      <w:pPr>
        <w:jc w:val="center"/>
        <w:rPr>
          <w:rFonts w:ascii="Times New Roman" w:hAnsi="Times New Roman" w:cs="Times New Roman"/>
          <w:sz w:val="24"/>
          <w:szCs w:val="24"/>
        </w:rPr>
      </w:pPr>
      <w:r>
        <w:rPr>
          <w:rFonts w:ascii="Times New Roman" w:hAnsi="Times New Roman" w:cs="Times New Roman"/>
          <w:sz w:val="24"/>
          <w:szCs w:val="24"/>
        </w:rPr>
        <w:t>***</w:t>
      </w:r>
    </w:p>
    <w:sectPr w:rsidR="009D1B1C" w:rsidRPr="00910E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AE" w:rsidRDefault="007115AE" w:rsidP="007115AE">
      <w:pPr>
        <w:spacing w:after="0" w:line="240" w:lineRule="auto"/>
      </w:pPr>
      <w:r>
        <w:separator/>
      </w:r>
    </w:p>
  </w:endnote>
  <w:endnote w:type="continuationSeparator" w:id="0">
    <w:p w:rsidR="007115AE" w:rsidRDefault="007115AE" w:rsidP="0071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AE" w:rsidRDefault="007115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564627"/>
      <w:docPartObj>
        <w:docPartGallery w:val="Page Numbers (Bottom of Page)"/>
        <w:docPartUnique/>
      </w:docPartObj>
    </w:sdtPr>
    <w:sdtEndPr/>
    <w:sdtContent>
      <w:p w:rsidR="007115AE" w:rsidRDefault="007115AE">
        <w:pPr>
          <w:pStyle w:val="Zpat"/>
          <w:jc w:val="center"/>
        </w:pPr>
        <w:r>
          <w:fldChar w:fldCharType="begin"/>
        </w:r>
        <w:r>
          <w:instrText>PAGE   \* MERGEFORMAT</w:instrText>
        </w:r>
        <w:r>
          <w:fldChar w:fldCharType="separate"/>
        </w:r>
        <w:r w:rsidR="004E74ED">
          <w:rPr>
            <w:noProof/>
          </w:rPr>
          <w:t>1</w:t>
        </w:r>
        <w:r>
          <w:fldChar w:fldCharType="end"/>
        </w:r>
      </w:p>
    </w:sdtContent>
  </w:sdt>
  <w:p w:rsidR="007115AE" w:rsidRDefault="007115A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AE" w:rsidRDefault="007115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AE" w:rsidRDefault="007115AE" w:rsidP="007115AE">
      <w:pPr>
        <w:spacing w:after="0" w:line="240" w:lineRule="auto"/>
      </w:pPr>
      <w:r>
        <w:separator/>
      </w:r>
    </w:p>
  </w:footnote>
  <w:footnote w:type="continuationSeparator" w:id="0">
    <w:p w:rsidR="007115AE" w:rsidRDefault="007115AE" w:rsidP="00711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AE" w:rsidRDefault="007115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AE" w:rsidRDefault="007115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AE" w:rsidRDefault="007115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A0E"/>
    <w:multiLevelType w:val="hybridMultilevel"/>
    <w:tmpl w:val="5ABA0270"/>
    <w:lvl w:ilvl="0" w:tplc="6BE22C2C">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nsid w:val="1DAE55C2"/>
    <w:multiLevelType w:val="hybridMultilevel"/>
    <w:tmpl w:val="8BB40C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346B7B"/>
    <w:multiLevelType w:val="hybridMultilevel"/>
    <w:tmpl w:val="18062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6570F69"/>
    <w:multiLevelType w:val="hybridMultilevel"/>
    <w:tmpl w:val="419456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3485F86"/>
    <w:multiLevelType w:val="hybridMultilevel"/>
    <w:tmpl w:val="B97099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A874E06"/>
    <w:multiLevelType w:val="hybridMultilevel"/>
    <w:tmpl w:val="85B4C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EC"/>
    <w:rsid w:val="00244477"/>
    <w:rsid w:val="002E60DF"/>
    <w:rsid w:val="004E74ED"/>
    <w:rsid w:val="007115AE"/>
    <w:rsid w:val="00910EEC"/>
    <w:rsid w:val="009B59FF"/>
    <w:rsid w:val="009D1B1C"/>
    <w:rsid w:val="00B22DA3"/>
    <w:rsid w:val="00C06880"/>
    <w:rsid w:val="00F36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0EEC"/>
    <w:pPr>
      <w:ind w:left="720"/>
      <w:contextualSpacing/>
    </w:pPr>
  </w:style>
  <w:style w:type="paragraph" w:styleId="Zhlav">
    <w:name w:val="header"/>
    <w:basedOn w:val="Normln"/>
    <w:link w:val="ZhlavChar"/>
    <w:uiPriority w:val="99"/>
    <w:unhideWhenUsed/>
    <w:rsid w:val="007115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15AE"/>
  </w:style>
  <w:style w:type="paragraph" w:styleId="Zpat">
    <w:name w:val="footer"/>
    <w:basedOn w:val="Normln"/>
    <w:link w:val="ZpatChar"/>
    <w:uiPriority w:val="99"/>
    <w:unhideWhenUsed/>
    <w:rsid w:val="007115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11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0EEC"/>
    <w:pPr>
      <w:ind w:left="720"/>
      <w:contextualSpacing/>
    </w:pPr>
  </w:style>
  <w:style w:type="paragraph" w:styleId="Zhlav">
    <w:name w:val="header"/>
    <w:basedOn w:val="Normln"/>
    <w:link w:val="ZhlavChar"/>
    <w:uiPriority w:val="99"/>
    <w:unhideWhenUsed/>
    <w:rsid w:val="007115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15AE"/>
  </w:style>
  <w:style w:type="paragraph" w:styleId="Zpat">
    <w:name w:val="footer"/>
    <w:basedOn w:val="Normln"/>
    <w:link w:val="ZpatChar"/>
    <w:uiPriority w:val="99"/>
    <w:unhideWhenUsed/>
    <w:rsid w:val="007115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1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9137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Králová Jarmila JUDr. (MPSV)</dc:creator>
  <cp:lastModifiedBy>Králová Jarmila JUDr. (MPSV)</cp:lastModifiedBy>
  <cp:revision>3</cp:revision>
  <dcterms:created xsi:type="dcterms:W3CDTF">2014-07-22T11:03:00Z</dcterms:created>
  <dcterms:modified xsi:type="dcterms:W3CDTF">2014-07-22T11:05:00Z</dcterms:modified>
</cp:coreProperties>
</file>