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1" w:rsidRDefault="00376061" w:rsidP="00376061">
      <w:pPr>
        <w:pStyle w:val="Nadpis1"/>
        <w:rPr>
          <w:rFonts w:ascii="Arial" w:eastAsia="Times New Roman" w:hAnsi="Arial" w:cs="Arial"/>
        </w:rPr>
      </w:pPr>
      <w:r>
        <w:rPr>
          <w:rStyle w:val="Zvraznn"/>
          <w:rFonts w:ascii="Arial" w:eastAsia="Times New Roman" w:hAnsi="Arial" w:cs="Arial"/>
          <w:sz w:val="24"/>
          <w:szCs w:val="24"/>
        </w:rPr>
        <w:t>Tisková zpráva k situaci s placením za léky.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376061" w:rsidRDefault="00376061" w:rsidP="00376061">
      <w:pPr>
        <w:pStyle w:val="Nadpis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 xml:space="preserve">Svaz pacientů ČR, </w:t>
      </w:r>
      <w:proofErr w:type="gramStart"/>
      <w:r>
        <w:rPr>
          <w:rFonts w:ascii="Arial" w:eastAsia="Times New Roman" w:hAnsi="Arial" w:cs="Arial"/>
          <w:sz w:val="15"/>
          <w:szCs w:val="15"/>
        </w:rPr>
        <w:t>1.7.2012</w:t>
      </w:r>
      <w:proofErr w:type="gramEnd"/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48"/>
          <w:szCs w:val="48"/>
        </w:rPr>
        <w:t xml:space="preserve">Svaz pacientů ČR vyzývá: </w:t>
      </w:r>
      <w:r>
        <w:rPr>
          <w:rStyle w:val="Siln"/>
          <w:rFonts w:ascii="Arial" w:hAnsi="Arial" w:cs="Arial"/>
          <w:color w:val="FF0000"/>
          <w:sz w:val="48"/>
          <w:szCs w:val="48"/>
        </w:rPr>
        <w:t>Neplaťte léky, žádejte je na pojišťovnu!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Svaz pacientů ČR doporučuje bojkot léků, které nejsou hrazeny ze zdravotního pojištění.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 každé lékové skupině musí existovat lék, který je plně hrazen pojišťovnami. Máte na ně právo ze zákona (§ 16 zákona č.48/1997 Sb.).</w:t>
      </w:r>
      <w:r>
        <w:rPr>
          <w:rFonts w:ascii="Arial" w:hAnsi="Arial" w:cs="Arial"/>
          <w:sz w:val="20"/>
          <w:szCs w:val="20"/>
        </w:rPr>
        <w:t xml:space="preserve"> Doporučujeme proto pacientům, aby požadovali po svých ošetřujících lékařích předepisování léků, které již nemusí doplácet a v praxi tak trvali na dodržení ústavního principu práva na bezplatnou zdravotní péči na základě veřejného zdravotního pojištění.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Pokud jim bude sděleno, že takový lék pro jejich nemoc neexistuje nebo zjistí,</w:t>
      </w:r>
      <w:r>
        <w:rPr>
          <w:rFonts w:ascii="Arial" w:hAnsi="Arial" w:cs="Arial"/>
          <w:sz w:val="20"/>
          <w:szCs w:val="20"/>
        </w:rPr>
        <w:t xml:space="preserve"> že je takový lék neúčinný, prosíme o sdělení této informace pacientskému ombudsmanovi nebo přímo na adresu Svazu pacientů ČR. 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Dnes pojišťovny přestaly hradit 150 dalších léků.</w:t>
      </w:r>
      <w:r>
        <w:rPr>
          <w:rFonts w:ascii="Arial" w:hAnsi="Arial" w:cs="Arial"/>
          <w:sz w:val="20"/>
          <w:szCs w:val="20"/>
        </w:rPr>
        <w:t xml:space="preserve"> Jsou mezi nimi léky na bolest, alergie a kožní problémy. Lidé tak mají mimo to, co odvádí na zdravotní pojištění, zaplatit další půl miliardu korun podnikatelům ve zdravotnictví.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Ministerstvo tvrdí, že jeho opatření neomezují přístup ke zdravotní péči,</w:t>
      </w:r>
      <w:r>
        <w:rPr>
          <w:rFonts w:ascii="Arial" w:hAnsi="Arial" w:cs="Arial"/>
          <w:sz w:val="20"/>
          <w:szCs w:val="20"/>
        </w:rPr>
        <w:t xml:space="preserve"> protože v každé lékové skupině je lék, který je plně hrazen pojišťovnou. Praxe ale vypadá jinak. Z veřejného zdravotního pojištění je hrazeno čím dál tím méně nejen u léků a pacienti platí čím dál tím více. Tato nerovnost je ještě znásobována tím, že pokud je pacient léčen v tzv. odborném centru, pak dostává zdarma i léky, které mají v běžné lékárně mnohdy nemalé doplatky.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Ministr Heger evidentně nevnímá</w:t>
      </w:r>
      <w:r>
        <w:rPr>
          <w:rFonts w:ascii="Arial" w:hAnsi="Arial" w:cs="Arial"/>
          <w:sz w:val="20"/>
          <w:szCs w:val="20"/>
        </w:rPr>
        <w:t xml:space="preserve"> nejen nesoulad svých opatření s právem občanů </w:t>
      </w:r>
      <w:proofErr w:type="gramStart"/>
      <w:r>
        <w:rPr>
          <w:rFonts w:ascii="Arial" w:hAnsi="Arial" w:cs="Arial"/>
          <w:sz w:val="20"/>
          <w:szCs w:val="20"/>
        </w:rPr>
        <w:t>garantovaném</w:t>
      </w:r>
      <w:proofErr w:type="gramEnd"/>
      <w:r>
        <w:rPr>
          <w:rFonts w:ascii="Arial" w:hAnsi="Arial" w:cs="Arial"/>
          <w:sz w:val="20"/>
          <w:szCs w:val="20"/>
        </w:rPr>
        <w:t xml:space="preserve"> ústavou ani nerovnost, kterou svými opatřeními způsobuje mezi jednotlivými aktéry poskytujícími zdravotní péči nebo podnikajícími ve zdravotnictví. 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Vzhledem k hlasovací mašinérii poslanecké sněmovny a chybějící empatii vládních stran</w:t>
      </w:r>
      <w:r>
        <w:rPr>
          <w:rFonts w:ascii="Arial" w:hAnsi="Arial" w:cs="Arial"/>
          <w:sz w:val="20"/>
          <w:szCs w:val="20"/>
        </w:rPr>
        <w:t xml:space="preserve"> nelze v této chvíli dosáhnou nápravu jinak, než že občané nepřistoupí na nerovná pravidla v péči o jejich zdraví.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Vyzýváme proto pacienty, aby po svých lékařích vyžadovali předepisování léků, které jsou plně hrazeny, na které tedy již nemusí doplácet.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6061" w:rsidRDefault="00376061" w:rsidP="00376061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Pokud jim tyto léky nezabírají nebo dostanou informaci,</w:t>
      </w:r>
      <w:r>
        <w:rPr>
          <w:rFonts w:ascii="Arial" w:hAnsi="Arial" w:cs="Arial"/>
          <w:sz w:val="20"/>
          <w:szCs w:val="20"/>
        </w:rPr>
        <w:t xml:space="preserve"> že na jejich nemoc plně hrazený lék není, nechť tuto skutečnost sdělí svému pacientskému ombudsmanovi nebo přímo na Svaz pacientů ČR (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poradna.leky@pacienti.cz</w:t>
        </w:r>
      </w:hyperlink>
      <w:r>
        <w:rPr>
          <w:rFonts w:ascii="Arial" w:hAnsi="Arial" w:cs="Arial"/>
          <w:sz w:val="20"/>
          <w:szCs w:val="20"/>
        </w:rPr>
        <w:t>). Pomohou tak vytvořit objektivní obraz fungování a dopadů současných reforem a poskytnou cenné informace a argumenty pro cestu k nápravě.</w:t>
      </w:r>
    </w:p>
    <w:p w:rsidR="00376061" w:rsidRDefault="00376061" w:rsidP="00376061">
      <w:pPr>
        <w:pStyle w:val="Normlnweb"/>
      </w:pPr>
      <w:r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>
        <w:rPr>
          <w:rFonts w:ascii="Arial" w:hAnsi="Arial" w:cs="Arial"/>
          <w:sz w:val="20"/>
          <w:szCs w:val="20"/>
        </w:rPr>
        <w:t>Gajdůšková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viceprezidentka</w:t>
      </w:r>
      <w:proofErr w:type="spellEnd"/>
      <w:r>
        <w:rPr>
          <w:rFonts w:ascii="Arial" w:hAnsi="Arial" w:cs="Arial"/>
          <w:sz w:val="20"/>
          <w:szCs w:val="20"/>
        </w:rPr>
        <w:t xml:space="preserve"> Svazu pacientů ČR </w:t>
      </w:r>
      <w:r>
        <w:rPr>
          <w:rFonts w:ascii="Arial" w:hAnsi="Arial" w:cs="Arial"/>
          <w:sz w:val="20"/>
          <w:szCs w:val="20"/>
        </w:rPr>
        <w:br/>
        <w:t>__________________________________________</w:t>
      </w:r>
      <w:r>
        <w:rPr>
          <w:rFonts w:ascii="Arial" w:hAnsi="Arial" w:cs="Arial"/>
          <w:sz w:val="20"/>
          <w:szCs w:val="20"/>
        </w:rPr>
        <w:br/>
        <w:t>Svaz pacientů ČR, Sokolská 32, 120 00 Praha 2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svaz.pacientu@pacienti.cz</w:t>
        </w:r>
      </w:hyperlink>
      <w:r>
        <w:rPr>
          <w:rFonts w:ascii="Arial" w:hAnsi="Arial" w:cs="Arial"/>
          <w:sz w:val="20"/>
          <w:szCs w:val="20"/>
        </w:rPr>
        <w:br/>
        <w:t xml:space="preserve">Web:  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www.pacienti.cz</w:t>
        </w:r>
      </w:hyperlink>
    </w:p>
    <w:p w:rsidR="00376061" w:rsidRDefault="00376061" w:rsidP="003760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F6DC9" w:rsidRDefault="006F6DC9"/>
    <w:sectPr w:rsidR="006F6DC9" w:rsidSect="006F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76061"/>
    <w:rsid w:val="00376061"/>
    <w:rsid w:val="006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60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06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60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6061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376061"/>
    <w:rPr>
      <w:i/>
      <w:iCs/>
    </w:rPr>
  </w:style>
  <w:style w:type="character" w:styleId="Siln">
    <w:name w:val="Strong"/>
    <w:basedOn w:val="Standardnpsmoodstavce"/>
    <w:uiPriority w:val="22"/>
    <w:qFormat/>
    <w:rsid w:val="0037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ienti.cz" TargetMode="External"/><Relationship Id="rId5" Type="http://schemas.openxmlformats.org/officeDocument/2006/relationships/hyperlink" Target="mailto:svaz.pacientu@pacienti.cz" TargetMode="External"/><Relationship Id="rId4" Type="http://schemas.openxmlformats.org/officeDocument/2006/relationships/hyperlink" Target="mailto:poradna.leky@pacien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2012-07-02T12:11:00Z</dcterms:created>
  <dcterms:modified xsi:type="dcterms:W3CDTF">2012-07-02T12:12:00Z</dcterms:modified>
</cp:coreProperties>
</file>